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第一部分  投标须知</w:t>
      </w:r>
    </w:p>
    <w:p>
      <w:pPr>
        <w:pStyle w:val="2"/>
        <w:tabs>
          <w:tab w:val="center" w:pos="4513"/>
          <w:tab w:val="left" w:pos="6930"/>
        </w:tabs>
        <w:spacing w:before="0" w:after="0" w:line="440" w:lineRule="exact"/>
        <w:jc w:val="left"/>
        <w:rPr>
          <w:rFonts w:hint="eastAsia" w:ascii="宋体" w:hAnsi="宋体" w:eastAsia="宋体" w:cs="宋体"/>
          <w:bCs w:val="0"/>
          <w:sz w:val="28"/>
          <w:szCs w:val="28"/>
        </w:rPr>
      </w:pPr>
      <w:bookmarkStart w:id="0" w:name="_Toc145499728"/>
      <w:bookmarkStart w:id="1" w:name="_Toc284135587"/>
      <w:r>
        <w:rPr>
          <w:rStyle w:val="7"/>
          <w:rFonts w:hint="eastAsia" w:ascii="宋体" w:hAnsi="宋体" w:eastAsia="宋体" w:cs="宋体"/>
          <w:b/>
          <w:bCs w:val="0"/>
          <w:sz w:val="28"/>
          <w:szCs w:val="28"/>
        </w:rPr>
        <w:tab/>
      </w:r>
      <w:bookmarkStart w:id="2" w:name="_Toc19740"/>
      <w:bookmarkStart w:id="3" w:name="_Toc31689"/>
      <w:bookmarkStart w:id="4" w:name="_Toc15889_WPSOffice_Level1"/>
      <w:bookmarkStart w:id="5" w:name="_Toc502940419"/>
      <w:bookmarkStart w:id="6" w:name="_Toc16789"/>
      <w:r>
        <w:rPr>
          <w:rStyle w:val="7"/>
          <w:rFonts w:hint="eastAsia" w:ascii="宋体" w:hAnsi="宋体" w:eastAsia="宋体" w:cs="宋体"/>
          <w:b/>
          <w:bCs w:val="0"/>
          <w:sz w:val="28"/>
          <w:szCs w:val="28"/>
        </w:rPr>
        <w:t>投标须知前附表</w:t>
      </w:r>
      <w:bookmarkEnd w:id="2"/>
      <w:bookmarkEnd w:id="3"/>
      <w:bookmarkEnd w:id="4"/>
      <w:bookmarkEnd w:id="5"/>
      <w:bookmarkEnd w:id="6"/>
      <w:r>
        <w:rPr>
          <w:rStyle w:val="7"/>
          <w:rFonts w:hint="eastAsia" w:ascii="宋体" w:hAnsi="宋体" w:eastAsia="宋体" w:cs="宋体"/>
          <w:b/>
          <w:bCs w:val="0"/>
          <w:sz w:val="28"/>
          <w:szCs w:val="28"/>
        </w:rPr>
        <w:tab/>
      </w:r>
    </w:p>
    <w:tbl>
      <w:tblPr>
        <w:tblStyle w:val="4"/>
        <w:tblW w:w="85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08"/>
        <w:gridCol w:w="64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tblHeader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项号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内容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说明与要求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名  称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项目名称：年产10亿安时单体大容量固态聚合物动力锂离子电池生产项目（一期）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招标分供工程名称：年产10亿安时单体大容量固态聚合物动力锂离子电池生产项目（一期）工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程电缆、电线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采购工程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招标人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名称：中国建筑一局（集团）有限公司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地址：</w:t>
            </w:r>
            <w:r>
              <w:rPr>
                <w:rFonts w:hint="eastAsia" w:ascii="宋体" w:hAnsi="宋体" w:eastAsia="宋体" w:cs="宋体"/>
                <w:szCs w:val="21"/>
              </w:rPr>
              <w:t>徐州空港经济开发区，临空大道以北、淮徐高速以南、双塔路以西、台北路以东区域范围内锂离子电池生产项目（一期）工程项目部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电话：18373803358    联系人：曾惠文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现场踏勘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不统一组织现场勘查，但投标方在投标之前，对本招标工程现场条件、工程位置、周围环境、道路、交通、材料堆放场地等情况，应该被认为已详细了解。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招标范围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年产10亿安时单体大容量固态聚合物动力锂离子电池生产项目（一期）工程的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电缆、电线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采购。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招标方式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公开招标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招标文件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的澄清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可以书面形式或致电质疑，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技术问题联系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王敏伟13585778340</w:t>
            </w:r>
          </w:p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流程问题联系：郭晨 15952231176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澄清截止日期：2019年  月  日  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招标文件的修改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招标人在投标文件递交截止日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1天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前，可因任何原因，以“补充招标文件”形式对招标文件进行修改。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4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投标文件的份数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投标人应按照招标文件要求编制投标文件，投标文件一式4份：其中正本1份、副本3份，含有电子文档的U盘1份。文档格式：文本为DOC格式。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投标文件的封面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投标文件为A4大小，采用胶装方式装订；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正副本封面均按招标文件要求以黑体字标明工程名称和正、副本字样；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投标文件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有效期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自投标文件递交截止日后30日历天。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密封袋（箱）封皮内容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年产10亿安时单体大容量固态聚合物动力锂离子电池生产项目（一期）工程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电缆、电线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采购工程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本文件在　2019 年  月  日  时前不得开封，招标人有权推迟招标截止时间，逾期未提交的标书，招标人将</w:t>
            </w:r>
            <w:r>
              <w:rPr>
                <w:rFonts w:hint="eastAsia" w:ascii="宋体" w:hAnsi="宋体" w:eastAsia="宋体" w:cs="宋体"/>
              </w:rPr>
              <w:t>拒收并原封退还投标人。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投标截止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时间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投标文件递交截止时间：2019 年  月  日   时  分；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投标文件递交地址：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>徐州空港经济开发区，临空大道以北、淮徐高速以南、双塔路以西、台北路以东区域范围内锂离子电池生产项目（一期）工程项目部(投标截止时间以及递交地址如有变动，另行通知)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开  标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开标时间：2019年  月  日  时  分；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开标地点：</w:t>
            </w:r>
            <w:r>
              <w:rPr>
                <w:rFonts w:hint="eastAsia" w:ascii="宋体" w:hAnsi="宋体" w:eastAsia="宋体" w:cs="宋体"/>
                <w:szCs w:val="21"/>
              </w:rPr>
              <w:t>徐州空港经济开发区，临空大道以北、淮徐高速以南、双塔路以西、台北路以东区域范围内锂离子电池生产项目（一期）工程项目部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(如有变动，另行通知)。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评  标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1、评标必须遵循公平、公正、科学、择优的原则。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2、招标文件和投标文件是评标的首要依据，投标文件必须符合招标文件的要求。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3、在评标过程中，可要求投标人对其投标文件中含义不明确的内容，通过集体询标澄清。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4、评标办法采用综合评定法，首先进行资格审查，通过资格审查的单位进行技术方案审查，技术方案合格的单位进入商务评审。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5、评标方法：采用合理低价中标的评标方法。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合同协议书的签署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合同协议书的签署期限：签发中标通知书后</w:t>
            </w:r>
            <w:r>
              <w:rPr>
                <w:rFonts w:hint="eastAsia" w:ascii="宋体" w:hAnsi="宋体" w:eastAsia="宋体" w:cs="宋体"/>
                <w:bCs/>
                <w:szCs w:val="21"/>
                <w:u w:val="single"/>
              </w:rPr>
              <w:t xml:space="preserve"> 30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天内。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集采平台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投标方登录“云筑网”：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"http://vendor.yzw.cn"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</w:rPr>
              <w:t>http://vendor.yzw.cn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”完成合格物资供应商注册。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2、请你单位按照招标文件要求进行投标，在云筑网完成投标报价（可上传附件）并按要求及时递交纸质版投标文件，完成纸质版文件传递与云筑网采购录入的同步进行。 </w:t>
            </w:r>
          </w:p>
        </w:tc>
      </w:tr>
      <w:bookmarkEnd w:id="0"/>
      <w:bookmarkEnd w:id="1"/>
    </w:tbl>
    <w:p>
      <w:pPr>
        <w:spacing w:line="440" w:lineRule="exact"/>
        <w:jc w:val="left"/>
        <w:rPr>
          <w:rFonts w:hint="eastAsia" w:ascii="宋体" w:hAnsi="宋体" w:eastAsia="宋体" w:cs="宋体"/>
        </w:rPr>
      </w:pP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D9A3"/>
    <w:multiLevelType w:val="singleLevel"/>
    <w:tmpl w:val="5754D9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943F7"/>
    <w:rsid w:val="65B94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iPriority w:val="99"/>
    <w:rPr>
      <w:color w:val="auto"/>
      <w:u w:val="none"/>
    </w:rPr>
  </w:style>
  <w:style w:type="character" w:customStyle="1" w:styleId="7">
    <w:name w:val="样式 超链接 + 仿宋_GB2312 小四 加粗"/>
    <w:uiPriority w:val="0"/>
    <w:rPr>
      <w:rFonts w:ascii="仿宋_GB2312" w:hAnsi="仿宋_GB2312" w:eastAsia="黑体"/>
      <w:b/>
      <w:bCs/>
      <w:color w:val="auto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2019-09-21T03:30:00Z</dcterms:created>
  <dc:creator>That＇s   All！</dc:creator>
  <cp:lastModifiedBy>That＇s   All！</cp:lastModifiedBy>
  <dcterms:modified xsi:type="dcterms:W3CDTF">2019-09-21T03:30:45Z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