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eastAsia="黑体"/>
          <w:lang w:eastAsia="zh-CN"/>
        </w:rPr>
      </w:pPr>
      <w:bookmarkStart w:id="0" w:name="_Toc7110276"/>
      <w:r>
        <w:rPr>
          <w:rFonts w:hint="eastAsia"/>
        </w:rPr>
        <w:t>E5 电缆</w:t>
      </w:r>
      <w:bookmarkEnd w:id="0"/>
      <w:r>
        <w:rPr>
          <w:rFonts w:hint="eastAsia"/>
          <w:lang w:eastAsia="zh-CN"/>
        </w:rPr>
        <w:t>技术要求</w:t>
      </w:r>
      <w:bookmarkStart w:id="1" w:name="_GoBack"/>
      <w:bookmarkEnd w:id="1"/>
    </w:p>
    <w:p>
      <w:pPr>
        <w:pStyle w:val="4"/>
      </w:pPr>
      <w:r>
        <w:rPr>
          <w:rFonts w:hint="eastAsia"/>
        </w:rPr>
        <w:t>E5.1 基本要求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⑴ 一般情况下，接线导线或电缆应符合IEC标准的有关要求。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⑵ 投标人提供的设计图纸上须显示对接线导线的尺寸、材料和对电缆结构的特殊要求。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⑶ 选用优质性能的同类品牌的产品。</w:t>
      </w:r>
    </w:p>
    <w:p>
      <w:pPr>
        <w:spacing w:line="360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⑷ 所有电缆应为全新的、未经使用过的，且在运送到工地现场以前不得开启电缆包装，不得去除生产厂家的标记和包装封口。</w:t>
      </w:r>
    </w:p>
    <w:p>
      <w:pPr>
        <w:pStyle w:val="4"/>
      </w:pPr>
      <w:r>
        <w:rPr>
          <w:rFonts w:hint="eastAsia"/>
        </w:rPr>
        <w:t>E5.2电缆种类及其技术参数要求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⑴ 交联聚乙烯绝缘钢带铠装聚氯乙烯护套电力电缆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额定电压：              AC  8.7/15 kV  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电缆芯数：              3芯 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电缆截面：              240 mm2、120 mm2、95 mm2、70 mm2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线芯材质：              Cu(铜)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长期工作温度：          &lt; 90 ℃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电缆性能：              不受敷设高差限制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执行标准：              ISO或IEC或GB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⑵ 交联聚乙烯绝缘钢带铠装聚氯乙烯护套电力电缆 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额定电压：              AC  0.6/1 kV 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电缆芯数：              3芯；3芯+2芯；5芯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电缆截面：              240 mm2、185 mm2、150 mm2、120 mm2、95 mm2、 70 mm2、50 mm2、35 mm2、16 mm2、4 mm2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线芯材质：              Cu(铜)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长期工作温度：          &lt; 90 ℃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电缆性能：              不受敷设高差限制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执行标准：              ISO或IEC或GB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⑶ 铜芯聚乙烯绝缘聚氯乙烯护套屏蔽控制电缆 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额定电压：              AC  450/750 V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电缆芯数：              4芯、7芯、12芯、16芯、24芯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电缆截面：              1.5 mm2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线芯材质：              Cu(铜)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长期工作温度：          &lt; 70 ℃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执行标准：              ISO或IEC或GB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⑷ 铜芯聚乙烯绝缘组屏蔽总屏蔽聚氯乙烯护套电子计算机用电缆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额定电压：              AC  450/750 V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 xml:space="preserve">电缆芯数：              2×2芯 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电缆截面：              1.0 mm2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线芯材质：              Cu(铜)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长期工作温度：          &lt; 65 ℃</w:t>
      </w:r>
    </w:p>
    <w:p>
      <w:pPr>
        <w:spacing w:line="360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执行标准：              ISO或IEC或GB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36C3F"/>
    <w:rsid w:val="01D34EC3"/>
    <w:rsid w:val="183A2306"/>
    <w:rsid w:val="1D8B7D56"/>
    <w:rsid w:val="1F0C2272"/>
    <w:rsid w:val="22136C3F"/>
    <w:rsid w:val="2334270F"/>
    <w:rsid w:val="29093514"/>
    <w:rsid w:val="29C02305"/>
    <w:rsid w:val="394B063D"/>
    <w:rsid w:val="3A845E33"/>
    <w:rsid w:val="3CE7368F"/>
    <w:rsid w:val="42DD620F"/>
    <w:rsid w:val="431A2E64"/>
    <w:rsid w:val="5307476E"/>
    <w:rsid w:val="546C2AE2"/>
    <w:rsid w:val="5A0056FF"/>
    <w:rsid w:val="619276FB"/>
    <w:rsid w:val="691B3E3A"/>
    <w:rsid w:val="69DB4D26"/>
    <w:rsid w:val="6DA367DD"/>
    <w:rsid w:val="77E62095"/>
    <w:rsid w:val="786D5124"/>
    <w:rsid w:val="7A566598"/>
    <w:rsid w:val="7C3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20" w:after="20" w:line="360" w:lineRule="auto"/>
      <w:outlineLvl w:val="0"/>
    </w:pPr>
    <w:rPr>
      <w:rFonts w:ascii="Calibri" w:hAnsi="Calibri" w:eastAsia="宋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0" w:after="20" w:line="360" w:lineRule="auto"/>
      <w:outlineLvl w:val="1"/>
    </w:pPr>
    <w:rPr>
      <w:rFonts w:ascii="Arial" w:hAnsi="Arial" w:eastAsia="黑体"/>
      <w:b/>
      <w:bCs/>
      <w:sz w:val="24"/>
      <w:szCs w:val="32"/>
    </w:rPr>
  </w:style>
  <w:style w:type="paragraph" w:styleId="4">
    <w:name w:val="heading 3"/>
    <w:basedOn w:val="5"/>
    <w:next w:val="1"/>
    <w:link w:val="14"/>
    <w:unhideWhenUsed/>
    <w:qFormat/>
    <w:uiPriority w:val="0"/>
    <w:pPr>
      <w:keepNext/>
      <w:keepLines/>
      <w:spacing w:line="360" w:lineRule="auto"/>
      <w:outlineLvl w:val="2"/>
    </w:pPr>
    <w:rPr>
      <w:rFonts w:ascii="Calibri" w:hAnsi="Calibri" w:eastAsia="宋体"/>
      <w:b/>
      <w:bCs/>
      <w:sz w:val="24"/>
      <w:szCs w:val="32"/>
    </w:rPr>
  </w:style>
  <w:style w:type="paragraph" w:styleId="6">
    <w:name w:val="heading 4"/>
    <w:basedOn w:val="1"/>
    <w:next w:val="1"/>
    <w:link w:val="15"/>
    <w:semiHidden/>
    <w:unhideWhenUsed/>
    <w:qFormat/>
    <w:uiPriority w:val="0"/>
    <w:pPr>
      <w:keepNext/>
      <w:keepLines/>
      <w:spacing w:line="377" w:lineRule="auto"/>
      <w:outlineLvl w:val="3"/>
    </w:pPr>
    <w:rPr>
      <w:rFonts w:ascii="Arial" w:hAnsi="Arial" w:eastAsia="黑体"/>
      <w:b/>
      <w:bCs/>
      <w:sz w:val="24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customStyle="1" w:styleId="9">
    <w:name w:val="调排"/>
    <w:basedOn w:val="2"/>
    <w:next w:val="1"/>
    <w:uiPriority w:val="0"/>
    <w:pPr>
      <w:spacing w:after="240"/>
      <w:jc w:val="left"/>
    </w:pPr>
    <w:rPr>
      <w:rFonts w:asciiTheme="minorAscii" w:hAnsiTheme="minorAscii" w:eastAsiaTheme="minorEastAsia"/>
      <w:sz w:val="30"/>
    </w:rPr>
  </w:style>
  <w:style w:type="paragraph" w:customStyle="1" w:styleId="10">
    <w:name w:val="调排-2"/>
    <w:basedOn w:val="3"/>
    <w:next w:val="1"/>
    <w:qFormat/>
    <w:uiPriority w:val="0"/>
    <w:pPr>
      <w:spacing w:before="50" w:beforeLines="50" w:after="50" w:afterLines="50" w:line="480" w:lineRule="auto"/>
    </w:pPr>
    <w:rPr>
      <w:rFonts w:asciiTheme="minorAscii" w:hAnsiTheme="minorAscii" w:eastAsiaTheme="minorEastAsia"/>
      <w:sz w:val="28"/>
    </w:rPr>
  </w:style>
  <w:style w:type="paragraph" w:customStyle="1" w:styleId="11">
    <w:name w:val="调排-3"/>
    <w:basedOn w:val="4"/>
    <w:next w:val="1"/>
    <w:qFormat/>
    <w:uiPriority w:val="0"/>
    <w:pPr>
      <w:spacing w:before="4" w:after="4" w:line="360" w:lineRule="auto"/>
      <w:ind w:firstLine="420" w:firstLineChars="200"/>
    </w:pPr>
    <w:rPr>
      <w:rFonts w:asciiTheme="minorAscii" w:hAnsiTheme="minorAscii"/>
      <w:sz w:val="28"/>
    </w:rPr>
  </w:style>
  <w:style w:type="character" w:customStyle="1" w:styleId="12">
    <w:name w:val="标题 1 Char"/>
    <w:link w:val="2"/>
    <w:qFormat/>
    <w:uiPriority w:val="0"/>
    <w:rPr>
      <w:rFonts w:ascii="Calibri" w:hAnsi="Calibri" w:eastAsia="宋体"/>
      <w:b/>
      <w:bCs/>
      <w:kern w:val="44"/>
      <w:sz w:val="28"/>
      <w:szCs w:val="44"/>
    </w:rPr>
  </w:style>
  <w:style w:type="character" w:customStyle="1" w:styleId="13">
    <w:name w:val="标题 2 Char3"/>
    <w:link w:val="3"/>
    <w:uiPriority w:val="0"/>
    <w:rPr>
      <w:rFonts w:ascii="Arial" w:hAnsi="Arial" w:eastAsia="黑体"/>
      <w:b/>
      <w:bCs/>
      <w:kern w:val="2"/>
      <w:sz w:val="24"/>
      <w:szCs w:val="32"/>
    </w:rPr>
  </w:style>
  <w:style w:type="character" w:customStyle="1" w:styleId="14">
    <w:name w:val="标题 3 Char2"/>
    <w:link w:val="4"/>
    <w:uiPriority w:val="0"/>
    <w:rPr>
      <w:rFonts w:ascii="Calibri" w:hAnsi="Calibri" w:eastAsia="宋体"/>
      <w:b/>
      <w:bCs/>
      <w:kern w:val="2"/>
      <w:sz w:val="24"/>
      <w:szCs w:val="32"/>
    </w:rPr>
  </w:style>
  <w:style w:type="character" w:customStyle="1" w:styleId="15">
    <w:name w:val="标题 4 Char"/>
    <w:link w:val="6"/>
    <w:uiPriority w:val="0"/>
    <w:rPr>
      <w:rFonts w:ascii="Arial" w:hAnsi="Arial" w:eastAsia="黑体"/>
      <w:b/>
      <w:bCs/>
      <w:kern w:val="2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2019-09-19T02:55:00Z</dcterms:created>
  <dc:creator>AAA中国</dc:creator>
  <cp:lastModifiedBy>AAA中国</cp:lastModifiedBy>
  <dcterms:modified xsi:type="dcterms:W3CDTF">2019-09-19T05:22:13Z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