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80" w:lineRule="atLeast"/>
        <w:ind w:firstLine="643" w:firstLineChars="200"/>
        <w:jc w:val="center"/>
        <w:rPr>
          <w:rFonts w:hint="eastAsia" w:ascii="宋体" w:hAnsi="宋体" w:eastAsia="宋体" w:cs="宋体"/>
          <w:b/>
          <w:kern w:val="0"/>
          <w:sz w:val="32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kern w:val="0"/>
          <w:sz w:val="32"/>
          <w:szCs w:val="30"/>
          <w:lang w:val="en-US" w:eastAsia="zh-CN"/>
        </w:rPr>
        <w:t>中建二局华北公司</w:t>
      </w:r>
      <w:r>
        <w:rPr>
          <w:rFonts w:hint="eastAsia" w:ascii="宋体" w:hAnsi="宋体" w:cs="宋体"/>
          <w:b/>
          <w:kern w:val="0"/>
          <w:sz w:val="32"/>
          <w:szCs w:val="30"/>
          <w:lang w:eastAsia="zh-CN"/>
        </w:rPr>
        <w:t>融创·桃源府二期DK-2项目总承包工程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80" w:lineRule="atLeast"/>
        <w:ind w:firstLine="643" w:firstLineChars="200"/>
        <w:jc w:val="center"/>
        <w:rPr>
          <w:rFonts w:hint="eastAsia" w:ascii="宋体" w:hAnsi="宋体" w:eastAsia="宋体" w:cs="宋体"/>
          <w:b/>
          <w:kern w:val="0"/>
          <w:sz w:val="32"/>
          <w:szCs w:val="30"/>
        </w:rPr>
      </w:pPr>
      <w:r>
        <w:rPr>
          <w:rFonts w:hint="eastAsia" w:ascii="宋体" w:hAnsi="宋体" w:cs="宋体"/>
          <w:b/>
          <w:kern w:val="0"/>
          <w:sz w:val="32"/>
          <w:szCs w:val="30"/>
          <w:lang w:val="en-US" w:eastAsia="zh-CN"/>
        </w:rPr>
        <w:t>电线电缆</w:t>
      </w:r>
      <w:r>
        <w:rPr>
          <w:rFonts w:hint="eastAsia" w:ascii="宋体" w:hAnsi="宋体" w:eastAsia="宋体" w:cs="宋体"/>
          <w:b/>
          <w:kern w:val="0"/>
          <w:sz w:val="32"/>
          <w:szCs w:val="30"/>
        </w:rPr>
        <w:t>招标</w:t>
      </w:r>
      <w:r>
        <w:rPr>
          <w:rFonts w:hint="eastAsia" w:ascii="宋体" w:hAnsi="宋体" w:eastAsia="宋体" w:cs="宋体"/>
          <w:b/>
          <w:kern w:val="0"/>
          <w:sz w:val="32"/>
          <w:szCs w:val="30"/>
          <w:lang w:val="en-US" w:eastAsia="zh-CN"/>
        </w:rPr>
        <w:t>采购</w:t>
      </w:r>
      <w:r>
        <w:rPr>
          <w:rFonts w:hint="eastAsia" w:ascii="宋体" w:hAnsi="宋体" w:eastAsia="宋体" w:cs="宋体"/>
          <w:b/>
          <w:kern w:val="0"/>
          <w:sz w:val="32"/>
          <w:szCs w:val="30"/>
        </w:rPr>
        <w:t>公告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为满足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中建二局华北公司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融创·桃源府二期DK-2项目总承包工程</w:t>
      </w:r>
      <w:r>
        <w:rPr>
          <w:rFonts w:hint="eastAsia" w:ascii="宋体" w:hAnsi="宋体" w:eastAsia="宋体" w:cs="宋体"/>
          <w:kern w:val="0"/>
          <w:sz w:val="28"/>
          <w:szCs w:val="28"/>
        </w:rPr>
        <w:t>的生产需要，现就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电线电缆</w:t>
      </w:r>
      <w:r>
        <w:rPr>
          <w:rFonts w:hint="eastAsia" w:ascii="宋体" w:hAnsi="宋体" w:eastAsia="宋体" w:cs="宋体"/>
          <w:kern w:val="0"/>
          <w:sz w:val="28"/>
          <w:szCs w:val="28"/>
        </w:rPr>
        <w:t>采购进行公开招标，诚邀合格的投标人参与报名，具体要求如下：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2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一、基本情况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1、招标组织：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中建二局华北公司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融创·桃源府二期DK-2项目总承包工程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2、招标范围：全国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3、招标内容：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中建二局华北公司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融创·桃源府二期DK-2项目总承包工程</w:t>
      </w:r>
      <w:r>
        <w:rPr>
          <w:rFonts w:hint="eastAsia" w:ascii="宋体" w:hAnsi="宋体" w:eastAsia="宋体" w:cs="宋体"/>
          <w:kern w:val="0"/>
          <w:sz w:val="28"/>
          <w:szCs w:val="28"/>
        </w:rPr>
        <w:t>生产所需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电线电缆</w:t>
      </w:r>
      <w:r>
        <w:rPr>
          <w:rFonts w:hint="eastAsia" w:ascii="宋体" w:hAnsi="宋体" w:eastAsia="宋体" w:cs="宋体"/>
          <w:kern w:val="0"/>
          <w:sz w:val="28"/>
          <w:szCs w:val="28"/>
        </w:rPr>
        <w:t>，实际数量以同中标分供方签订的具体执行合同为准。</w:t>
      </w:r>
    </w:p>
    <w:p>
      <w:pPr>
        <w:pStyle w:val="2"/>
        <w:keepNext w:val="0"/>
        <w:keepLines w:val="0"/>
        <w:pageBreakBefore w:val="0"/>
        <w:widowControl w:val="0"/>
        <w:numPr>
          <w:ilvl w:val="1"/>
          <w:numId w:val="0"/>
        </w:numPr>
        <w:tabs>
          <w:tab w:val="left" w:pos="993"/>
          <w:tab w:val="left" w:pos="5813"/>
          <w:tab w:val="clear" w:pos="992"/>
          <w:tab w:val="clear" w:pos="26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3" w:after="163" w:line="520" w:lineRule="exact"/>
        <w:ind w:firstLine="0" w:firstLineChars="0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二、投标人资格要求</w:t>
      </w:r>
      <w:r>
        <w:rPr>
          <w:rFonts w:hint="eastAsia" w:ascii="宋体" w:hAnsi="宋体" w:eastAsia="宋体" w:cs="宋体"/>
          <w:kern w:val="0"/>
          <w:sz w:val="28"/>
          <w:szCs w:val="28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20" w:lineRule="exact"/>
        <w:ind w:firstLine="560" w:firstLineChars="200"/>
        <w:textAlignment w:val="auto"/>
        <w:outlineLvl w:val="2"/>
        <w:rPr>
          <w:rFonts w:hint="eastAsia" w:ascii="宋体" w:hAnsi="宋体" w:eastAsia="宋体" w:cs="宋体"/>
          <w:bCs/>
          <w:sz w:val="28"/>
          <w:szCs w:val="28"/>
        </w:rPr>
      </w:pPr>
      <w:bookmarkStart w:id="0" w:name="_Toc396288067"/>
      <w:bookmarkStart w:id="1" w:name="_Toc396294859"/>
      <w:bookmarkStart w:id="2" w:name="_Toc407185215"/>
      <w:bookmarkStart w:id="3" w:name="_Toc403051837"/>
      <w:r>
        <w:rPr>
          <w:rFonts w:hint="eastAsia" w:ascii="宋体" w:hAnsi="宋体" w:eastAsia="宋体" w:cs="宋体"/>
          <w:bCs/>
          <w:sz w:val="28"/>
          <w:szCs w:val="28"/>
        </w:rPr>
        <w:t>1、具备法律主体资格，具有独立订立及履行合同的能力。</w:t>
      </w:r>
      <w:bookmarkEnd w:id="0"/>
      <w:bookmarkEnd w:id="1"/>
      <w:bookmarkEnd w:id="2"/>
      <w:bookmarkEnd w:id="3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20" w:lineRule="exact"/>
        <w:ind w:firstLine="560" w:firstLineChars="200"/>
        <w:textAlignment w:val="auto"/>
        <w:outlineLvl w:val="2"/>
        <w:rPr>
          <w:rFonts w:hint="eastAsia" w:ascii="宋体" w:hAnsi="宋体" w:eastAsia="宋体" w:cs="宋体"/>
          <w:bCs/>
          <w:kern w:val="0"/>
          <w:sz w:val="28"/>
          <w:szCs w:val="28"/>
        </w:rPr>
      </w:pPr>
      <w:bookmarkStart w:id="4" w:name="_Toc407185216"/>
      <w:r>
        <w:rPr>
          <w:rFonts w:hint="eastAsia" w:ascii="宋体" w:hAnsi="宋体" w:eastAsia="宋体" w:cs="宋体"/>
          <w:bCs/>
          <w:kern w:val="0"/>
          <w:sz w:val="28"/>
          <w:szCs w:val="28"/>
        </w:rPr>
        <w:t>2、具备一般纳税人资格，可开具增值税专用发票。</w:t>
      </w:r>
      <w:bookmarkEnd w:id="4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20" w:lineRule="exact"/>
        <w:ind w:firstLine="560" w:firstLineChars="200"/>
        <w:textAlignment w:val="auto"/>
        <w:outlineLvl w:val="2"/>
        <w:rPr>
          <w:rFonts w:hint="eastAsia" w:ascii="宋体" w:hAnsi="宋体" w:eastAsia="宋体" w:cs="宋体"/>
          <w:bCs/>
          <w:kern w:val="0"/>
          <w:sz w:val="28"/>
          <w:szCs w:val="28"/>
        </w:rPr>
      </w:pPr>
      <w:bookmarkStart w:id="5" w:name="_Toc396288068"/>
      <w:bookmarkStart w:id="6" w:name="_Toc403051838"/>
      <w:bookmarkStart w:id="7" w:name="_Toc407185217"/>
      <w:bookmarkStart w:id="8" w:name="_Toc396294860"/>
      <w:r>
        <w:rPr>
          <w:rFonts w:hint="eastAsia" w:ascii="宋体" w:hAnsi="宋体" w:eastAsia="宋体" w:cs="宋体"/>
          <w:bCs/>
          <w:kern w:val="0"/>
          <w:sz w:val="28"/>
          <w:szCs w:val="28"/>
        </w:rPr>
        <w:t>3、具备国家有关部门、行业或公司要求必须取得的质量、计量、安全、环保认证及其他经营许可；在国家有关部门和行业的监督检查中没有不良记录；与中建二局及下属各分子公司没有不良合作记录。</w:t>
      </w:r>
      <w:bookmarkEnd w:id="5"/>
      <w:bookmarkEnd w:id="6"/>
      <w:bookmarkEnd w:id="7"/>
      <w:bookmarkEnd w:id="8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20" w:lineRule="exact"/>
        <w:ind w:firstLine="560" w:firstLineChars="200"/>
        <w:textAlignment w:val="auto"/>
        <w:outlineLvl w:val="2"/>
        <w:rPr>
          <w:rFonts w:hint="eastAsia" w:ascii="宋体" w:hAnsi="宋体" w:eastAsia="宋体" w:cs="宋体"/>
          <w:bCs/>
          <w:color w:val="FF0000"/>
          <w:kern w:val="0"/>
          <w:sz w:val="28"/>
          <w:szCs w:val="28"/>
        </w:rPr>
      </w:pPr>
      <w:bookmarkStart w:id="9" w:name="_Toc407185218"/>
      <w:bookmarkStart w:id="10" w:name="_Toc403051839"/>
      <w:bookmarkStart w:id="11" w:name="_Toc396294861"/>
      <w:bookmarkStart w:id="12" w:name="_Toc396288069"/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4、具有一定的经营规模和服务能力。</w:t>
      </w:r>
      <w:bookmarkEnd w:id="9"/>
      <w:bookmarkEnd w:id="10"/>
      <w:bookmarkEnd w:id="11"/>
      <w:bookmarkEnd w:id="1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20" w:lineRule="exact"/>
        <w:ind w:firstLine="560" w:firstLineChars="200"/>
        <w:textAlignment w:val="auto"/>
        <w:outlineLvl w:val="2"/>
        <w:rPr>
          <w:rFonts w:hint="eastAsia" w:ascii="宋体" w:hAnsi="宋体" w:eastAsia="宋体" w:cs="宋体"/>
          <w:bCs/>
          <w:kern w:val="0"/>
          <w:sz w:val="28"/>
          <w:szCs w:val="28"/>
        </w:rPr>
      </w:pPr>
      <w:bookmarkStart w:id="13" w:name="_Toc396294862"/>
      <w:bookmarkStart w:id="14" w:name="_Toc407185219"/>
      <w:bookmarkStart w:id="15" w:name="_Toc396288070"/>
      <w:bookmarkStart w:id="16" w:name="_Toc403051840"/>
      <w:r>
        <w:rPr>
          <w:rFonts w:hint="eastAsia" w:ascii="宋体" w:hAnsi="宋体" w:eastAsia="宋体" w:cs="宋体"/>
          <w:bCs/>
          <w:kern w:val="0"/>
          <w:sz w:val="28"/>
          <w:szCs w:val="28"/>
        </w:rPr>
        <w:t>5、具有良好的商业信誉和健全的财务会计制度。</w:t>
      </w:r>
      <w:bookmarkEnd w:id="13"/>
      <w:bookmarkEnd w:id="14"/>
      <w:bookmarkEnd w:id="15"/>
      <w:bookmarkEnd w:id="16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20" w:lineRule="exact"/>
        <w:ind w:firstLine="560" w:firstLineChars="200"/>
        <w:textAlignment w:val="auto"/>
        <w:outlineLvl w:val="2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6、满足以上要求且经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中建二局华北公司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融创·桃源府二期DK-2项目总承包工程</w:t>
      </w:r>
      <w:r>
        <w:rPr>
          <w:rFonts w:hint="eastAsia" w:ascii="宋体" w:hAnsi="宋体" w:eastAsia="宋体" w:cs="宋体"/>
          <w:bCs/>
          <w:sz w:val="28"/>
          <w:szCs w:val="28"/>
        </w:rPr>
        <w:t>评标专家小组审批通过的分供方。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35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2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三、投标报名</w:t>
      </w: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ab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1、报名时间：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>截止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>2019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18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>日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7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>时</w:t>
      </w:r>
      <w:r>
        <w:rPr>
          <w:rFonts w:hint="eastAsia" w:ascii="宋体" w:hAnsi="宋体" w:eastAsia="宋体" w:cs="宋体"/>
          <w:kern w:val="0"/>
          <w:sz w:val="28"/>
          <w:szCs w:val="28"/>
        </w:rPr>
        <w:t>，逾期不再接受投标单位的报名。</w:t>
      </w:r>
      <w:bookmarkStart w:id="17" w:name="_GoBack"/>
      <w:bookmarkEnd w:id="17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2、报名方式：采取</w:t>
      </w:r>
      <w:r>
        <w:rPr>
          <w:rFonts w:hint="eastAsia" w:ascii="宋体" w:hAnsi="宋体" w:eastAsia="宋体" w:cs="宋体"/>
          <w:b/>
          <w:kern w:val="0"/>
          <w:sz w:val="28"/>
          <w:szCs w:val="28"/>
        </w:rPr>
        <w:t>网上报名方式</w:t>
      </w:r>
      <w:r>
        <w:rPr>
          <w:rFonts w:hint="eastAsia" w:ascii="宋体" w:hAnsi="宋体" w:eastAsia="宋体" w:cs="宋体"/>
          <w:kern w:val="0"/>
          <w:sz w:val="28"/>
          <w:szCs w:val="28"/>
        </w:rPr>
        <w:t>，通过“云筑网”上进行报名（网址http://www.yzw.cn/），不接受其他方式报名。说明：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kern w:val="0"/>
          <w:sz w:val="28"/>
          <w:szCs w:val="28"/>
        </w:rPr>
        <w:instrText xml:space="preserve"> = 1 \* GB3 \* MERGEFORMAT </w:instrTex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</w:rPr>
        <w:t>①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kern w:val="0"/>
          <w:sz w:val="28"/>
          <w:szCs w:val="28"/>
        </w:rPr>
        <w:t>已在“云筑网”完成正式分供方注册的投标人，直接登录“云筑网”（网址http://www.yzw.cn/）输入用户名和密码，成功登录后签收招标公告并点击报名；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kern w:val="0"/>
          <w:sz w:val="28"/>
          <w:szCs w:val="28"/>
        </w:rPr>
        <w:instrText xml:space="preserve"> = 2 \* GB3 \* MERGEFORMAT </w:instrTex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</w:rPr>
        <w:t>②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kern w:val="0"/>
          <w:sz w:val="28"/>
          <w:szCs w:val="28"/>
        </w:rPr>
        <w:t>未在“云筑网”注册的投标人，需先登录“云筑网”（网址http://www.yzw.cn/）网页注册成功后，再行报名。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需上传云筑网资料：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kern w:val="0"/>
          <w:sz w:val="28"/>
          <w:szCs w:val="28"/>
        </w:rPr>
        <w:instrText xml:space="preserve"> = 1 \* GB3 \* MERGEFORMAT </w:instrTex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</w:rPr>
        <w:t>①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《企业情况表》(具体详见附表1)；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kern w:val="0"/>
          <w:sz w:val="28"/>
          <w:szCs w:val="28"/>
        </w:rPr>
        <w:instrText xml:space="preserve"> = 2 \* GB3 \* MERGEFORMAT </w:instrTex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</w:rPr>
        <w:t>②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kern w:val="0"/>
          <w:sz w:val="28"/>
          <w:szCs w:val="28"/>
        </w:rPr>
        <w:t>《法定代表人身份证明》(具体详见附表1)；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kern w:val="0"/>
          <w:sz w:val="28"/>
          <w:szCs w:val="28"/>
        </w:rPr>
        <w:instrText xml:space="preserve"> = 3 \* GB3 \* MERGEFORMAT </w:instrTex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</w:rPr>
        <w:t>③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kern w:val="0"/>
          <w:sz w:val="28"/>
          <w:szCs w:val="28"/>
        </w:rPr>
        <w:t>《法定代表人授权委托书》(具体详见附表1)；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kern w:val="0"/>
          <w:sz w:val="28"/>
          <w:szCs w:val="28"/>
        </w:rPr>
        <w:instrText xml:space="preserve"> = 4 \* GB3 \* MERGEFORMAT </w:instrTex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</w:rPr>
        <w:t>④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营业执照复印件；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kern w:val="0"/>
          <w:sz w:val="28"/>
          <w:szCs w:val="28"/>
        </w:rPr>
        <w:instrText xml:space="preserve"> = 5 \* GB3 \* MERGEFORMAT </w:instrTex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</w:rPr>
        <w:t>⑤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一般纳税人资质证明；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kern w:val="0"/>
          <w:sz w:val="28"/>
          <w:szCs w:val="28"/>
        </w:rPr>
        <w:instrText xml:space="preserve"> = 6 \* GB3 \* MERGEFORMAT </w:instrTex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</w:rPr>
        <w:t>⑥</w:t>
      </w:r>
      <w:r>
        <w:rPr>
          <w:rFonts w:hint="eastAsia" w:ascii="宋体" w:hAnsi="宋体" w:eastAsia="宋体" w:cs="宋体"/>
          <w:kern w:val="0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法人身份证复印件；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以上所有资料须提供加盖公章扫描件，请各投标单位务必认真填写并按要求提供相应的证明资料，投标人应保证本表所填内容真实有效，如与事实有出入，则取消报名资格或视为无效投标。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2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四、发布标书时间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招标人将告知投标人是否通过资格预审，对通过资格预审的投标人发布招标文件，时间另行通知。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联系人：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张博伦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联系电话：17629224692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401" w:leftChars="267" w:hanging="840" w:hangingChars="3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地址：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陕西省西安市-临潼区-骊山街道-鹦鹉寺公园以东，悦椿南路以南，西安工程大学以西，骊山大道以北。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399" w:leftChars="666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中建二局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融创·桃源府二期DK-2项目总承包工程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174" w:after="174" w:line="480" w:lineRule="atLeast"/>
        <w:ind w:firstLine="602" w:firstLineChars="200"/>
        <w:jc w:val="left"/>
        <w:rPr>
          <w:rFonts w:hint="eastAsia" w:ascii="宋体" w:hAnsi="宋体" w:eastAsia="宋体" w:cs="宋体"/>
          <w:b/>
          <w:color w:val="000000"/>
          <w:sz w:val="30"/>
          <w:shd w:val="clear" w:color="auto" w:fill="FFFFFF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174" w:after="174" w:line="480" w:lineRule="atLeast"/>
        <w:jc w:val="left"/>
        <w:rPr>
          <w:rFonts w:hint="eastAsia" w:ascii="仿宋" w:hAnsi="仿宋" w:eastAsia="仿宋" w:cs="仿宋"/>
          <w:b/>
          <w:color w:val="000000"/>
          <w:sz w:val="30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30"/>
          <w:shd w:val="clear" w:color="auto" w:fill="FFFFFF"/>
        </w:rPr>
        <w:t>附表1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480" w:lineRule="atLeast"/>
        <w:jc w:val="center"/>
        <w:textAlignment w:val="auto"/>
        <w:rPr>
          <w:rFonts w:hint="eastAsia" w:ascii="仿宋" w:hAnsi="仿宋" w:eastAsia="仿宋" w:cs="仿宋"/>
          <w:b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  <w:shd w:val="clear" w:color="auto" w:fill="FFFFFF"/>
          <w:lang w:val="en-US" w:eastAsia="zh-CN"/>
        </w:rPr>
        <w:t>一、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shd w:val="clear" w:color="auto" w:fill="FFFFFF"/>
        </w:rPr>
        <w:t>企业基本情况表</w:t>
      </w:r>
    </w:p>
    <w:tbl>
      <w:tblPr>
        <w:tblStyle w:val="3"/>
        <w:tblpPr w:leftFromText="180" w:rightFromText="180" w:vertAnchor="text" w:horzAnchor="margin" w:tblpXSpec="center" w:tblpY="113"/>
        <w:tblW w:w="101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1455"/>
        <w:gridCol w:w="235"/>
        <w:gridCol w:w="879"/>
        <w:gridCol w:w="517"/>
        <w:gridCol w:w="314"/>
        <w:gridCol w:w="860"/>
        <w:gridCol w:w="305"/>
        <w:gridCol w:w="95"/>
        <w:gridCol w:w="60"/>
        <w:gridCol w:w="1092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359" w:type="dxa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企业名称(盖章)</w:t>
            </w:r>
          </w:p>
        </w:tc>
        <w:tc>
          <w:tcPr>
            <w:tcW w:w="4565" w:type="dxa"/>
            <w:gridSpan w:val="7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gridSpan w:val="3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组织机构代码</w:t>
            </w:r>
          </w:p>
        </w:tc>
        <w:tc>
          <w:tcPr>
            <w:tcW w:w="1962" w:type="dxa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359" w:type="dxa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企业类型</w:t>
            </w:r>
          </w:p>
        </w:tc>
        <w:tc>
          <w:tcPr>
            <w:tcW w:w="4565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shd w:val="clear" w:color="auto" w:fill="FFFFFF"/>
              <w:spacing w:line="480" w:lineRule="exact"/>
              <w:ind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有限责任公司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□股份有限公司</w:t>
            </w:r>
          </w:p>
          <w:p>
            <w:pPr>
              <w:numPr>
                <w:ilvl w:val="0"/>
                <w:numId w:val="0"/>
              </w:numPr>
              <w:shd w:val="clear" w:color="auto" w:fill="FFFFFF"/>
              <w:spacing w:line="480" w:lineRule="exact"/>
              <w:ind w:left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中外合资企业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全民所有制企业</w:t>
            </w:r>
          </w:p>
          <w:p>
            <w:pPr>
              <w:shd w:val="clear" w:color="auto" w:fill="FFFFFF"/>
              <w:spacing w:line="48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集体所有制企业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独资企业</w:t>
            </w:r>
          </w:p>
        </w:tc>
        <w:tc>
          <w:tcPr>
            <w:tcW w:w="1247" w:type="dxa"/>
            <w:gridSpan w:val="3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上年度销售额</w:t>
            </w:r>
          </w:p>
        </w:tc>
        <w:tc>
          <w:tcPr>
            <w:tcW w:w="1962" w:type="dxa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359" w:type="dxa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详细地址</w:t>
            </w:r>
          </w:p>
        </w:tc>
        <w:tc>
          <w:tcPr>
            <w:tcW w:w="7774" w:type="dxa"/>
            <w:gridSpan w:val="11"/>
            <w:vAlign w:val="center"/>
          </w:tcPr>
          <w:p>
            <w:pPr>
              <w:shd w:val="clear" w:color="auto" w:fill="FFFFFF"/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359" w:type="dxa"/>
            <w:vMerge w:val="restart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营业执照</w:t>
            </w:r>
          </w:p>
        </w:tc>
        <w:tc>
          <w:tcPr>
            <w:tcW w:w="1690" w:type="dxa"/>
            <w:gridSpan w:val="2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注册号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法定代表人</w:t>
            </w:r>
          </w:p>
        </w:tc>
        <w:tc>
          <w:tcPr>
            <w:tcW w:w="1962" w:type="dxa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359" w:type="dxa"/>
            <w:vMerge w:val="continue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经营范围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shd w:val="clear" w:color="auto" w:fill="FFFFFF"/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注册资本</w:t>
            </w:r>
          </w:p>
        </w:tc>
        <w:tc>
          <w:tcPr>
            <w:tcW w:w="1962" w:type="dxa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359" w:type="dxa"/>
            <w:vMerge w:val="continue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发证时间</w:t>
            </w:r>
          </w:p>
        </w:tc>
        <w:tc>
          <w:tcPr>
            <w:tcW w:w="2570" w:type="dxa"/>
            <w:gridSpan w:val="4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营业期限</w:t>
            </w:r>
          </w:p>
        </w:tc>
        <w:tc>
          <w:tcPr>
            <w:tcW w:w="1962" w:type="dxa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359" w:type="dxa"/>
            <w:vMerge w:val="restart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税务登记证书和代理情况</w:t>
            </w:r>
          </w:p>
        </w:tc>
        <w:tc>
          <w:tcPr>
            <w:tcW w:w="16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一般纳税人</w:t>
            </w:r>
          </w:p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税号</w:t>
            </w:r>
          </w:p>
        </w:tc>
        <w:tc>
          <w:tcPr>
            <w:tcW w:w="608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359" w:type="dxa"/>
            <w:vMerge w:val="continue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代理品牌</w:t>
            </w:r>
          </w:p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代理等级</w:t>
            </w:r>
          </w:p>
        </w:tc>
        <w:tc>
          <w:tcPr>
            <w:tcW w:w="6084" w:type="dxa"/>
            <w:gridSpan w:val="9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359" w:type="dxa"/>
            <w:vMerge w:val="restart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被授权投标人情况</w:t>
            </w:r>
          </w:p>
        </w:tc>
        <w:tc>
          <w:tcPr>
            <w:tcW w:w="1455" w:type="dxa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945" w:type="dxa"/>
            <w:gridSpan w:val="4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054" w:type="dxa"/>
            <w:gridSpan w:val="2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359" w:type="dxa"/>
            <w:vMerge w:val="continue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</w:t>
            </w:r>
          </w:p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1320" w:type="dxa"/>
            <w:gridSpan w:val="4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1962" w:type="dxa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359" w:type="dxa"/>
            <w:vMerge w:val="continue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</w:t>
            </w:r>
          </w:p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地址</w:t>
            </w:r>
          </w:p>
        </w:tc>
        <w:tc>
          <w:tcPr>
            <w:tcW w:w="6319" w:type="dxa"/>
            <w:gridSpan w:val="10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359" w:type="dxa"/>
            <w:vMerge w:val="continue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邮编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电子信箱</w:t>
            </w:r>
          </w:p>
        </w:tc>
        <w:tc>
          <w:tcPr>
            <w:tcW w:w="3114" w:type="dxa"/>
            <w:gridSpan w:val="3"/>
            <w:vAlign w:val="center"/>
          </w:tcPr>
          <w:p>
            <w:pPr>
              <w:shd w:val="clear" w:color="auto" w:fill="FFFFFF"/>
              <w:spacing w:line="4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shd w:val="clear" w:color="auto" w:fill="FFFFFF"/>
        <w:ind w:left="420" w:hanging="420" w:hangingChars="200"/>
        <w:rPr>
          <w:rFonts w:hint="eastAsia" w:ascii="仿宋_GB2312" w:hAnsi="宋体" w:eastAsia="仿宋_GB2312"/>
          <w:szCs w:val="21"/>
          <w:lang w:val="en-US" w:eastAsia="zh-CN"/>
        </w:rPr>
      </w:pPr>
      <w:r>
        <w:rPr>
          <w:rFonts w:hint="eastAsia" w:ascii="仿宋_GB2312" w:hAnsi="宋体" w:eastAsia="仿宋_GB2312"/>
          <w:szCs w:val="21"/>
        </w:rPr>
        <w:t>注：1、本表作为资审资料的重要部分，务必认真填写，不得涂改。</w:t>
      </w:r>
      <w:r>
        <w:rPr>
          <w:rFonts w:hint="eastAsia" w:ascii="仿宋_GB2312" w:hAnsi="宋体" w:eastAsia="仿宋_GB2312"/>
          <w:szCs w:val="21"/>
          <w:lang w:val="en-US" w:eastAsia="zh-CN"/>
        </w:rPr>
        <w:t>√</w:t>
      </w:r>
    </w:p>
    <w:p>
      <w:pPr>
        <w:shd w:val="clear" w:color="auto" w:fill="FFFFFF"/>
        <w:ind w:left="420" w:hanging="420" w:hangingChars="200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  2、投标方应保证本表所填内容真实有效，如与事实有出入，则视为无效投标。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75" w:after="75"/>
        <w:ind w:firstLine="420" w:firstLineChars="200"/>
        <w:rPr>
          <w:rFonts w:hint="eastAsia" w:ascii="宋体" w:hAnsi="宋体" w:eastAsia="宋体" w:cs="宋体"/>
          <w:b/>
          <w:color w:val="000000"/>
          <w:sz w:val="30"/>
          <w:shd w:val="clear" w:color="auto" w:fill="FFFFFF"/>
        </w:rPr>
      </w:pPr>
      <w:r>
        <w:rPr>
          <w:rFonts w:hint="eastAsia" w:ascii="仿宋_GB2312" w:hAnsi="宋体" w:eastAsia="仿宋_GB2312"/>
          <w:szCs w:val="21"/>
          <w:highlight w:val="none"/>
        </w:rPr>
        <w:t>3、投标</w:t>
      </w:r>
      <w:r>
        <w:rPr>
          <w:rFonts w:ascii="仿宋_GB2312" w:hAnsi="宋体" w:eastAsia="仿宋_GB2312"/>
          <w:szCs w:val="21"/>
          <w:highlight w:val="none"/>
        </w:rPr>
        <w:t>报名时均要上传</w:t>
      </w:r>
      <w:r>
        <w:rPr>
          <w:rFonts w:hint="eastAsia" w:ascii="仿宋_GB2312" w:hAnsi="宋体" w:eastAsia="仿宋_GB2312"/>
          <w:szCs w:val="21"/>
          <w:highlight w:val="none"/>
        </w:rPr>
        <w:t>《企业基本情况表》、《法人代表人身份证明》及《法定代表人授权委托书》签字</w:t>
      </w:r>
      <w:r>
        <w:rPr>
          <w:rFonts w:ascii="仿宋_GB2312" w:hAnsi="宋体" w:eastAsia="仿宋_GB2312"/>
          <w:szCs w:val="21"/>
          <w:highlight w:val="none"/>
        </w:rPr>
        <w:t>盖章扫描件。</w:t>
      </w:r>
    </w:p>
    <w:p>
      <w:pPr>
        <w:pStyle w:val="2"/>
        <w:numPr>
          <w:ilvl w:val="0"/>
          <w:numId w:val="3"/>
        </w:numPr>
        <w:shd w:val="clear" w:color="auto" w:fill="FFFFFF"/>
        <w:tabs>
          <w:tab w:val="clear" w:pos="992"/>
        </w:tabs>
        <w:spacing w:line="480" w:lineRule="exact"/>
        <w:jc w:val="center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法定代表人身份证明</w:t>
      </w:r>
    </w:p>
    <w:p>
      <w:pPr>
        <w:rPr>
          <w:rFonts w:hint="eastAsia"/>
        </w:rPr>
      </w:pP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投标方名称：</w:t>
      </w:r>
      <w:r>
        <w:rPr>
          <w:rFonts w:hint="eastAsia" w:ascii="仿宋" w:hAnsi="仿宋" w:eastAsia="仿宋" w:cs="仿宋"/>
          <w:bCs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bCs/>
          <w:sz w:val="24"/>
          <w:szCs w:val="24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bCs/>
          <w:sz w:val="24"/>
          <w:szCs w:val="24"/>
          <w:u w:val="single"/>
        </w:rPr>
        <w:t xml:space="preserve">  </w:t>
      </w: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" w:hAnsi="仿宋" w:eastAsia="仿宋" w:cs="仿宋"/>
          <w:bCs/>
          <w:sz w:val="24"/>
          <w:szCs w:val="24"/>
          <w:u w:val="single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单位性质：</w:t>
      </w:r>
      <w:r>
        <w:rPr>
          <w:rFonts w:hint="eastAsia" w:ascii="仿宋" w:hAnsi="仿宋" w:eastAsia="仿宋" w:cs="仿宋"/>
          <w:bCs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 w:cs="仿宋"/>
          <w:bCs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Cs/>
          <w:sz w:val="24"/>
          <w:szCs w:val="24"/>
          <w:u w:val="single"/>
        </w:rPr>
        <w:t xml:space="preserve">         </w:t>
      </w: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地址：</w:t>
      </w:r>
      <w:r>
        <w:rPr>
          <w:rFonts w:hint="eastAsia" w:ascii="仿宋" w:hAnsi="仿宋" w:eastAsia="仿宋" w:cs="仿宋"/>
          <w:bCs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24"/>
          <w:szCs w:val="24"/>
          <w:u w:val="single"/>
          <w:lang w:val="en-US" w:eastAsia="zh-CN"/>
        </w:rPr>
        <w:t xml:space="preserve">                                      </w:t>
      </w: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成立时间：</w:t>
      </w:r>
      <w:r>
        <w:rPr>
          <w:rFonts w:hint="eastAsia" w:ascii="仿宋" w:hAnsi="仿宋" w:eastAsia="仿宋" w:cs="仿宋"/>
          <w:bCs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Cs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bCs/>
          <w:sz w:val="24"/>
          <w:szCs w:val="24"/>
        </w:rPr>
        <w:t>年</w:t>
      </w:r>
      <w:r>
        <w:rPr>
          <w:rFonts w:hint="eastAsia" w:ascii="仿宋" w:hAnsi="仿宋" w:eastAsia="仿宋" w:cs="仿宋"/>
          <w:bCs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Cs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24"/>
          <w:szCs w:val="24"/>
        </w:rPr>
        <w:t>月</w:t>
      </w:r>
      <w:r>
        <w:rPr>
          <w:rFonts w:hint="eastAsia" w:ascii="仿宋" w:hAnsi="仿宋" w:eastAsia="仿宋" w:cs="仿宋"/>
          <w:bCs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24"/>
          <w:szCs w:val="24"/>
        </w:rPr>
        <w:t>日</w:t>
      </w: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经营期限：</w:t>
      </w:r>
      <w:r>
        <w:rPr>
          <w:rFonts w:hint="eastAsia" w:ascii="仿宋" w:hAnsi="仿宋" w:eastAsia="仿宋" w:cs="仿宋"/>
          <w:bCs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 </w:t>
      </w: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姓名：</w:t>
      </w:r>
      <w:r>
        <w:rPr>
          <w:rFonts w:hint="eastAsia" w:ascii="仿宋" w:hAnsi="仿宋" w:eastAsia="仿宋" w:cs="仿宋"/>
          <w:bCs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Cs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Cs/>
          <w:sz w:val="24"/>
          <w:szCs w:val="24"/>
        </w:rPr>
        <w:t>系</w:t>
      </w:r>
      <w:r>
        <w:rPr>
          <w:rFonts w:hint="eastAsia" w:ascii="仿宋" w:hAnsi="仿宋" w:eastAsia="仿宋" w:cs="仿宋"/>
          <w:bCs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bCs/>
          <w:sz w:val="24"/>
          <w:szCs w:val="24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bCs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（投标方名称）的法定代表人（职务： </w:t>
      </w:r>
      <w:r>
        <w:rPr>
          <w:rFonts w:hint="eastAsia" w:ascii="仿宋" w:hAnsi="仿宋" w:eastAsia="仿宋" w:cs="仿宋"/>
          <w:bCs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bCs/>
          <w:sz w:val="24"/>
          <w:szCs w:val="24"/>
        </w:rPr>
        <w:t>电话：</w:t>
      </w:r>
      <w:r>
        <w:rPr>
          <w:rFonts w:hint="eastAsia" w:ascii="仿宋" w:hAnsi="仿宋" w:eastAsia="仿宋" w:cs="仿宋"/>
          <w:bCs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bCs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24"/>
          <w:szCs w:val="24"/>
        </w:rPr>
        <w:t>）。</w:t>
      </w: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特此证明。</w:t>
      </w: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" w:hAnsi="仿宋" w:eastAsia="仿宋" w:cs="仿宋"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附：法定代表人身份证复印件</w:t>
      </w:r>
    </w:p>
    <w:p>
      <w:pPr>
        <w:shd w:val="clear" w:color="auto" w:fill="FFFFFF"/>
        <w:spacing w:line="480" w:lineRule="exact"/>
        <w:rPr>
          <w:rFonts w:hint="eastAsia" w:ascii="仿宋" w:hAnsi="仿宋" w:eastAsia="仿宋" w:cs="仿宋"/>
          <w:bCs/>
          <w:sz w:val="24"/>
          <w:szCs w:val="24"/>
          <w:lang w:eastAsia="zh-CN"/>
        </w:rPr>
      </w:pPr>
    </w:p>
    <w:p>
      <w:pPr>
        <w:shd w:val="clear" w:color="auto" w:fill="FFFFFF"/>
        <w:spacing w:line="240" w:lineRule="auto"/>
        <w:rPr>
          <w:rFonts w:hint="eastAsia" w:ascii="仿宋" w:hAnsi="仿宋" w:eastAsia="仿宋" w:cs="仿宋"/>
          <w:bCs/>
          <w:sz w:val="24"/>
          <w:szCs w:val="24"/>
          <w:lang w:eastAsia="zh-CN"/>
        </w:rPr>
      </w:pPr>
    </w:p>
    <w:p>
      <w:pPr>
        <w:shd w:val="clear" w:color="auto" w:fill="FFFFFF"/>
        <w:spacing w:line="240" w:lineRule="auto"/>
        <w:rPr>
          <w:rFonts w:hint="eastAsia" w:ascii="仿宋" w:hAnsi="仿宋" w:eastAsia="仿宋" w:cs="仿宋"/>
          <w:bCs/>
          <w:sz w:val="24"/>
          <w:szCs w:val="24"/>
          <w:lang w:eastAsia="zh-CN"/>
        </w:rPr>
      </w:pPr>
    </w:p>
    <w:p>
      <w:pPr>
        <w:shd w:val="clear" w:color="auto" w:fill="FFFFFF"/>
        <w:spacing w:line="240" w:lineRule="auto"/>
        <w:rPr>
          <w:rFonts w:hint="eastAsia" w:ascii="仿宋" w:hAnsi="仿宋" w:eastAsia="仿宋" w:cs="仿宋"/>
          <w:bCs/>
          <w:sz w:val="24"/>
          <w:szCs w:val="24"/>
          <w:lang w:eastAsia="zh-CN"/>
        </w:rPr>
      </w:pPr>
    </w:p>
    <w:p>
      <w:pPr>
        <w:shd w:val="clear" w:color="auto" w:fill="FFFFFF"/>
        <w:spacing w:line="240" w:lineRule="auto"/>
        <w:rPr>
          <w:rFonts w:hint="eastAsia" w:ascii="仿宋" w:hAnsi="仿宋" w:eastAsia="仿宋" w:cs="仿宋"/>
          <w:bCs/>
          <w:sz w:val="24"/>
          <w:szCs w:val="24"/>
          <w:lang w:eastAsia="zh-CN"/>
        </w:rPr>
      </w:pPr>
    </w:p>
    <w:p>
      <w:pPr>
        <w:shd w:val="clear" w:color="auto" w:fill="FFFFFF"/>
        <w:spacing w:line="240" w:lineRule="auto"/>
        <w:rPr>
          <w:rFonts w:hint="eastAsia" w:ascii="仿宋" w:hAnsi="仿宋" w:eastAsia="仿宋" w:cs="仿宋"/>
          <w:bCs/>
          <w:sz w:val="24"/>
          <w:szCs w:val="24"/>
          <w:lang w:eastAsia="zh-CN"/>
        </w:rPr>
      </w:pPr>
    </w:p>
    <w:p>
      <w:pPr>
        <w:shd w:val="clear" w:color="auto" w:fill="FFFFFF"/>
        <w:spacing w:line="240" w:lineRule="auto"/>
        <w:rPr>
          <w:rFonts w:hint="eastAsia" w:ascii="仿宋" w:hAnsi="仿宋" w:eastAsia="仿宋" w:cs="仿宋"/>
          <w:bCs/>
          <w:sz w:val="24"/>
          <w:szCs w:val="24"/>
          <w:lang w:eastAsia="zh-CN"/>
        </w:rPr>
      </w:pPr>
    </w:p>
    <w:p>
      <w:pPr>
        <w:shd w:val="clear" w:color="auto" w:fill="FFFFFF"/>
        <w:spacing w:line="240" w:lineRule="auto"/>
        <w:rPr>
          <w:rFonts w:hint="eastAsia" w:ascii="仿宋" w:hAnsi="仿宋" w:eastAsia="仿宋" w:cs="仿宋"/>
          <w:bCs/>
          <w:sz w:val="24"/>
          <w:szCs w:val="24"/>
          <w:lang w:eastAsia="zh-CN"/>
        </w:rPr>
      </w:pPr>
    </w:p>
    <w:p>
      <w:pPr>
        <w:shd w:val="clear" w:color="auto" w:fill="FFFFFF"/>
        <w:spacing w:line="240" w:lineRule="auto"/>
        <w:ind w:firstLine="480" w:firstLineChars="200"/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 xml:space="preserve">    </w:t>
      </w:r>
    </w:p>
    <w:p>
      <w:pPr>
        <w:shd w:val="clear" w:color="auto" w:fill="FFFFFF"/>
        <w:spacing w:line="240" w:lineRule="auto"/>
        <w:ind w:firstLine="480" w:firstLineChars="200"/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</w:pPr>
    </w:p>
    <w:p>
      <w:pPr>
        <w:shd w:val="clear" w:color="auto" w:fill="FFFFFF"/>
        <w:spacing w:line="480" w:lineRule="exact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投标方：</w:t>
      </w:r>
      <w:r>
        <w:rPr>
          <w:rFonts w:hint="eastAsia" w:ascii="仿宋" w:hAnsi="仿宋" w:eastAsia="仿宋" w:cs="仿宋"/>
          <w:bCs/>
          <w:sz w:val="24"/>
          <w:szCs w:val="24"/>
          <w:u w:val="single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     （盖单位章）</w:t>
      </w: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 xml:space="preserve">                                        </w:t>
      </w: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 xml:space="preserve">                                             年    月  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24"/>
          <w:szCs w:val="24"/>
        </w:rPr>
        <w:t xml:space="preserve"> 日</w:t>
      </w:r>
    </w:p>
    <w:p>
      <w:pPr>
        <w:shd w:val="clear" w:color="auto" w:fill="FFFFFF"/>
        <w:spacing w:line="480" w:lineRule="exact"/>
        <w:ind w:firstLine="480" w:firstLineChars="200"/>
        <w:rPr>
          <w:rFonts w:hint="eastAsia" w:ascii="仿宋" w:hAnsi="仿宋" w:eastAsia="仿宋" w:cs="仿宋"/>
          <w:bCs/>
          <w:sz w:val="24"/>
          <w:szCs w:val="24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75" w:after="75" w:line="480" w:lineRule="atLeast"/>
        <w:ind w:firstLine="602" w:firstLineChars="200"/>
        <w:rPr>
          <w:rFonts w:hint="eastAsia" w:ascii="宋体" w:hAnsi="宋体" w:eastAsia="宋体" w:cs="宋体"/>
          <w:b/>
          <w:color w:val="000000"/>
          <w:sz w:val="30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sz w:val="30"/>
          <w:shd w:val="clear" w:color="auto" w:fill="FFFFFF"/>
        </w:rPr>
        <w:t xml:space="preserve">               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75" w:after="75" w:line="480" w:lineRule="atLeast"/>
        <w:ind w:firstLine="602" w:firstLineChars="200"/>
        <w:rPr>
          <w:rFonts w:hint="eastAsia" w:ascii="仿宋" w:hAnsi="仿宋" w:eastAsia="仿宋" w:cs="仿宋"/>
          <w:b/>
          <w:color w:val="000000"/>
          <w:sz w:val="30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sz w:val="30"/>
          <w:shd w:val="clear" w:color="auto" w:fill="FFFFFF"/>
        </w:rPr>
        <w:t xml:space="preserve">             </w:t>
      </w:r>
      <w:r>
        <w:rPr>
          <w:rFonts w:hint="eastAsia" w:ascii="仿宋" w:hAnsi="仿宋" w:eastAsia="仿宋" w:cs="仿宋"/>
          <w:b/>
          <w:color w:val="000000"/>
          <w:sz w:val="30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75" w:after="75" w:line="480" w:lineRule="atLeast"/>
        <w:ind w:firstLine="602" w:firstLineChars="200"/>
        <w:jc w:val="center"/>
        <w:rPr>
          <w:rFonts w:hint="eastAsia" w:ascii="宋体" w:hAnsi="宋体" w:eastAsia="宋体" w:cs="宋体"/>
          <w:b/>
          <w:color w:val="000000"/>
          <w:sz w:val="31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30"/>
          <w:shd w:val="clear" w:color="auto" w:fill="FFFFFF"/>
          <w:lang w:val="en-US" w:eastAsia="zh-CN"/>
        </w:rPr>
        <w:t>三、</w:t>
      </w:r>
      <w:r>
        <w:rPr>
          <w:rFonts w:hint="eastAsia" w:ascii="仿宋" w:hAnsi="仿宋" w:eastAsia="仿宋" w:cs="仿宋"/>
          <w:b/>
          <w:color w:val="000000"/>
          <w:sz w:val="30"/>
          <w:shd w:val="clear" w:color="auto" w:fill="FFFFFF"/>
        </w:rPr>
        <w:t>法定代表人授权委托书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75" w:after="75" w:line="480" w:lineRule="atLeast"/>
        <w:ind w:firstLine="723" w:firstLineChars="200"/>
        <w:jc w:val="center"/>
        <w:rPr>
          <w:rFonts w:hint="eastAsia" w:ascii="宋体" w:hAnsi="宋体" w:eastAsia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000000"/>
          <w:sz w:val="36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75" w:after="75" w:line="480" w:lineRule="atLeast"/>
        <w:ind w:firstLine="450" w:firstLineChars="150"/>
        <w:textAlignment w:val="auto"/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shd w:val="clear" w:color="auto" w:fill="FFFFFF"/>
        </w:rPr>
        <w:t>致：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  <w:shd w:val="clear" w:color="auto" w:fill="FFFFFF"/>
        </w:rPr>
        <w:t xml:space="preserve"> 中国建筑第二工程局有限公司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75" w:after="75" w:line="480" w:lineRule="atLeast"/>
        <w:ind w:firstLine="480" w:firstLineChars="200"/>
        <w:rPr>
          <w:rFonts w:hint="eastAsia" w:ascii="仿宋" w:hAnsi="仿宋" w:eastAsia="仿宋" w:cs="仿宋"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>本授权书声明：位于</w:t>
      </w:r>
      <w:r>
        <w:rPr>
          <w:rFonts w:hint="eastAsia" w:ascii="仿宋" w:hAnsi="仿宋" w:eastAsia="仿宋" w:cs="仿宋"/>
          <w:color w:val="000000"/>
          <w:sz w:val="24"/>
          <w:u w:val="single"/>
          <w:shd w:val="clear" w:color="auto" w:fill="FFFFFF"/>
        </w:rPr>
        <w:t>（公司地址）</w:t>
      </w: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 xml:space="preserve"> 的 </w:t>
      </w:r>
      <w:r>
        <w:rPr>
          <w:rFonts w:hint="eastAsia" w:ascii="仿宋" w:hAnsi="仿宋" w:eastAsia="仿宋" w:cs="仿宋"/>
          <w:color w:val="000000"/>
          <w:sz w:val="24"/>
          <w:u w:val="single"/>
          <w:shd w:val="clear" w:color="auto" w:fill="FFFFFF"/>
        </w:rPr>
        <w:t xml:space="preserve">  （公司名称） </w:t>
      </w: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>的</w:t>
      </w:r>
      <w:r>
        <w:rPr>
          <w:rFonts w:hint="eastAsia" w:ascii="仿宋" w:hAnsi="仿宋" w:eastAsia="仿宋" w:cs="仿宋"/>
          <w:color w:val="000000"/>
          <w:sz w:val="24"/>
          <w:u w:val="single"/>
          <w:shd w:val="clear" w:color="auto" w:fill="FFFFFF"/>
        </w:rPr>
        <w:t>（法定代表人姓名）</w:t>
      </w: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>代表本公司授权</w:t>
      </w:r>
      <w:r>
        <w:rPr>
          <w:rFonts w:hint="eastAsia" w:ascii="仿宋" w:hAnsi="仿宋" w:eastAsia="仿宋" w:cs="仿宋"/>
          <w:color w:val="000000"/>
          <w:sz w:val="24"/>
          <w:u w:val="single"/>
          <w:shd w:val="clear" w:color="auto" w:fill="FFFFFF"/>
        </w:rPr>
        <w:t>（被授权人姓名）</w:t>
      </w: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>为本公司的唯一合法代理人，代表本公司参加XXXXXX采购招标活动，并在整个招标采购活动中，以本公司名义全权处理包括递交企业和产品投标资质材料，确认投标相关信息，投标产品报价、议价，交纳相关费用，签订框架协议，执行和完成采购周期内的售后服务等一切与之有关的事务，并保证所提供的资质证明材料真实、合法、完整、有效。被授权人无转委托权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75" w:after="75" w:line="480" w:lineRule="atLeast"/>
        <w:ind w:firstLine="480" w:firstLineChars="200"/>
        <w:rPr>
          <w:rFonts w:hint="eastAsia" w:ascii="仿宋" w:hAnsi="仿宋" w:eastAsia="仿宋" w:cs="仿宋"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75" w:after="75" w:line="480" w:lineRule="atLeast"/>
        <w:ind w:firstLine="480" w:firstLineChars="200"/>
        <w:rPr>
          <w:rFonts w:hint="eastAsia" w:ascii="仿宋" w:hAnsi="仿宋" w:eastAsia="仿宋" w:cs="仿宋"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>授权期限为：20</w:t>
      </w:r>
      <w:r>
        <w:rPr>
          <w:rFonts w:hint="eastAsia" w:ascii="仿宋" w:hAnsi="仿宋" w:eastAsia="仿宋" w:cs="仿宋"/>
          <w:color w:val="000000"/>
          <w:sz w:val="24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>年</w:t>
      </w:r>
      <w:r>
        <w:rPr>
          <w:rFonts w:hint="eastAsia" w:ascii="仿宋" w:hAnsi="仿宋" w:eastAsia="仿宋" w:cs="仿宋"/>
          <w:color w:val="00000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000000"/>
          <w:sz w:val="24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>日起至本次采购期结束。授权期限内无特殊情况不变更合法代理人（被授权人）。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75" w:after="75" w:line="480" w:lineRule="atLeast"/>
        <w:ind w:firstLine="480" w:firstLineChars="200"/>
        <w:rPr>
          <w:rFonts w:hint="eastAsia" w:ascii="仿宋" w:hAnsi="仿宋" w:eastAsia="仿宋" w:cs="仿宋"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75" w:after="75" w:line="480" w:lineRule="atLeast"/>
        <w:ind w:firstLine="480" w:firstLineChars="200"/>
        <w:rPr>
          <w:rFonts w:hint="eastAsia" w:ascii="仿宋" w:hAnsi="仿宋" w:eastAsia="仿宋" w:cs="仿宋"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>法定代表人：(签字)                            被授权人：(签字)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75" w:after="75" w:line="480" w:lineRule="atLeast"/>
        <w:ind w:firstLine="480" w:firstLineChars="200"/>
        <w:rPr>
          <w:rFonts w:hint="eastAsia" w:ascii="仿宋" w:hAnsi="仿宋" w:eastAsia="仿宋" w:cs="仿宋"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 xml:space="preserve">授权单位名称：（盖章）                        </w:t>
      </w:r>
      <w:r>
        <w:rPr>
          <w:rFonts w:hint="eastAsia" w:ascii="仿宋" w:hAnsi="仿宋" w:eastAsia="仿宋" w:cs="仿宋"/>
          <w:color w:val="00000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24"/>
          <w:shd w:val="clear" w:color="auto" w:fill="FFFFFF"/>
        </w:rPr>
        <w:t>联系电话：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360" w:lineRule="auto"/>
        <w:ind w:left="561" w:leftChars="267"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line="360" w:lineRule="auto"/>
        <w:ind w:left="561" w:leftChars="267"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708025</wp:posOffset>
                </wp:positionV>
                <wp:extent cx="1162050" cy="80899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79190" y="7597775"/>
                          <a:ext cx="1162050" cy="808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加盖</w:t>
                            </w:r>
                          </w:p>
                          <w:p>
                            <w:pPr>
                              <w:spacing w:line="2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单位印章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7pt;margin-top:55.75pt;height:63.7pt;width:91.5pt;z-index:251662336;mso-width-relative:page;mso-height-relative:page;" filled="f" stroked="f" coordsize="21600,21600" o:gfxdata="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f7FgM2wAAAAsBAAAPAAAAAAAAAAEAIAAAACIAAABkcnMvZG93bnJldi54bWxQ&#10;SwECFAAUAAAACACHTuJA3tlF5y0CAAAyBAAADgAAAAAAAAABACAAAAAq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加盖</w:t>
                      </w:r>
                    </w:p>
                    <w:p>
                      <w:pPr>
                        <w:spacing w:line="24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单位印章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528320</wp:posOffset>
                </wp:positionV>
                <wp:extent cx="1167765" cy="1167765"/>
                <wp:effectExtent l="6350" t="6350" r="6985" b="6985"/>
                <wp:wrapNone/>
                <wp:docPr id="3" name="椭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7245" y="7621905"/>
                          <a:ext cx="1167765" cy="11677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1.45pt;margin-top:41.6pt;height:91.95pt;width:91.95pt;z-index:251661312;v-text-anchor:middle;mso-width-relative:page;mso-height-relative:page;" fillcolor="#FFFFFF" filled="t" stroked="t" coordsize="21600,21600" o:gfxdata="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CMAbSHaAAAACgEAAA8AAAAAAAAAAQAgAAAAIgAAAGRycy9kb3ducmV2LnhtbFBL&#10;AQIUABQAAAAIAIdO4kDGU/fHZgIAAMQEAAAOAAAAAAAAAAEAIAAAACkBAABkcnMvZTJvRG9jLnht&#10;bFBLBQYAAAAABgAGAFkBAAABBgAAAAA=&#10;">
                <v:fill on="t" focussize="0,0"/>
                <v:stroke weight="1pt" color="#FF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504825</wp:posOffset>
                </wp:positionV>
                <wp:extent cx="2235835" cy="1211580"/>
                <wp:effectExtent l="6350" t="6350" r="24765" b="2032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76495" y="7479030"/>
                          <a:ext cx="223583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color w:val="0D0D0D" w:themeColor="text1" w:themeTint="F2"/>
                                <w:sz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0D0D0D" w:themeColor="text1" w:themeTint="F2"/>
                                <w:sz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代理人（被授权人）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color w:val="0D0D0D" w:themeColor="text1" w:themeTint="F2"/>
                                <w:sz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0D0D0D" w:themeColor="text1" w:themeTint="F2"/>
                                <w:sz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居民身份证复印件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color w:val="0D0D0D" w:themeColor="text1" w:themeTint="F2"/>
                                <w:sz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0D0D0D" w:themeColor="text1" w:themeTint="F2"/>
                                <w:sz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粘贴处(反面)</w:t>
                            </w:r>
                          </w:p>
                          <w:p>
                            <w:pP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35pt;margin-top:39.75pt;height:95.4pt;width:176.05pt;z-index:251659264;mso-width-relative:page;mso-height-relative:page;" fillcolor="#FFFFFF" filled="t" stroked="t" coordsize="21600,21600" o:gfxdata="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PCcy7vcAAAACgEAAA8AAAAAAAAAAQAgAAAA&#10;IgAAAGRycy9kb3ducmV2LnhtbFBLAQIUABQAAAAIAIdO4kBx/0n1eQIAANYEAAAOAAAAAAAAAAEA&#10;IAAAACsBAABkcnMvZTJvRG9jLnhtbFBLBQYAAAAABgAGAFkBAAAWBgAAAAA=&#10;">
                <v:fill on="t" focussize="0,0"/>
                <v:stroke weight="1pt"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b/>
                          <w:color w:val="0D0D0D" w:themeColor="text1" w:themeTint="F2"/>
                          <w:sz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0D0D0D" w:themeColor="text1" w:themeTint="F2"/>
                          <w:sz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代理人（被授权人）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b/>
                          <w:color w:val="0D0D0D" w:themeColor="text1" w:themeTint="F2"/>
                          <w:sz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0D0D0D" w:themeColor="text1" w:themeTint="F2"/>
                          <w:sz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居民身份证复印件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b/>
                          <w:color w:val="0D0D0D" w:themeColor="text1" w:themeTint="F2"/>
                          <w:sz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0D0D0D" w:themeColor="text1" w:themeTint="F2"/>
                          <w:sz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粘贴处(反面)</w:t>
                      </w:r>
                    </w:p>
                    <w:p>
                      <w:pP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504190</wp:posOffset>
                </wp:positionV>
                <wp:extent cx="2295525" cy="1247775"/>
                <wp:effectExtent l="4445" t="4445" r="5080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14500" y="7514590"/>
                          <a:ext cx="22955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28"/>
                              </w:rPr>
                              <w:t>代理人（被授权人）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28"/>
                              </w:rPr>
                              <w:t>居民身份证复印件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宋体" w:hAnsi="宋体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28"/>
                              </w:rPr>
                              <w:t>粘贴处(正面)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65pt;margin-top:39.7pt;height:98.25pt;width:180.75pt;z-index:251660288;mso-width-relative:page;mso-height-relative:page;" fillcolor="#FFFFFF" filled="t" stroked="t" coordsize="21600,21600" o:gfxdata="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9X6fc1wAAAAkB&#10;AAAPAAAAAAAAAAEAIAAAACIAAABkcnMvZG93bnJldi54bWxQSwECFAAUAAAACACHTuJAtTvizlUC&#10;AACcBAAADgAAAAAAAAABACAAAAAmAQAAZHJzL2Uyb0RvYy54bWxQSwUGAAAAAAYABgBZAQAA7QUA&#10;AAAA&#10;">
                <v:fill on="t" focussize="0,0"/>
                <v:stroke color="#000000" joinstyle="round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/>
                          <w:b/>
                          <w:sz w:val="2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28"/>
                        </w:rPr>
                        <w:t>代理人（被授权人）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b/>
                          <w:sz w:val="2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28"/>
                        </w:rPr>
                        <w:t>居民身份证复印件</w:t>
                      </w:r>
                    </w:p>
                    <w:p>
                      <w:pPr>
                        <w:jc w:val="center"/>
                        <w:rPr>
                          <w:rFonts w:ascii="宋体" w:hAnsi="宋体"/>
                          <w:b/>
                          <w:sz w:val="2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28"/>
                        </w:rPr>
                        <w:t>粘贴处(正面)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ind w:firstLine="420" w:firstLineChars="200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ind w:firstLine="420" w:firstLineChars="200"/>
        <w:rPr>
          <w:rFonts w:hint="eastAsia" w:ascii="宋体" w:hAnsi="宋体" w:eastAsia="宋体" w:cs="宋体"/>
        </w:rPr>
      </w:pPr>
    </w:p>
    <w:p/>
    <w:p/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56A"/>
    <w:multiLevelType w:val="multilevel"/>
    <w:tmpl w:val="366D356A"/>
    <w:lvl w:ilvl="0" w:tentative="0">
      <w:start w:val="1"/>
      <w:numFmt w:val="decimal"/>
      <w:lvlText w:val="%1"/>
      <w:lvlJc w:val="left"/>
      <w:pPr>
        <w:tabs>
          <w:tab w:val="left" w:pos="992"/>
        </w:tabs>
        <w:ind w:left="992" w:hanging="992"/>
      </w:pPr>
      <w:rPr>
        <w:rFonts w:hint="eastAsia" w:cs="Times New Roman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2694"/>
        </w:tabs>
        <w:ind w:left="2694" w:hanging="992"/>
      </w:pPr>
      <w:rPr>
        <w:rFonts w:hint="eastAsia" w:cs="Times New Roman"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992"/>
        </w:tabs>
        <w:ind w:left="992" w:hanging="992"/>
      </w:pPr>
      <w:rPr>
        <w:rFonts w:hint="eastAsia" w:cs="Times New Roman"/>
        <w:color w:val="auto"/>
      </w:rPr>
    </w:lvl>
    <w:lvl w:ilvl="3" w:tentative="0">
      <w:start w:val="1"/>
      <w:numFmt w:val="decimal"/>
      <w:lvlText w:val="%1.%2.%3.%4"/>
      <w:lvlJc w:val="left"/>
      <w:pPr>
        <w:tabs>
          <w:tab w:val="left" w:pos="992"/>
        </w:tabs>
        <w:ind w:left="992" w:hanging="992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spacing w:val="0"/>
        <w:position w:val="0"/>
        <w:u w:val="none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 w:cs="Times New Roman"/>
      </w:rPr>
    </w:lvl>
  </w:abstractNum>
  <w:abstractNum w:abstractNumId="1">
    <w:nsid w:val="5524E3E2"/>
    <w:multiLevelType w:val="singleLevel"/>
    <w:tmpl w:val="5524E3E2"/>
    <w:lvl w:ilvl="0" w:tentative="0">
      <w:start w:val="3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7FC9190F"/>
    <w:multiLevelType w:val="multilevel"/>
    <w:tmpl w:val="7FC9190F"/>
    <w:lvl w:ilvl="0" w:tentative="0">
      <w:start w:val="2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A50B2"/>
    <w:rsid w:val="0B7D406D"/>
    <w:rsid w:val="18D361DF"/>
    <w:rsid w:val="41604808"/>
    <w:rsid w:val="768761CF"/>
    <w:rsid w:val="7E0A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numPr>
        <w:ilvl w:val="1"/>
        <w:numId w:val="1"/>
      </w:numPr>
      <w:tabs>
        <w:tab w:val="left" w:pos="992"/>
      </w:tabs>
      <w:spacing w:before="156" w:after="156"/>
      <w:outlineLvl w:val="1"/>
    </w:pPr>
    <w:rPr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2019-11-07T10:02:00Z</dcterms:created>
  <dc:creator>无言感动િ</dc:creator>
  <cp:lastModifiedBy>Anoxia</cp:lastModifiedBy>
  <dcterms:modified xsi:type="dcterms:W3CDTF">2019-11-12T10:04:01Z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