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宋体" w:hAnsi="宋体"/>
          <w:b/>
          <w:bCs/>
          <w:kern w:val="44"/>
          <w:sz w:val="44"/>
          <w:szCs w:val="44"/>
        </w:rPr>
      </w:pPr>
    </w:p>
    <w:p>
      <w:pPr>
        <w:spacing w:line="520" w:lineRule="exact"/>
        <w:rPr>
          <w:rFonts w:ascii="宋体" w:hAnsi="宋体"/>
          <w:b/>
          <w:bCs/>
          <w:kern w:val="44"/>
          <w:sz w:val="44"/>
          <w:szCs w:val="44"/>
        </w:rPr>
      </w:pPr>
    </w:p>
    <w:p>
      <w:pPr>
        <w:spacing w:line="520" w:lineRule="exact"/>
        <w:rPr>
          <w:rFonts w:ascii="宋体" w:hAnsi="宋体"/>
          <w:b/>
          <w:bCs/>
          <w:kern w:val="44"/>
          <w:sz w:val="44"/>
          <w:szCs w:val="44"/>
        </w:rPr>
      </w:pPr>
    </w:p>
    <w:p>
      <w:pPr>
        <w:pStyle w:val="2"/>
        <w:keepNext w:val="0"/>
        <w:keepLines w:val="0"/>
        <w:spacing w:line="520" w:lineRule="exact"/>
        <w:ind w:firstLine="2209" w:firstLineChars="500"/>
        <w:rPr>
          <w:rFonts w:ascii="宋体" w:hAnsi="宋体"/>
        </w:rPr>
      </w:pPr>
      <w:bookmarkStart w:id="0" w:name="_Toc308543169"/>
      <w:r>
        <w:rPr>
          <w:rFonts w:hint="eastAsia" w:ascii="宋体" w:hAnsi="宋体"/>
        </w:rPr>
        <w:t>物资采购与供应合同</w:t>
      </w:r>
      <w:bookmarkEnd w:id="0"/>
    </w:p>
    <w:p>
      <w:pPr>
        <w:spacing w:line="520" w:lineRule="exact"/>
        <w:jc w:val="center"/>
        <w:rPr>
          <w:rFonts w:ascii="宋体" w:hAnsi="宋体"/>
          <w:b/>
          <w:bCs/>
          <w:kern w:val="44"/>
          <w:sz w:val="44"/>
          <w:szCs w:val="44"/>
        </w:rPr>
      </w:pPr>
    </w:p>
    <w:p>
      <w:pPr>
        <w:spacing w:line="520" w:lineRule="exact"/>
        <w:jc w:val="center"/>
        <w:rPr>
          <w:rFonts w:ascii="宋体" w:hAnsi="宋体"/>
          <w:b/>
          <w:bCs/>
          <w:kern w:val="44"/>
          <w:sz w:val="44"/>
          <w:szCs w:val="44"/>
        </w:rPr>
      </w:pPr>
      <w:r>
        <w:rPr>
          <w:rFonts w:hint="eastAsia" w:ascii="宋体" w:hAnsi="宋体"/>
          <w:b/>
          <w:bCs/>
          <w:kern w:val="44"/>
          <w:sz w:val="44"/>
          <w:szCs w:val="44"/>
        </w:rPr>
        <w:t>（示范文本）</w:t>
      </w:r>
    </w:p>
    <w:p>
      <w:pPr>
        <w:spacing w:line="520" w:lineRule="exact"/>
        <w:jc w:val="center"/>
        <w:rPr>
          <w:rFonts w:ascii="宋体" w:hAnsi="宋体"/>
          <w:b/>
          <w:bCs/>
          <w:kern w:val="44"/>
          <w:sz w:val="44"/>
          <w:szCs w:val="44"/>
        </w:rPr>
      </w:pPr>
    </w:p>
    <w:p>
      <w:pPr>
        <w:spacing w:line="520" w:lineRule="exact"/>
        <w:jc w:val="center"/>
        <w:rPr>
          <w:rFonts w:ascii="宋体" w:hAnsi="宋体"/>
          <w:b/>
          <w:bCs/>
          <w:kern w:val="44"/>
          <w:sz w:val="44"/>
          <w:szCs w:val="44"/>
        </w:rPr>
      </w:pPr>
    </w:p>
    <w:p>
      <w:pPr>
        <w:spacing w:line="520" w:lineRule="exact"/>
        <w:jc w:val="center"/>
        <w:rPr>
          <w:rFonts w:ascii="宋体" w:hAnsi="宋体"/>
          <w:b/>
          <w:bCs/>
          <w:kern w:val="44"/>
          <w:sz w:val="44"/>
          <w:szCs w:val="44"/>
        </w:rPr>
      </w:pPr>
    </w:p>
    <w:p>
      <w:pPr>
        <w:spacing w:line="520" w:lineRule="exact"/>
        <w:jc w:val="center"/>
        <w:rPr>
          <w:rFonts w:ascii="宋体" w:hAnsi="宋体"/>
          <w:b/>
          <w:bCs/>
          <w:kern w:val="44"/>
          <w:sz w:val="44"/>
          <w:szCs w:val="44"/>
        </w:rPr>
      </w:pPr>
    </w:p>
    <w:p>
      <w:pPr>
        <w:spacing w:line="520" w:lineRule="exact"/>
        <w:jc w:val="center"/>
        <w:rPr>
          <w:rFonts w:ascii="宋体" w:hAnsi="宋体"/>
          <w:b/>
          <w:bCs/>
          <w:kern w:val="44"/>
          <w:sz w:val="44"/>
          <w:szCs w:val="44"/>
        </w:rPr>
      </w:pPr>
    </w:p>
    <w:p>
      <w:pPr>
        <w:spacing w:line="520" w:lineRule="exact"/>
        <w:jc w:val="center"/>
        <w:rPr>
          <w:rFonts w:ascii="宋体" w:hAnsi="宋体"/>
          <w:b/>
          <w:bCs/>
          <w:kern w:val="44"/>
          <w:sz w:val="44"/>
          <w:szCs w:val="44"/>
        </w:rPr>
      </w:pPr>
    </w:p>
    <w:p>
      <w:pPr>
        <w:spacing w:line="520" w:lineRule="exact"/>
        <w:jc w:val="center"/>
        <w:rPr>
          <w:rFonts w:ascii="宋体" w:hAnsi="宋体"/>
          <w:b/>
          <w:bCs/>
          <w:kern w:val="44"/>
          <w:sz w:val="44"/>
          <w:szCs w:val="44"/>
        </w:rPr>
      </w:pPr>
    </w:p>
    <w:p>
      <w:pPr>
        <w:spacing w:line="520" w:lineRule="exact"/>
        <w:jc w:val="center"/>
        <w:rPr>
          <w:rFonts w:ascii="宋体" w:hAnsi="宋体"/>
          <w:b/>
          <w:bCs/>
          <w:kern w:val="44"/>
          <w:sz w:val="44"/>
          <w:szCs w:val="44"/>
        </w:rPr>
      </w:pPr>
    </w:p>
    <w:p>
      <w:pPr>
        <w:spacing w:line="520" w:lineRule="exact"/>
        <w:rPr>
          <w:rFonts w:ascii="宋体" w:hAnsi="宋体"/>
          <w:b/>
          <w:bCs/>
          <w:kern w:val="44"/>
          <w:sz w:val="44"/>
          <w:szCs w:val="44"/>
        </w:rPr>
      </w:pPr>
    </w:p>
    <w:p>
      <w:pPr>
        <w:spacing w:line="520" w:lineRule="exact"/>
        <w:rPr>
          <w:rFonts w:ascii="宋体" w:hAnsi="宋体"/>
          <w:b/>
          <w:bCs/>
          <w:kern w:val="44"/>
          <w:sz w:val="44"/>
          <w:szCs w:val="44"/>
        </w:rPr>
      </w:pPr>
    </w:p>
    <w:p>
      <w:pPr>
        <w:spacing w:line="520" w:lineRule="exact"/>
        <w:rPr>
          <w:rFonts w:ascii="宋体" w:hAnsi="宋体"/>
          <w:b/>
          <w:bCs/>
          <w:kern w:val="44"/>
          <w:sz w:val="44"/>
          <w:szCs w:val="44"/>
        </w:rPr>
      </w:pPr>
    </w:p>
    <w:p>
      <w:pPr>
        <w:spacing w:line="520" w:lineRule="exact"/>
        <w:jc w:val="center"/>
        <w:rPr>
          <w:rFonts w:ascii="宋体" w:hAnsi="宋体"/>
          <w:b/>
          <w:bCs/>
          <w:kern w:val="44"/>
          <w:sz w:val="44"/>
          <w:szCs w:val="44"/>
        </w:rPr>
      </w:pPr>
    </w:p>
    <w:p>
      <w:pPr>
        <w:spacing w:line="520" w:lineRule="exact"/>
        <w:jc w:val="center"/>
        <w:rPr>
          <w:rFonts w:ascii="宋体" w:hAnsi="宋体"/>
          <w:b/>
          <w:bCs/>
          <w:kern w:val="44"/>
          <w:sz w:val="30"/>
          <w:szCs w:val="30"/>
        </w:rPr>
      </w:pPr>
      <w:r>
        <w:rPr>
          <w:rFonts w:hint="eastAsia" w:ascii="宋体" w:hAnsi="宋体"/>
          <w:b/>
          <w:bCs/>
          <w:kern w:val="44"/>
          <w:sz w:val="30"/>
          <w:szCs w:val="30"/>
        </w:rPr>
        <w:t>中建安集团有限公司</w:t>
      </w:r>
    </w:p>
    <w:p>
      <w:pPr>
        <w:spacing w:line="520" w:lineRule="exact"/>
        <w:jc w:val="center"/>
        <w:rPr>
          <w:rFonts w:ascii="宋体" w:hAnsi="宋体"/>
          <w:bCs/>
          <w:kern w:val="44"/>
          <w:sz w:val="30"/>
          <w:szCs w:val="30"/>
        </w:rPr>
      </w:pPr>
    </w:p>
    <w:p>
      <w:pPr>
        <w:spacing w:line="520" w:lineRule="exact"/>
        <w:jc w:val="center"/>
        <w:rPr>
          <w:rFonts w:ascii="宋体" w:hAnsi="宋体"/>
          <w:bCs/>
          <w:kern w:val="44"/>
          <w:sz w:val="30"/>
          <w:szCs w:val="30"/>
        </w:rPr>
      </w:pPr>
      <w:r>
        <w:rPr>
          <w:rFonts w:hint="eastAsia" w:ascii="宋体" w:hAnsi="宋体"/>
          <w:bCs/>
          <w:kern w:val="44"/>
          <w:sz w:val="30"/>
          <w:szCs w:val="30"/>
        </w:rPr>
        <w:t xml:space="preserve">2019年  月 </w:t>
      </w:r>
      <w:r>
        <w:rPr>
          <w:rFonts w:ascii="宋体" w:hAnsi="宋体"/>
          <w:bCs/>
          <w:kern w:val="44"/>
          <w:sz w:val="30"/>
          <w:szCs w:val="30"/>
        </w:rPr>
        <w:t xml:space="preserve"> </w:t>
      </w:r>
      <w:r>
        <w:rPr>
          <w:rFonts w:hint="eastAsia" w:ascii="宋体" w:hAnsi="宋体"/>
          <w:bCs/>
          <w:kern w:val="44"/>
          <w:sz w:val="30"/>
          <w:szCs w:val="30"/>
        </w:rPr>
        <w:t>日</w:t>
      </w:r>
    </w:p>
    <w:p>
      <w:pPr>
        <w:spacing w:line="520" w:lineRule="exact"/>
        <w:jc w:val="center"/>
        <w:rPr>
          <w:rFonts w:ascii="宋体" w:hAnsi="宋体"/>
          <w:bCs/>
          <w:kern w:val="44"/>
          <w:sz w:val="30"/>
          <w:szCs w:val="30"/>
        </w:rPr>
      </w:pPr>
    </w:p>
    <w:p>
      <w:pPr>
        <w:spacing w:line="520" w:lineRule="exact"/>
        <w:jc w:val="center"/>
        <w:rPr>
          <w:rFonts w:ascii="宋体" w:hAnsi="宋体"/>
          <w:bCs/>
          <w:kern w:val="44"/>
          <w:sz w:val="30"/>
          <w:szCs w:val="30"/>
        </w:rPr>
      </w:pPr>
    </w:p>
    <w:p>
      <w:pPr>
        <w:spacing w:line="520" w:lineRule="exact"/>
        <w:jc w:val="center"/>
        <w:rPr>
          <w:rFonts w:ascii="宋体" w:hAnsi="宋体"/>
          <w:bCs/>
          <w:kern w:val="44"/>
          <w:sz w:val="30"/>
          <w:szCs w:val="30"/>
        </w:rPr>
      </w:pPr>
    </w:p>
    <w:p>
      <w:pPr>
        <w:widowControl/>
        <w:jc w:val="left"/>
        <w:rPr>
          <w:rFonts w:ascii="黑体" w:hAnsi="黑体" w:eastAsia="黑体" w:cs="黑体"/>
          <w:b/>
          <w:sz w:val="28"/>
          <w:szCs w:val="28"/>
        </w:rPr>
      </w:pPr>
      <w:r>
        <w:rPr>
          <w:rFonts w:ascii="黑体" w:hAnsi="黑体" w:eastAsia="黑体" w:cs="黑体"/>
          <w:b/>
          <w:sz w:val="28"/>
          <w:szCs w:val="28"/>
        </w:rPr>
        <w:br w:type="page"/>
      </w:r>
    </w:p>
    <w:p>
      <w:pPr>
        <w:jc w:val="center"/>
        <w:rPr>
          <w:rFonts w:ascii="黑体" w:hAnsi="黑体" w:eastAsia="黑体" w:cs="黑体"/>
          <w:b/>
          <w:sz w:val="28"/>
          <w:szCs w:val="28"/>
        </w:rPr>
      </w:pPr>
      <w:r>
        <w:rPr>
          <w:rFonts w:hint="eastAsia" w:ascii="黑体" w:hAnsi="黑体" w:eastAsia="黑体" w:cs="黑体"/>
          <w:b/>
          <w:sz w:val="28"/>
          <w:szCs w:val="28"/>
        </w:rPr>
        <w:t>物资采购与供应合同</w:t>
      </w:r>
    </w:p>
    <w:p>
      <w:pPr>
        <w:jc w:val="center"/>
        <w:rPr>
          <w:rFonts w:ascii="黑体" w:hAnsi="黑体" w:eastAsia="黑体" w:cs="黑体"/>
          <w:b/>
          <w:szCs w:val="21"/>
        </w:rPr>
      </w:pPr>
    </w:p>
    <w:p>
      <w:pPr>
        <w:jc w:val="left"/>
        <w:rPr>
          <w:rFonts w:ascii="仿宋" w:hAnsi="仿宋" w:eastAsia="仿宋"/>
          <w:szCs w:val="21"/>
        </w:rPr>
      </w:pPr>
      <w:r>
        <w:rPr>
          <w:rFonts w:hint="eastAsia" w:ascii="仿宋" w:hAnsi="仿宋" w:eastAsia="仿宋"/>
          <w:szCs w:val="21"/>
        </w:rPr>
        <w:t>合同编号：ZACG</w:t>
      </w:r>
      <w:r>
        <w:rPr>
          <w:rFonts w:hint="eastAsia" w:ascii="仿宋" w:hAnsi="仿宋" w:eastAsia="仿宋"/>
          <w:szCs w:val="21"/>
          <w:vertAlign w:val="subscript"/>
        </w:rPr>
        <w:t>X</w:t>
      </w:r>
      <w:r>
        <w:rPr>
          <w:rFonts w:hint="eastAsia" w:ascii="仿宋" w:hAnsi="仿宋" w:eastAsia="仿宋"/>
          <w:szCs w:val="21"/>
        </w:rPr>
        <w:t xml:space="preserve"> 20YY-                    </w:t>
      </w:r>
    </w:p>
    <w:p>
      <w:pPr>
        <w:jc w:val="left"/>
        <w:rPr>
          <w:rFonts w:ascii="仿宋" w:hAnsi="仿宋" w:eastAsia="仿宋"/>
          <w:szCs w:val="21"/>
        </w:rPr>
      </w:pPr>
      <w:r>
        <w:rPr>
          <w:rFonts w:hint="eastAsia" w:ascii="仿宋" w:hAnsi="仿宋" w:eastAsia="仿宋"/>
          <w:szCs w:val="21"/>
        </w:rPr>
        <w:t>签订地点：南京市栖霞区</w:t>
      </w:r>
    </w:p>
    <w:p>
      <w:pPr>
        <w:autoSpaceDN w:val="0"/>
        <w:spacing w:line="360" w:lineRule="exact"/>
        <w:rPr>
          <w:rFonts w:ascii="仿宋" w:hAnsi="仿宋" w:eastAsia="仿宋"/>
          <w:szCs w:val="21"/>
        </w:rPr>
      </w:pPr>
      <w:r>
        <w:rPr>
          <w:rFonts w:hint="eastAsia" w:ascii="仿宋" w:hAnsi="仿宋" w:eastAsia="仿宋"/>
          <w:szCs w:val="21"/>
        </w:rPr>
        <w:t xml:space="preserve">项目名称：                                </w:t>
      </w:r>
    </w:p>
    <w:p>
      <w:pPr>
        <w:autoSpaceDN w:val="0"/>
        <w:spacing w:line="360" w:lineRule="exact"/>
        <w:rPr>
          <w:rFonts w:ascii="仿宋" w:hAnsi="仿宋" w:eastAsia="仿宋"/>
          <w:szCs w:val="21"/>
        </w:rPr>
      </w:pPr>
      <w:r>
        <w:rPr>
          <w:rFonts w:hint="eastAsia" w:ascii="仿宋" w:hAnsi="仿宋" w:eastAsia="仿宋"/>
          <w:szCs w:val="21"/>
        </w:rPr>
        <w:t>签订时间：   年   月   日</w:t>
      </w:r>
    </w:p>
    <w:p>
      <w:pPr>
        <w:autoSpaceDN w:val="0"/>
        <w:spacing w:line="360" w:lineRule="exact"/>
        <w:rPr>
          <w:rFonts w:ascii="仿宋" w:hAnsi="仿宋" w:eastAsia="仿宋"/>
          <w:szCs w:val="21"/>
        </w:rPr>
      </w:pPr>
    </w:p>
    <w:p>
      <w:pPr>
        <w:autoSpaceDN w:val="0"/>
        <w:spacing w:line="360" w:lineRule="exact"/>
        <w:rPr>
          <w:rFonts w:ascii="仿宋" w:hAnsi="仿宋" w:eastAsia="仿宋"/>
          <w:b/>
          <w:szCs w:val="21"/>
        </w:rPr>
      </w:pPr>
      <w:r>
        <w:rPr>
          <w:rFonts w:hint="eastAsia" w:ascii="仿宋" w:hAnsi="仿宋" w:eastAsia="仿宋"/>
          <w:b/>
          <w:szCs w:val="21"/>
        </w:rPr>
        <w:t>买</w:t>
      </w:r>
      <w:r>
        <w:rPr>
          <w:rFonts w:ascii="仿宋" w:hAnsi="仿宋" w:eastAsia="仿宋"/>
          <w:b/>
          <w:szCs w:val="21"/>
        </w:rPr>
        <w:t>方：</w:t>
      </w:r>
      <w:r>
        <w:rPr>
          <w:rFonts w:hint="eastAsia" w:ascii="仿宋" w:hAnsi="仿宋" w:eastAsia="仿宋"/>
          <w:b/>
          <w:szCs w:val="21"/>
        </w:rPr>
        <w:t>中建安装集团有限公司</w:t>
      </w:r>
    </w:p>
    <w:p>
      <w:pPr>
        <w:autoSpaceDN w:val="0"/>
        <w:spacing w:line="360" w:lineRule="exact"/>
        <w:rPr>
          <w:rFonts w:ascii="仿宋" w:hAnsi="仿宋" w:eastAsia="仿宋"/>
          <w:szCs w:val="21"/>
        </w:rPr>
      </w:pPr>
      <w:r>
        <w:rPr>
          <w:rFonts w:hint="eastAsia" w:ascii="仿宋" w:hAnsi="仿宋" w:eastAsia="仿宋"/>
          <w:szCs w:val="21"/>
        </w:rPr>
        <w:t>法</w:t>
      </w:r>
      <w:r>
        <w:rPr>
          <w:rFonts w:ascii="仿宋" w:hAnsi="仿宋" w:eastAsia="仿宋"/>
          <w:szCs w:val="21"/>
        </w:rPr>
        <w:t>定代表人：田强</w:t>
      </w:r>
    </w:p>
    <w:p>
      <w:pPr>
        <w:autoSpaceDN w:val="0"/>
        <w:spacing w:line="360" w:lineRule="exact"/>
        <w:rPr>
          <w:rFonts w:ascii="仿宋" w:hAnsi="仿宋" w:eastAsia="仿宋"/>
          <w:szCs w:val="21"/>
        </w:rPr>
      </w:pPr>
      <w:r>
        <w:rPr>
          <w:rFonts w:hint="eastAsia" w:ascii="仿宋" w:hAnsi="仿宋" w:eastAsia="仿宋"/>
          <w:szCs w:val="21"/>
        </w:rPr>
        <w:t>纳</w:t>
      </w:r>
      <w:r>
        <w:rPr>
          <w:rFonts w:ascii="仿宋" w:hAnsi="仿宋" w:eastAsia="仿宋"/>
          <w:szCs w:val="21"/>
        </w:rPr>
        <w:t>税</w:t>
      </w:r>
      <w:r>
        <w:rPr>
          <w:rFonts w:hint="eastAsia" w:ascii="仿宋" w:hAnsi="仿宋" w:eastAsia="仿宋"/>
          <w:szCs w:val="21"/>
        </w:rPr>
        <w:t>身</w:t>
      </w:r>
      <w:r>
        <w:rPr>
          <w:rFonts w:ascii="仿宋" w:hAnsi="仿宋" w:eastAsia="仿宋"/>
          <w:szCs w:val="21"/>
        </w:rPr>
        <w:t>份：增值税一</w:t>
      </w:r>
      <w:r>
        <w:rPr>
          <w:rFonts w:hint="eastAsia" w:ascii="仿宋" w:hAnsi="仿宋" w:eastAsia="仿宋"/>
          <w:szCs w:val="21"/>
        </w:rPr>
        <w:t>般纳税</w:t>
      </w:r>
      <w:r>
        <w:rPr>
          <w:rFonts w:ascii="仿宋" w:hAnsi="仿宋" w:eastAsia="仿宋"/>
          <w:szCs w:val="21"/>
        </w:rPr>
        <w:t>人</w:t>
      </w:r>
    </w:p>
    <w:p>
      <w:pPr>
        <w:autoSpaceDN w:val="0"/>
        <w:spacing w:line="360" w:lineRule="exact"/>
        <w:rPr>
          <w:rFonts w:ascii="仿宋" w:hAnsi="仿宋" w:eastAsia="仿宋"/>
          <w:szCs w:val="21"/>
        </w:rPr>
      </w:pPr>
      <w:r>
        <w:rPr>
          <w:rFonts w:hint="eastAsia" w:ascii="仿宋" w:hAnsi="仿宋" w:eastAsia="仿宋"/>
          <w:szCs w:val="21"/>
        </w:rPr>
        <w:t>纳税人识别号：913201001348910996</w:t>
      </w:r>
    </w:p>
    <w:p>
      <w:pPr>
        <w:autoSpaceDN w:val="0"/>
        <w:spacing w:line="360" w:lineRule="exact"/>
        <w:rPr>
          <w:rFonts w:ascii="仿宋" w:hAnsi="仿宋" w:eastAsia="仿宋"/>
          <w:szCs w:val="21"/>
        </w:rPr>
      </w:pPr>
      <w:r>
        <w:rPr>
          <w:rFonts w:hint="eastAsia" w:ascii="仿宋" w:hAnsi="仿宋" w:eastAsia="仿宋"/>
          <w:szCs w:val="21"/>
        </w:rPr>
        <w:t>注</w:t>
      </w:r>
      <w:r>
        <w:rPr>
          <w:rFonts w:ascii="仿宋" w:hAnsi="仿宋" w:eastAsia="仿宋"/>
          <w:szCs w:val="21"/>
        </w:rPr>
        <w:t>册</w:t>
      </w:r>
      <w:r>
        <w:rPr>
          <w:rFonts w:hint="eastAsia" w:ascii="仿宋" w:hAnsi="仿宋" w:eastAsia="仿宋"/>
          <w:szCs w:val="21"/>
        </w:rPr>
        <w:t>地址：南京</w:t>
      </w:r>
      <w:r>
        <w:rPr>
          <w:rFonts w:ascii="仿宋" w:hAnsi="仿宋" w:eastAsia="仿宋"/>
          <w:szCs w:val="21"/>
        </w:rPr>
        <w:t>市栖霞区仙</w:t>
      </w:r>
      <w:r>
        <w:rPr>
          <w:rFonts w:hint="eastAsia" w:ascii="仿宋" w:hAnsi="仿宋" w:eastAsia="仿宋"/>
          <w:szCs w:val="21"/>
        </w:rPr>
        <w:t>林</w:t>
      </w:r>
      <w:r>
        <w:rPr>
          <w:rFonts w:ascii="仿宋" w:hAnsi="仿宋" w:eastAsia="仿宋"/>
          <w:szCs w:val="21"/>
        </w:rPr>
        <w:t>大学城文澜路</w:t>
      </w:r>
      <w:r>
        <w:rPr>
          <w:rFonts w:hint="eastAsia" w:ascii="仿宋" w:hAnsi="仿宋" w:eastAsia="仿宋"/>
          <w:szCs w:val="21"/>
        </w:rPr>
        <w:t>6号</w:t>
      </w:r>
    </w:p>
    <w:p>
      <w:pPr>
        <w:autoSpaceDN w:val="0"/>
        <w:spacing w:line="360" w:lineRule="exact"/>
        <w:rPr>
          <w:rFonts w:ascii="仿宋" w:hAnsi="仿宋" w:eastAsia="仿宋"/>
          <w:szCs w:val="21"/>
        </w:rPr>
      </w:pPr>
      <w:r>
        <w:rPr>
          <w:rFonts w:hint="eastAsia" w:ascii="仿宋" w:hAnsi="仿宋" w:eastAsia="仿宋"/>
          <w:szCs w:val="21"/>
        </w:rPr>
        <w:t xml:space="preserve">开户银行：建设银行南京市秦淮支行 </w:t>
      </w:r>
    </w:p>
    <w:p>
      <w:pPr>
        <w:autoSpaceDN w:val="0"/>
        <w:spacing w:line="360" w:lineRule="exact"/>
        <w:rPr>
          <w:rFonts w:ascii="仿宋" w:hAnsi="仿宋" w:eastAsia="仿宋"/>
          <w:szCs w:val="21"/>
        </w:rPr>
      </w:pPr>
      <w:r>
        <w:rPr>
          <w:rFonts w:hint="eastAsia" w:ascii="仿宋" w:hAnsi="仿宋" w:eastAsia="仿宋"/>
          <w:szCs w:val="21"/>
        </w:rPr>
        <w:t>帐号：3200 1594 1360 5250 0270</w:t>
      </w:r>
    </w:p>
    <w:p>
      <w:pPr>
        <w:autoSpaceDN w:val="0"/>
        <w:spacing w:line="360" w:lineRule="exact"/>
        <w:ind w:firstLine="283" w:firstLineChars="135"/>
        <w:rPr>
          <w:rFonts w:ascii="仿宋" w:hAnsi="仿宋" w:eastAsia="仿宋"/>
          <w:szCs w:val="21"/>
        </w:rPr>
      </w:pPr>
    </w:p>
    <w:p>
      <w:pPr>
        <w:autoSpaceDN w:val="0"/>
        <w:spacing w:line="360" w:lineRule="exact"/>
        <w:rPr>
          <w:rFonts w:ascii="仿宋" w:hAnsi="仿宋" w:eastAsia="仿宋"/>
          <w:b/>
          <w:szCs w:val="21"/>
        </w:rPr>
      </w:pPr>
      <w:r>
        <w:rPr>
          <w:rFonts w:hint="eastAsia" w:ascii="仿宋" w:hAnsi="仿宋" w:eastAsia="仿宋"/>
          <w:b/>
          <w:szCs w:val="21"/>
        </w:rPr>
        <w:t>卖</w:t>
      </w:r>
      <w:r>
        <w:rPr>
          <w:rFonts w:ascii="仿宋" w:hAnsi="仿宋" w:eastAsia="仿宋"/>
          <w:b/>
          <w:szCs w:val="21"/>
        </w:rPr>
        <w:t xml:space="preserve">方： </w:t>
      </w:r>
    </w:p>
    <w:p>
      <w:pPr>
        <w:autoSpaceDN w:val="0"/>
        <w:spacing w:line="360" w:lineRule="exact"/>
        <w:rPr>
          <w:rFonts w:ascii="仿宋" w:hAnsi="仿宋" w:eastAsia="仿宋"/>
          <w:bCs/>
          <w:szCs w:val="21"/>
        </w:rPr>
      </w:pPr>
      <w:r>
        <w:rPr>
          <w:rFonts w:hint="eastAsia" w:ascii="仿宋" w:hAnsi="仿宋" w:eastAsia="仿宋"/>
          <w:bCs/>
          <w:szCs w:val="21"/>
        </w:rPr>
        <w:t xml:space="preserve">性质：□厂家  □经销商  □总代理商 □独家代理 □一般代理商 </w:t>
      </w:r>
    </w:p>
    <w:p>
      <w:pPr>
        <w:autoSpaceDN w:val="0"/>
        <w:spacing w:line="360" w:lineRule="exact"/>
        <w:rPr>
          <w:rFonts w:ascii="仿宋" w:hAnsi="仿宋" w:eastAsia="仿宋"/>
          <w:bCs/>
          <w:szCs w:val="21"/>
        </w:rPr>
      </w:pPr>
      <w:r>
        <w:rPr>
          <w:rFonts w:hint="eastAsia" w:ascii="仿宋" w:hAnsi="仿宋" w:eastAsia="仿宋"/>
          <w:bCs/>
          <w:szCs w:val="21"/>
        </w:rPr>
        <w:t>法定代表人：           身份证号（护照号）：</w:t>
      </w:r>
    </w:p>
    <w:p>
      <w:pPr>
        <w:autoSpaceDN w:val="0"/>
        <w:spacing w:line="360" w:lineRule="exact"/>
        <w:rPr>
          <w:rFonts w:ascii="仿宋" w:hAnsi="仿宋" w:eastAsia="仿宋"/>
          <w:bCs/>
          <w:szCs w:val="21"/>
        </w:rPr>
      </w:pPr>
      <w:r>
        <w:rPr>
          <w:rFonts w:hint="eastAsia" w:ascii="仿宋" w:hAnsi="仿宋" w:eastAsia="仿宋"/>
          <w:bCs/>
          <w:szCs w:val="21"/>
        </w:rPr>
        <w:t>纳税身份：□增值税一般纳税人  □增值税小规模纳税人  □其他</w:t>
      </w:r>
    </w:p>
    <w:p>
      <w:pPr>
        <w:autoSpaceDN w:val="0"/>
        <w:spacing w:line="360" w:lineRule="exact"/>
        <w:rPr>
          <w:rFonts w:ascii="仿宋" w:hAnsi="仿宋" w:eastAsia="仿宋"/>
          <w:bCs/>
          <w:szCs w:val="21"/>
        </w:rPr>
      </w:pPr>
      <w:r>
        <w:rPr>
          <w:rFonts w:hint="eastAsia" w:ascii="仿宋" w:hAnsi="仿宋" w:eastAsia="仿宋"/>
          <w:bCs/>
          <w:szCs w:val="21"/>
        </w:rPr>
        <w:t>发票种类：货款：□增值税专用发票     □增值税普通发票</w:t>
      </w:r>
    </w:p>
    <w:p>
      <w:pPr>
        <w:autoSpaceDN w:val="0"/>
        <w:spacing w:line="360" w:lineRule="exact"/>
        <w:rPr>
          <w:rFonts w:ascii="仿宋" w:hAnsi="仿宋" w:eastAsia="仿宋"/>
          <w:bCs/>
          <w:szCs w:val="21"/>
        </w:rPr>
      </w:pPr>
      <w:r>
        <w:rPr>
          <w:rFonts w:hint="eastAsia" w:ascii="仿宋" w:hAnsi="仿宋" w:eastAsia="仿宋"/>
          <w:bCs/>
          <w:szCs w:val="21"/>
        </w:rPr>
        <w:t xml:space="preserve">          运费（单列时）：□增值税专用发票  □增值税普通发票</w:t>
      </w:r>
    </w:p>
    <w:p>
      <w:pPr>
        <w:autoSpaceDN w:val="0"/>
        <w:spacing w:line="360" w:lineRule="exact"/>
        <w:rPr>
          <w:rFonts w:ascii="仿宋" w:hAnsi="仿宋" w:eastAsia="仿宋"/>
          <w:bCs/>
          <w:szCs w:val="21"/>
        </w:rPr>
      </w:pPr>
      <w:r>
        <w:rPr>
          <w:rFonts w:hint="eastAsia" w:ascii="仿宋" w:hAnsi="仿宋" w:eastAsia="仿宋"/>
          <w:bCs/>
          <w:szCs w:val="21"/>
        </w:rPr>
        <w:t>纳税人识别号：</w:t>
      </w:r>
    </w:p>
    <w:p>
      <w:pPr>
        <w:autoSpaceDN w:val="0"/>
        <w:spacing w:line="360" w:lineRule="exact"/>
        <w:rPr>
          <w:rFonts w:ascii="仿宋" w:hAnsi="仿宋" w:eastAsia="仿宋"/>
          <w:bCs/>
          <w:szCs w:val="21"/>
        </w:rPr>
      </w:pPr>
      <w:r>
        <w:rPr>
          <w:rFonts w:hint="eastAsia" w:ascii="仿宋" w:hAnsi="仿宋" w:eastAsia="仿宋"/>
          <w:bCs/>
          <w:szCs w:val="21"/>
        </w:rPr>
        <w:t xml:space="preserve">注册地址： </w:t>
      </w:r>
    </w:p>
    <w:p>
      <w:pPr>
        <w:autoSpaceDN w:val="0"/>
        <w:spacing w:line="360" w:lineRule="exact"/>
        <w:rPr>
          <w:rFonts w:ascii="仿宋" w:hAnsi="仿宋" w:eastAsia="仿宋"/>
          <w:bCs/>
          <w:szCs w:val="21"/>
        </w:rPr>
      </w:pPr>
      <w:r>
        <w:rPr>
          <w:rFonts w:hint="eastAsia" w:ascii="仿宋" w:hAnsi="仿宋" w:eastAsia="仿宋"/>
          <w:bCs/>
          <w:szCs w:val="21"/>
        </w:rPr>
        <w:t>电话：</w:t>
      </w:r>
    </w:p>
    <w:p>
      <w:pPr>
        <w:autoSpaceDN w:val="0"/>
        <w:spacing w:line="360" w:lineRule="exact"/>
        <w:rPr>
          <w:rFonts w:ascii="仿宋" w:hAnsi="仿宋" w:eastAsia="仿宋"/>
          <w:bCs/>
          <w:szCs w:val="21"/>
        </w:rPr>
      </w:pPr>
      <w:r>
        <w:rPr>
          <w:rFonts w:hint="eastAsia" w:ascii="仿宋" w:hAnsi="仿宋" w:eastAsia="仿宋"/>
          <w:bCs/>
          <w:szCs w:val="21"/>
        </w:rPr>
        <w:t>开户银行：</w:t>
      </w:r>
    </w:p>
    <w:p>
      <w:pPr>
        <w:autoSpaceDN w:val="0"/>
        <w:spacing w:line="360" w:lineRule="exact"/>
        <w:rPr>
          <w:rFonts w:ascii="仿宋" w:hAnsi="仿宋" w:eastAsia="仿宋"/>
          <w:bCs/>
          <w:szCs w:val="21"/>
        </w:rPr>
      </w:pPr>
      <w:r>
        <w:rPr>
          <w:rFonts w:hint="eastAsia" w:ascii="仿宋" w:hAnsi="仿宋" w:eastAsia="仿宋"/>
          <w:bCs/>
          <w:szCs w:val="21"/>
        </w:rPr>
        <w:t>开户行行号：</w:t>
      </w:r>
    </w:p>
    <w:p>
      <w:pPr>
        <w:autoSpaceDN w:val="0"/>
        <w:spacing w:line="360" w:lineRule="exact"/>
        <w:rPr>
          <w:rFonts w:ascii="仿宋" w:hAnsi="仿宋" w:eastAsia="仿宋"/>
          <w:bCs/>
          <w:szCs w:val="21"/>
        </w:rPr>
      </w:pPr>
      <w:r>
        <w:rPr>
          <w:rFonts w:hint="eastAsia" w:ascii="仿宋" w:hAnsi="仿宋" w:eastAsia="仿宋"/>
          <w:bCs/>
          <w:szCs w:val="21"/>
        </w:rPr>
        <w:t xml:space="preserve">帐号：                          </w:t>
      </w:r>
    </w:p>
    <w:p>
      <w:pPr>
        <w:ind w:firstLine="210" w:firstLineChars="100"/>
        <w:rPr>
          <w:rFonts w:ascii="仿宋" w:hAnsi="仿宋" w:eastAsia="仿宋"/>
          <w:szCs w:val="21"/>
        </w:rPr>
      </w:pPr>
    </w:p>
    <w:p>
      <w:pPr>
        <w:spacing w:line="360" w:lineRule="exact"/>
        <w:ind w:firstLine="420" w:firstLineChars="200"/>
        <w:rPr>
          <w:rFonts w:ascii="仿宋" w:hAnsi="仿宋" w:eastAsia="仿宋"/>
          <w:szCs w:val="21"/>
        </w:rPr>
      </w:pPr>
      <w:r>
        <w:rPr>
          <w:rFonts w:hint="eastAsia" w:ascii="仿宋" w:hAnsi="仿宋" w:eastAsia="仿宋"/>
          <w:szCs w:val="21"/>
        </w:rPr>
        <w:t>根据《中华人民共和国合同法》等相关法律法规之规定，在遵循平等、自愿、公平和诚实信用原则的基础上，经买卖双方充分协商，就买方</w:t>
      </w:r>
      <w:r>
        <w:rPr>
          <w:rFonts w:ascii="仿宋" w:hAnsi="仿宋" w:eastAsia="仿宋"/>
          <w:szCs w:val="21"/>
        </w:rPr>
        <w:t>承包的</w:t>
      </w:r>
      <w:r>
        <w:rPr>
          <w:rFonts w:ascii="仿宋" w:hAnsi="仿宋" w:eastAsia="仿宋"/>
          <w:szCs w:val="21"/>
          <w:u w:val="single"/>
        </w:rPr>
        <w:t xml:space="preserve">                </w:t>
      </w:r>
      <w:r>
        <w:rPr>
          <w:rFonts w:hint="eastAsia" w:ascii="仿宋" w:hAnsi="仿宋" w:eastAsia="仿宋"/>
          <w:szCs w:val="21"/>
        </w:rPr>
        <w:t>工程</w:t>
      </w:r>
      <w:r>
        <w:rPr>
          <w:rFonts w:ascii="仿宋" w:hAnsi="仿宋" w:eastAsia="仿宋"/>
          <w:szCs w:val="21"/>
        </w:rPr>
        <w:t>所用</w:t>
      </w:r>
      <w:r>
        <w:rPr>
          <w:rFonts w:ascii="仿宋" w:hAnsi="仿宋" w:eastAsia="仿宋"/>
          <w:szCs w:val="21"/>
          <w:u w:val="single"/>
        </w:rPr>
        <w:t xml:space="preserve">              </w:t>
      </w:r>
      <w:r>
        <w:rPr>
          <w:rFonts w:hint="eastAsia" w:ascii="仿宋" w:hAnsi="仿宋" w:eastAsia="仿宋"/>
          <w:szCs w:val="21"/>
        </w:rPr>
        <w:t>物资采购</w:t>
      </w:r>
      <w:r>
        <w:rPr>
          <w:rFonts w:ascii="仿宋" w:hAnsi="仿宋" w:eastAsia="仿宋"/>
          <w:szCs w:val="21"/>
        </w:rPr>
        <w:t>与供应事宜签订</w:t>
      </w:r>
      <w:r>
        <w:rPr>
          <w:rFonts w:hint="eastAsia" w:ascii="仿宋" w:hAnsi="仿宋" w:eastAsia="仿宋"/>
          <w:szCs w:val="21"/>
        </w:rPr>
        <w:t>本合同，以便共同遵守。</w:t>
      </w:r>
    </w:p>
    <w:p>
      <w:pPr>
        <w:numPr>
          <w:ilvl w:val="255"/>
          <w:numId w:val="0"/>
        </w:numPr>
        <w:spacing w:before="312" w:beforeLines="100" w:line="360" w:lineRule="exact"/>
        <w:ind w:firstLine="422" w:firstLineChars="200"/>
        <w:rPr>
          <w:rFonts w:ascii="仿宋" w:hAnsi="仿宋" w:eastAsia="仿宋"/>
          <w:b/>
          <w:szCs w:val="21"/>
        </w:rPr>
      </w:pPr>
      <w:r>
        <w:rPr>
          <w:rFonts w:hint="eastAsia" w:ascii="仿宋" w:hAnsi="仿宋" w:eastAsia="仿宋"/>
          <w:b/>
          <w:szCs w:val="21"/>
        </w:rPr>
        <w:t>一、</w:t>
      </w:r>
      <w:r>
        <w:rPr>
          <w:rFonts w:ascii="仿宋" w:hAnsi="仿宋" w:eastAsia="仿宋"/>
          <w:b/>
          <w:szCs w:val="21"/>
        </w:rPr>
        <w:t>合同标的物</w:t>
      </w:r>
    </w:p>
    <w:p>
      <w:pPr>
        <w:widowControl/>
        <w:spacing w:line="360" w:lineRule="exact"/>
        <w:ind w:firstLine="422" w:firstLineChars="200"/>
        <w:rPr>
          <w:rFonts w:ascii="仿宋" w:hAnsi="仿宋" w:eastAsia="仿宋"/>
          <w:b/>
          <w:bCs/>
          <w:szCs w:val="21"/>
        </w:rPr>
      </w:pPr>
      <w:r>
        <w:rPr>
          <w:rFonts w:hint="eastAsia" w:ascii="仿宋" w:hAnsi="仿宋" w:eastAsia="仿宋"/>
          <w:b/>
          <w:bCs/>
          <w:szCs w:val="21"/>
        </w:rPr>
        <w:t>第</w:t>
      </w:r>
      <w:r>
        <w:rPr>
          <w:rFonts w:ascii="仿宋" w:hAnsi="仿宋" w:eastAsia="仿宋"/>
          <w:b/>
          <w:bCs/>
          <w:szCs w:val="21"/>
        </w:rPr>
        <w:t>一条 合同</w:t>
      </w:r>
      <w:r>
        <w:rPr>
          <w:rFonts w:hint="eastAsia" w:ascii="仿宋" w:hAnsi="仿宋" w:eastAsia="仿宋"/>
          <w:b/>
          <w:bCs/>
          <w:szCs w:val="21"/>
        </w:rPr>
        <w:t>标的物、数量、价款、品牌：</w:t>
      </w:r>
    </w:p>
    <w:tbl>
      <w:tblPr>
        <w:tblStyle w:val="8"/>
        <w:tblpPr w:leftFromText="180" w:rightFromText="180" w:vertAnchor="text" w:horzAnchor="page" w:tblpX="1258" w:tblpY="272"/>
        <w:tblOverlap w:val="never"/>
        <w:tblW w:w="9214" w:type="dxa"/>
        <w:tblInd w:w="0" w:type="dxa"/>
        <w:tblLayout w:type="fixed"/>
        <w:tblCellMar>
          <w:top w:w="0" w:type="dxa"/>
          <w:left w:w="108" w:type="dxa"/>
          <w:bottom w:w="0" w:type="dxa"/>
          <w:right w:w="108" w:type="dxa"/>
        </w:tblCellMar>
      </w:tblPr>
      <w:tblGrid>
        <w:gridCol w:w="425"/>
        <w:gridCol w:w="1142"/>
        <w:gridCol w:w="647"/>
        <w:gridCol w:w="647"/>
        <w:gridCol w:w="518"/>
        <w:gridCol w:w="703"/>
        <w:gridCol w:w="850"/>
        <w:gridCol w:w="467"/>
        <w:gridCol w:w="756"/>
        <w:gridCol w:w="847"/>
        <w:gridCol w:w="917"/>
        <w:gridCol w:w="728"/>
        <w:gridCol w:w="567"/>
      </w:tblGrid>
      <w:tr>
        <w:tblPrEx>
          <w:tblCellMar>
            <w:top w:w="0" w:type="dxa"/>
            <w:left w:w="108" w:type="dxa"/>
            <w:bottom w:w="0" w:type="dxa"/>
            <w:right w:w="108" w:type="dxa"/>
          </w:tblCellMar>
        </w:tblPrEx>
        <w:trPr>
          <w:trHeight w:val="285" w:hRule="atLeast"/>
        </w:trPr>
        <w:tc>
          <w:tcPr>
            <w:tcW w:w="42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r>
              <w:rPr>
                <w:rFonts w:hint="eastAsia" w:ascii="仿宋" w:hAnsi="仿宋" w:eastAsia="仿宋" w:cs="宋体"/>
                <w:kern w:val="0"/>
                <w:szCs w:val="21"/>
              </w:rPr>
              <w:t>序号</w:t>
            </w:r>
          </w:p>
        </w:tc>
        <w:tc>
          <w:tcPr>
            <w:tcW w:w="114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r>
              <w:rPr>
                <w:rFonts w:hint="eastAsia" w:ascii="仿宋" w:hAnsi="仿宋" w:eastAsia="仿宋" w:cs="宋体"/>
                <w:kern w:val="0"/>
                <w:szCs w:val="21"/>
              </w:rPr>
              <w:t>合同标的物名称</w:t>
            </w:r>
          </w:p>
        </w:tc>
        <w:tc>
          <w:tcPr>
            <w:tcW w:w="64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r>
              <w:rPr>
                <w:rFonts w:hint="eastAsia" w:ascii="仿宋" w:hAnsi="仿宋" w:eastAsia="仿宋" w:cs="宋体"/>
                <w:kern w:val="0"/>
                <w:szCs w:val="21"/>
              </w:rPr>
              <w:t>规格型号</w:t>
            </w:r>
          </w:p>
        </w:tc>
        <w:tc>
          <w:tcPr>
            <w:tcW w:w="64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r>
              <w:rPr>
                <w:rFonts w:hint="eastAsia" w:ascii="仿宋" w:hAnsi="仿宋" w:eastAsia="仿宋" w:cs="宋体"/>
                <w:kern w:val="0"/>
                <w:szCs w:val="21"/>
              </w:rPr>
              <w:t>单位</w:t>
            </w:r>
          </w:p>
        </w:tc>
        <w:tc>
          <w:tcPr>
            <w:tcW w:w="51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r>
              <w:rPr>
                <w:rFonts w:hint="eastAsia" w:ascii="仿宋" w:hAnsi="仿宋" w:eastAsia="仿宋" w:cs="宋体"/>
                <w:kern w:val="0"/>
                <w:szCs w:val="21"/>
              </w:rPr>
              <w:t>数量</w:t>
            </w:r>
          </w:p>
        </w:tc>
        <w:tc>
          <w:tcPr>
            <w:tcW w:w="70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r>
              <w:rPr>
                <w:rFonts w:hint="eastAsia" w:ascii="仿宋" w:hAnsi="仿宋" w:eastAsia="仿宋" w:cs="宋体"/>
                <w:kern w:val="0"/>
                <w:szCs w:val="21"/>
              </w:rPr>
              <w:t>不含税单价</w:t>
            </w:r>
            <w:r>
              <w:rPr>
                <w:rFonts w:ascii="仿宋" w:hAnsi="仿宋" w:eastAsia="仿宋" w:cs="宋体"/>
                <w:kern w:val="0"/>
                <w:szCs w:val="21"/>
              </w:rPr>
              <w:t>(元)</w:t>
            </w:r>
          </w:p>
        </w:tc>
        <w:tc>
          <w:tcPr>
            <w:tcW w:w="85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r>
              <w:rPr>
                <w:rFonts w:hint="eastAsia" w:ascii="仿宋" w:hAnsi="仿宋" w:eastAsia="仿宋" w:cs="宋体"/>
                <w:kern w:val="0"/>
                <w:szCs w:val="21"/>
              </w:rPr>
              <w:t>不含税合计</w:t>
            </w:r>
            <w:r>
              <w:rPr>
                <w:rFonts w:ascii="仿宋" w:hAnsi="仿宋" w:eastAsia="仿宋" w:cs="宋体"/>
                <w:kern w:val="0"/>
                <w:szCs w:val="21"/>
              </w:rPr>
              <w:t>(元)</w:t>
            </w:r>
          </w:p>
        </w:tc>
        <w:tc>
          <w:tcPr>
            <w:tcW w:w="46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r>
              <w:rPr>
                <w:rFonts w:hint="eastAsia" w:ascii="仿宋" w:hAnsi="仿宋" w:eastAsia="仿宋" w:cs="宋体"/>
                <w:kern w:val="0"/>
                <w:szCs w:val="21"/>
              </w:rPr>
              <w:t>税率</w:t>
            </w:r>
          </w:p>
          <w:p>
            <w:pPr>
              <w:widowControl/>
              <w:spacing w:line="360" w:lineRule="exact"/>
              <w:jc w:val="center"/>
              <w:rPr>
                <w:rFonts w:ascii="仿宋" w:hAnsi="仿宋" w:eastAsia="仿宋" w:cs="宋体"/>
                <w:kern w:val="0"/>
                <w:szCs w:val="21"/>
              </w:rPr>
            </w:pPr>
            <w:r>
              <w:rPr>
                <w:rFonts w:ascii="仿宋" w:hAnsi="仿宋" w:eastAsia="仿宋" w:cs="宋体"/>
                <w:kern w:val="0"/>
                <w:szCs w:val="21"/>
              </w:rPr>
              <w:t>%</w:t>
            </w:r>
          </w:p>
        </w:tc>
        <w:tc>
          <w:tcPr>
            <w:tcW w:w="75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r>
              <w:rPr>
                <w:rFonts w:hint="eastAsia" w:ascii="仿宋" w:hAnsi="仿宋" w:eastAsia="仿宋" w:cs="宋体"/>
                <w:kern w:val="0"/>
                <w:szCs w:val="21"/>
              </w:rPr>
              <w:t>税额</w:t>
            </w:r>
            <w:r>
              <w:rPr>
                <w:rFonts w:ascii="仿宋" w:hAnsi="仿宋" w:eastAsia="仿宋" w:cs="宋体"/>
                <w:kern w:val="0"/>
                <w:szCs w:val="21"/>
              </w:rPr>
              <w:t>(元)</w:t>
            </w:r>
          </w:p>
        </w:tc>
        <w:tc>
          <w:tcPr>
            <w:tcW w:w="84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r>
              <w:rPr>
                <w:rFonts w:hint="eastAsia" w:ascii="仿宋" w:hAnsi="仿宋" w:eastAsia="仿宋" w:cs="宋体"/>
                <w:kern w:val="0"/>
                <w:szCs w:val="21"/>
              </w:rPr>
              <w:t>含税单价（元）</w:t>
            </w:r>
          </w:p>
        </w:tc>
        <w:tc>
          <w:tcPr>
            <w:tcW w:w="91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r>
              <w:rPr>
                <w:rFonts w:hint="eastAsia" w:ascii="仿宋" w:hAnsi="仿宋" w:eastAsia="仿宋" w:cs="宋体"/>
                <w:kern w:val="0"/>
                <w:szCs w:val="21"/>
              </w:rPr>
              <w:t>价税合计（</w:t>
            </w:r>
            <w:r>
              <w:rPr>
                <w:rFonts w:ascii="仿宋" w:hAnsi="仿宋" w:eastAsia="仿宋" w:cs="宋体"/>
                <w:kern w:val="0"/>
                <w:szCs w:val="21"/>
              </w:rPr>
              <w:t>元）</w:t>
            </w:r>
          </w:p>
        </w:tc>
        <w:tc>
          <w:tcPr>
            <w:tcW w:w="72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仿宋" w:hAnsi="仿宋" w:eastAsia="仿宋" w:cs="宋体"/>
                <w:kern w:val="0"/>
                <w:szCs w:val="21"/>
              </w:rPr>
            </w:pPr>
            <w:r>
              <w:rPr>
                <w:rFonts w:hint="eastAsia" w:ascii="仿宋" w:hAnsi="仿宋" w:eastAsia="仿宋" w:cs="宋体"/>
                <w:kern w:val="0"/>
                <w:szCs w:val="21"/>
              </w:rPr>
              <w:t>品牌</w:t>
            </w:r>
          </w:p>
        </w:tc>
        <w:tc>
          <w:tcPr>
            <w:tcW w:w="567" w:type="dxa"/>
            <w:tcBorders>
              <w:top w:val="single" w:color="auto" w:sz="4" w:space="0"/>
              <w:left w:val="nil"/>
              <w:bottom w:val="single" w:color="auto" w:sz="4" w:space="0"/>
              <w:right w:val="single" w:color="auto" w:sz="4" w:space="0"/>
            </w:tcBorders>
          </w:tcPr>
          <w:p>
            <w:pPr>
              <w:widowControl/>
              <w:spacing w:line="360" w:lineRule="exact"/>
              <w:jc w:val="center"/>
              <w:rPr>
                <w:rFonts w:ascii="仿宋" w:hAnsi="仿宋" w:eastAsia="仿宋" w:cs="宋体"/>
                <w:kern w:val="0"/>
                <w:szCs w:val="21"/>
              </w:rPr>
            </w:pPr>
          </w:p>
          <w:p>
            <w:pPr>
              <w:widowControl/>
              <w:spacing w:line="360" w:lineRule="exact"/>
              <w:jc w:val="center"/>
              <w:rPr>
                <w:rFonts w:ascii="仿宋" w:hAnsi="仿宋" w:eastAsia="仿宋" w:cs="宋体"/>
                <w:kern w:val="0"/>
                <w:szCs w:val="21"/>
              </w:rPr>
            </w:pPr>
            <w:r>
              <w:rPr>
                <w:rFonts w:hint="eastAsia" w:ascii="仿宋" w:hAnsi="仿宋" w:eastAsia="仿宋" w:cs="宋体"/>
                <w:kern w:val="0"/>
                <w:szCs w:val="21"/>
              </w:rPr>
              <w:t>厂家</w:t>
            </w:r>
          </w:p>
        </w:tc>
      </w:tr>
      <w:tr>
        <w:tblPrEx>
          <w:tblCellMar>
            <w:top w:w="0" w:type="dxa"/>
            <w:left w:w="108" w:type="dxa"/>
            <w:bottom w:w="0" w:type="dxa"/>
            <w:right w:w="108" w:type="dxa"/>
          </w:tblCellMar>
        </w:tblPrEx>
        <w:trPr>
          <w:trHeight w:val="285" w:hRule="atLeast"/>
        </w:trPr>
        <w:tc>
          <w:tcPr>
            <w:tcW w:w="425" w:type="dxa"/>
            <w:tcBorders>
              <w:top w:val="nil"/>
              <w:left w:val="single" w:color="auto" w:sz="4" w:space="0"/>
              <w:bottom w:val="single" w:color="auto" w:sz="4" w:space="0"/>
              <w:right w:val="single" w:color="auto" w:sz="4" w:space="0"/>
            </w:tcBorders>
            <w:vAlign w:val="center"/>
          </w:tcPr>
          <w:p>
            <w:pPr>
              <w:widowControl/>
              <w:spacing w:line="360" w:lineRule="exact"/>
              <w:jc w:val="right"/>
              <w:rPr>
                <w:rFonts w:ascii="仿宋" w:hAnsi="仿宋" w:eastAsia="仿宋" w:cs="宋体"/>
                <w:kern w:val="0"/>
                <w:szCs w:val="21"/>
              </w:rPr>
            </w:pPr>
          </w:p>
        </w:tc>
        <w:tc>
          <w:tcPr>
            <w:tcW w:w="1142"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p>
        </w:tc>
        <w:tc>
          <w:tcPr>
            <w:tcW w:w="647"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p>
        </w:tc>
        <w:tc>
          <w:tcPr>
            <w:tcW w:w="647"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p>
        </w:tc>
        <w:tc>
          <w:tcPr>
            <w:tcW w:w="518"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p>
        </w:tc>
        <w:tc>
          <w:tcPr>
            <w:tcW w:w="703"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宋体"/>
                <w:kern w:val="0"/>
                <w:szCs w:val="21"/>
              </w:rPr>
            </w:pPr>
          </w:p>
        </w:tc>
        <w:tc>
          <w:tcPr>
            <w:tcW w:w="850"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宋体"/>
                <w:kern w:val="0"/>
                <w:szCs w:val="21"/>
              </w:rPr>
            </w:pPr>
          </w:p>
        </w:tc>
        <w:tc>
          <w:tcPr>
            <w:tcW w:w="467"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宋体"/>
                <w:kern w:val="0"/>
                <w:szCs w:val="21"/>
              </w:rPr>
            </w:pPr>
          </w:p>
        </w:tc>
        <w:tc>
          <w:tcPr>
            <w:tcW w:w="756"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847"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917"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728"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567"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r>
      <w:tr>
        <w:tblPrEx>
          <w:tblCellMar>
            <w:top w:w="0" w:type="dxa"/>
            <w:left w:w="108" w:type="dxa"/>
            <w:bottom w:w="0" w:type="dxa"/>
            <w:right w:w="108" w:type="dxa"/>
          </w:tblCellMar>
        </w:tblPrEx>
        <w:trPr>
          <w:trHeight w:val="285" w:hRule="atLeast"/>
        </w:trPr>
        <w:tc>
          <w:tcPr>
            <w:tcW w:w="425" w:type="dxa"/>
            <w:tcBorders>
              <w:top w:val="nil"/>
              <w:left w:val="single" w:color="auto" w:sz="4" w:space="0"/>
              <w:bottom w:val="single" w:color="auto" w:sz="4" w:space="0"/>
              <w:right w:val="single" w:color="auto" w:sz="4" w:space="0"/>
            </w:tcBorders>
            <w:vAlign w:val="center"/>
          </w:tcPr>
          <w:p>
            <w:pPr>
              <w:widowControl/>
              <w:spacing w:line="360" w:lineRule="exact"/>
              <w:jc w:val="right"/>
              <w:rPr>
                <w:rFonts w:ascii="仿宋" w:hAnsi="仿宋" w:eastAsia="仿宋" w:cs="宋体"/>
                <w:kern w:val="0"/>
                <w:szCs w:val="21"/>
              </w:rPr>
            </w:pPr>
          </w:p>
        </w:tc>
        <w:tc>
          <w:tcPr>
            <w:tcW w:w="1142"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p>
        </w:tc>
        <w:tc>
          <w:tcPr>
            <w:tcW w:w="647"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p>
        </w:tc>
        <w:tc>
          <w:tcPr>
            <w:tcW w:w="647"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p>
        </w:tc>
        <w:tc>
          <w:tcPr>
            <w:tcW w:w="518"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p>
        </w:tc>
        <w:tc>
          <w:tcPr>
            <w:tcW w:w="703"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宋体"/>
                <w:kern w:val="0"/>
                <w:szCs w:val="21"/>
              </w:rPr>
            </w:pPr>
          </w:p>
        </w:tc>
        <w:tc>
          <w:tcPr>
            <w:tcW w:w="850"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宋体"/>
                <w:kern w:val="0"/>
                <w:szCs w:val="21"/>
              </w:rPr>
            </w:pPr>
          </w:p>
        </w:tc>
        <w:tc>
          <w:tcPr>
            <w:tcW w:w="467"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宋体"/>
                <w:kern w:val="0"/>
                <w:szCs w:val="21"/>
              </w:rPr>
            </w:pPr>
          </w:p>
        </w:tc>
        <w:tc>
          <w:tcPr>
            <w:tcW w:w="756"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847"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917"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728"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567"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r>
      <w:tr>
        <w:tblPrEx>
          <w:tblCellMar>
            <w:top w:w="0" w:type="dxa"/>
            <w:left w:w="108" w:type="dxa"/>
            <w:bottom w:w="0" w:type="dxa"/>
            <w:right w:w="108" w:type="dxa"/>
          </w:tblCellMar>
        </w:tblPrEx>
        <w:trPr>
          <w:trHeight w:val="285" w:hRule="atLeast"/>
        </w:trPr>
        <w:tc>
          <w:tcPr>
            <w:tcW w:w="425" w:type="dxa"/>
            <w:tcBorders>
              <w:top w:val="nil"/>
              <w:left w:val="single" w:color="auto" w:sz="4" w:space="0"/>
              <w:bottom w:val="single" w:color="auto" w:sz="4" w:space="0"/>
              <w:right w:val="single" w:color="auto" w:sz="4" w:space="0"/>
            </w:tcBorders>
            <w:vAlign w:val="center"/>
          </w:tcPr>
          <w:p>
            <w:pPr>
              <w:widowControl/>
              <w:spacing w:line="360" w:lineRule="exact"/>
              <w:jc w:val="right"/>
              <w:rPr>
                <w:rFonts w:ascii="仿宋" w:hAnsi="仿宋" w:eastAsia="仿宋" w:cs="宋体"/>
                <w:kern w:val="0"/>
                <w:szCs w:val="21"/>
              </w:rPr>
            </w:pPr>
          </w:p>
        </w:tc>
        <w:tc>
          <w:tcPr>
            <w:tcW w:w="1142"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p>
        </w:tc>
        <w:tc>
          <w:tcPr>
            <w:tcW w:w="647"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p>
        </w:tc>
        <w:tc>
          <w:tcPr>
            <w:tcW w:w="647"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p>
        </w:tc>
        <w:tc>
          <w:tcPr>
            <w:tcW w:w="518"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p>
        </w:tc>
        <w:tc>
          <w:tcPr>
            <w:tcW w:w="703"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宋体"/>
                <w:kern w:val="0"/>
                <w:szCs w:val="21"/>
              </w:rPr>
            </w:pPr>
          </w:p>
        </w:tc>
        <w:tc>
          <w:tcPr>
            <w:tcW w:w="850"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宋体"/>
                <w:kern w:val="0"/>
                <w:szCs w:val="21"/>
              </w:rPr>
            </w:pPr>
          </w:p>
        </w:tc>
        <w:tc>
          <w:tcPr>
            <w:tcW w:w="467"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宋体"/>
                <w:kern w:val="0"/>
                <w:szCs w:val="21"/>
              </w:rPr>
            </w:pPr>
          </w:p>
        </w:tc>
        <w:tc>
          <w:tcPr>
            <w:tcW w:w="756"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847"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917"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728"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567"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r>
      <w:tr>
        <w:tblPrEx>
          <w:tblCellMar>
            <w:top w:w="0" w:type="dxa"/>
            <w:left w:w="108" w:type="dxa"/>
            <w:bottom w:w="0" w:type="dxa"/>
            <w:right w:w="108" w:type="dxa"/>
          </w:tblCellMar>
        </w:tblPrEx>
        <w:trPr>
          <w:trHeight w:val="285" w:hRule="atLeast"/>
        </w:trPr>
        <w:tc>
          <w:tcPr>
            <w:tcW w:w="1567" w:type="dxa"/>
            <w:gridSpan w:val="2"/>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r>
              <w:rPr>
                <w:rFonts w:hint="eastAsia" w:ascii="仿宋" w:hAnsi="仿宋" w:eastAsia="仿宋" w:cs="宋体"/>
                <w:kern w:val="0"/>
                <w:szCs w:val="21"/>
              </w:rPr>
              <w:t>小计（RMB元）</w:t>
            </w:r>
          </w:p>
        </w:tc>
        <w:tc>
          <w:tcPr>
            <w:tcW w:w="647"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r>
              <w:rPr>
                <w:rFonts w:hint="eastAsia" w:ascii="仿宋" w:hAnsi="仿宋" w:eastAsia="仿宋" w:cs="宋体"/>
                <w:kern w:val="0"/>
                <w:szCs w:val="21"/>
              </w:rPr>
              <w:t>　</w:t>
            </w:r>
          </w:p>
        </w:tc>
        <w:tc>
          <w:tcPr>
            <w:tcW w:w="647"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p>
        </w:tc>
        <w:tc>
          <w:tcPr>
            <w:tcW w:w="518"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r>
              <w:rPr>
                <w:rFonts w:hint="eastAsia" w:ascii="仿宋" w:hAnsi="仿宋" w:eastAsia="仿宋" w:cs="宋体"/>
                <w:kern w:val="0"/>
                <w:szCs w:val="21"/>
              </w:rPr>
              <w:t>　</w:t>
            </w:r>
          </w:p>
        </w:tc>
        <w:tc>
          <w:tcPr>
            <w:tcW w:w="703"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r>
              <w:rPr>
                <w:rFonts w:hint="eastAsia" w:ascii="仿宋" w:hAnsi="仿宋" w:eastAsia="仿宋" w:cs="宋体"/>
                <w:kern w:val="0"/>
                <w:szCs w:val="21"/>
              </w:rPr>
              <w:t>　</w:t>
            </w:r>
          </w:p>
        </w:tc>
        <w:tc>
          <w:tcPr>
            <w:tcW w:w="850" w:type="dxa"/>
            <w:tcBorders>
              <w:top w:val="nil"/>
              <w:left w:val="nil"/>
              <w:bottom w:val="single" w:color="auto" w:sz="4" w:space="0"/>
              <w:right w:val="single" w:color="auto" w:sz="4" w:space="0"/>
            </w:tcBorders>
            <w:vAlign w:val="center"/>
          </w:tcPr>
          <w:p>
            <w:pPr>
              <w:widowControl/>
              <w:spacing w:line="360" w:lineRule="exact"/>
              <w:jc w:val="left"/>
              <w:rPr>
                <w:rFonts w:ascii="仿宋" w:hAnsi="仿宋" w:eastAsia="仿宋" w:cs="宋体"/>
                <w:kern w:val="0"/>
                <w:szCs w:val="21"/>
              </w:rPr>
            </w:pPr>
            <w:r>
              <w:rPr>
                <w:rFonts w:hint="eastAsia" w:ascii="仿宋" w:hAnsi="仿宋" w:eastAsia="仿宋" w:cs="宋体"/>
                <w:kern w:val="0"/>
                <w:szCs w:val="21"/>
              </w:rPr>
              <w:t>　</w:t>
            </w:r>
          </w:p>
        </w:tc>
        <w:tc>
          <w:tcPr>
            <w:tcW w:w="467" w:type="dxa"/>
            <w:tcBorders>
              <w:top w:val="nil"/>
              <w:left w:val="nil"/>
              <w:bottom w:val="single" w:color="auto" w:sz="4" w:space="0"/>
              <w:right w:val="single" w:color="auto" w:sz="4" w:space="0"/>
            </w:tcBorders>
            <w:vAlign w:val="center"/>
          </w:tcPr>
          <w:p>
            <w:pPr>
              <w:widowControl/>
              <w:spacing w:line="360" w:lineRule="exact"/>
              <w:jc w:val="right"/>
              <w:rPr>
                <w:rFonts w:ascii="仿宋" w:hAnsi="仿宋" w:eastAsia="仿宋" w:cs="宋体"/>
                <w:kern w:val="0"/>
                <w:szCs w:val="21"/>
              </w:rPr>
            </w:pPr>
          </w:p>
        </w:tc>
        <w:tc>
          <w:tcPr>
            <w:tcW w:w="756"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847"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917"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728"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c>
          <w:tcPr>
            <w:tcW w:w="567" w:type="dxa"/>
            <w:tcBorders>
              <w:top w:val="nil"/>
              <w:left w:val="nil"/>
              <w:bottom w:val="single" w:color="auto" w:sz="4" w:space="0"/>
              <w:right w:val="single" w:color="auto" w:sz="4" w:space="0"/>
            </w:tcBorders>
          </w:tcPr>
          <w:p>
            <w:pPr>
              <w:widowControl/>
              <w:spacing w:line="360" w:lineRule="exact"/>
              <w:jc w:val="right"/>
              <w:rPr>
                <w:rFonts w:ascii="仿宋" w:hAnsi="仿宋" w:eastAsia="仿宋" w:cs="宋体"/>
                <w:kern w:val="0"/>
                <w:szCs w:val="21"/>
              </w:rPr>
            </w:pPr>
          </w:p>
        </w:tc>
      </w:tr>
      <w:tr>
        <w:tblPrEx>
          <w:tblCellMar>
            <w:top w:w="0" w:type="dxa"/>
            <w:left w:w="108" w:type="dxa"/>
            <w:bottom w:w="0" w:type="dxa"/>
            <w:right w:w="108" w:type="dxa"/>
          </w:tblCellMar>
        </w:tblPrEx>
        <w:trPr>
          <w:trHeight w:val="285" w:hRule="atLeast"/>
        </w:trPr>
        <w:tc>
          <w:tcPr>
            <w:tcW w:w="5399" w:type="dxa"/>
            <w:gridSpan w:val="8"/>
            <w:tcBorders>
              <w:top w:val="single" w:color="auto" w:sz="4" w:space="0"/>
              <w:left w:val="single" w:color="auto" w:sz="4" w:space="0"/>
              <w:bottom w:val="single" w:color="auto" w:sz="4" w:space="0"/>
              <w:right w:val="single" w:color="000000" w:sz="4" w:space="0"/>
            </w:tcBorders>
            <w:vAlign w:val="center"/>
          </w:tcPr>
          <w:p>
            <w:pPr>
              <w:widowControl/>
              <w:spacing w:line="360" w:lineRule="exact"/>
              <w:jc w:val="left"/>
              <w:rPr>
                <w:rFonts w:ascii="仿宋" w:hAnsi="仿宋" w:eastAsia="仿宋" w:cs="宋体"/>
                <w:kern w:val="0"/>
                <w:szCs w:val="21"/>
              </w:rPr>
            </w:pPr>
            <w:r>
              <w:rPr>
                <w:rFonts w:hint="eastAsia" w:ascii="仿宋" w:hAnsi="仿宋" w:eastAsia="仿宋" w:cs="宋体"/>
                <w:kern w:val="0"/>
                <w:szCs w:val="21"/>
              </w:rPr>
              <w:t>合同总价款（大写）：人民币</w:t>
            </w:r>
          </w:p>
        </w:tc>
        <w:tc>
          <w:tcPr>
            <w:tcW w:w="756" w:type="dxa"/>
            <w:tcBorders>
              <w:top w:val="single" w:color="auto" w:sz="4" w:space="0"/>
              <w:left w:val="single" w:color="auto" w:sz="4" w:space="0"/>
              <w:bottom w:val="single" w:color="auto" w:sz="4" w:space="0"/>
              <w:right w:val="single" w:color="000000" w:sz="4" w:space="0"/>
            </w:tcBorders>
            <w:vAlign w:val="center"/>
          </w:tcPr>
          <w:p>
            <w:pPr>
              <w:widowControl/>
              <w:spacing w:line="360" w:lineRule="exact"/>
              <w:jc w:val="left"/>
              <w:rPr>
                <w:rFonts w:ascii="仿宋" w:hAnsi="仿宋" w:eastAsia="仿宋" w:cs="宋体"/>
                <w:kern w:val="0"/>
                <w:szCs w:val="21"/>
              </w:rPr>
            </w:pPr>
          </w:p>
        </w:tc>
        <w:tc>
          <w:tcPr>
            <w:tcW w:w="2492" w:type="dxa"/>
            <w:gridSpan w:val="3"/>
            <w:tcBorders>
              <w:top w:val="single" w:color="auto" w:sz="4" w:space="0"/>
              <w:left w:val="single" w:color="auto" w:sz="4" w:space="0"/>
              <w:bottom w:val="single" w:color="auto" w:sz="4" w:space="0"/>
              <w:right w:val="single" w:color="000000" w:sz="4" w:space="0"/>
            </w:tcBorders>
            <w:vAlign w:val="center"/>
          </w:tcPr>
          <w:p>
            <w:pPr>
              <w:widowControl/>
              <w:spacing w:line="360" w:lineRule="exact"/>
              <w:jc w:val="left"/>
              <w:rPr>
                <w:rFonts w:ascii="仿宋" w:hAnsi="仿宋" w:eastAsia="仿宋" w:cs="宋体"/>
                <w:kern w:val="0"/>
                <w:szCs w:val="21"/>
              </w:rPr>
            </w:pPr>
            <w:r>
              <w:rPr>
                <w:rFonts w:ascii="仿宋" w:hAnsi="仿宋" w:eastAsia="仿宋" w:cs="宋体"/>
                <w:kern w:val="0"/>
                <w:szCs w:val="21"/>
              </w:rPr>
              <w:t>(小写):</w:t>
            </w:r>
            <w:r>
              <w:rPr>
                <w:rFonts w:hint="eastAsia" w:ascii="仿宋" w:hAnsi="仿宋" w:eastAsia="仿宋" w:cs="宋体"/>
                <w:kern w:val="0"/>
                <w:szCs w:val="21"/>
              </w:rPr>
              <w:t>￥</w:t>
            </w:r>
          </w:p>
        </w:tc>
        <w:tc>
          <w:tcPr>
            <w:tcW w:w="567" w:type="dxa"/>
            <w:tcBorders>
              <w:top w:val="single" w:color="auto" w:sz="4" w:space="0"/>
              <w:left w:val="single" w:color="auto" w:sz="4" w:space="0"/>
              <w:bottom w:val="single" w:color="auto" w:sz="4" w:space="0"/>
              <w:right w:val="single" w:color="000000" w:sz="4" w:space="0"/>
            </w:tcBorders>
          </w:tcPr>
          <w:p>
            <w:pPr>
              <w:widowControl/>
              <w:spacing w:line="360" w:lineRule="exact"/>
              <w:jc w:val="left"/>
              <w:rPr>
                <w:rFonts w:ascii="仿宋" w:hAnsi="仿宋" w:eastAsia="仿宋" w:cs="宋体"/>
                <w:kern w:val="0"/>
                <w:szCs w:val="21"/>
              </w:rPr>
            </w:pPr>
          </w:p>
        </w:tc>
      </w:tr>
      <w:tr>
        <w:tblPrEx>
          <w:tblCellMar>
            <w:top w:w="0" w:type="dxa"/>
            <w:left w:w="108" w:type="dxa"/>
            <w:bottom w:w="0" w:type="dxa"/>
            <w:right w:w="108" w:type="dxa"/>
          </w:tblCellMar>
        </w:tblPrEx>
        <w:trPr>
          <w:trHeight w:val="285" w:hRule="atLeast"/>
        </w:trPr>
        <w:tc>
          <w:tcPr>
            <w:tcW w:w="5399" w:type="dxa"/>
            <w:gridSpan w:val="8"/>
            <w:tcBorders>
              <w:top w:val="single" w:color="auto" w:sz="4" w:space="0"/>
              <w:left w:val="single" w:color="auto" w:sz="4" w:space="0"/>
              <w:bottom w:val="single" w:color="auto" w:sz="4" w:space="0"/>
              <w:right w:val="single" w:color="000000" w:sz="4" w:space="0"/>
            </w:tcBorders>
            <w:vAlign w:val="center"/>
          </w:tcPr>
          <w:p>
            <w:pPr>
              <w:widowControl/>
              <w:spacing w:line="360" w:lineRule="exact"/>
              <w:jc w:val="left"/>
              <w:rPr>
                <w:rFonts w:ascii="仿宋" w:hAnsi="仿宋" w:eastAsia="仿宋" w:cs="宋体"/>
                <w:kern w:val="0"/>
                <w:szCs w:val="21"/>
              </w:rPr>
            </w:pPr>
            <w:r>
              <w:rPr>
                <w:rFonts w:hint="eastAsia" w:ascii="仿宋" w:hAnsi="仿宋" w:eastAsia="仿宋" w:cs="宋体"/>
                <w:kern w:val="0"/>
                <w:szCs w:val="21"/>
              </w:rPr>
              <w:t>备注：</w:t>
            </w:r>
          </w:p>
        </w:tc>
        <w:tc>
          <w:tcPr>
            <w:tcW w:w="756" w:type="dxa"/>
            <w:tcBorders>
              <w:top w:val="single" w:color="auto" w:sz="4" w:space="0"/>
              <w:left w:val="single" w:color="auto" w:sz="4" w:space="0"/>
              <w:bottom w:val="single" w:color="auto" w:sz="4" w:space="0"/>
              <w:right w:val="single" w:color="000000" w:sz="4" w:space="0"/>
            </w:tcBorders>
            <w:vAlign w:val="center"/>
          </w:tcPr>
          <w:p>
            <w:pPr>
              <w:widowControl/>
              <w:spacing w:line="360" w:lineRule="exact"/>
              <w:jc w:val="left"/>
              <w:rPr>
                <w:rFonts w:ascii="仿宋" w:hAnsi="仿宋" w:eastAsia="仿宋" w:cs="宋体"/>
                <w:kern w:val="0"/>
                <w:szCs w:val="21"/>
              </w:rPr>
            </w:pPr>
          </w:p>
        </w:tc>
        <w:tc>
          <w:tcPr>
            <w:tcW w:w="2492" w:type="dxa"/>
            <w:gridSpan w:val="3"/>
            <w:tcBorders>
              <w:top w:val="single" w:color="auto" w:sz="4" w:space="0"/>
              <w:left w:val="single" w:color="auto" w:sz="4" w:space="0"/>
              <w:bottom w:val="single" w:color="auto" w:sz="4" w:space="0"/>
              <w:right w:val="single" w:color="000000" w:sz="4" w:space="0"/>
            </w:tcBorders>
            <w:vAlign w:val="center"/>
          </w:tcPr>
          <w:p>
            <w:pPr>
              <w:widowControl/>
              <w:spacing w:line="360" w:lineRule="exact"/>
              <w:jc w:val="left"/>
              <w:rPr>
                <w:rFonts w:ascii="仿宋" w:hAnsi="仿宋" w:eastAsia="仿宋" w:cs="宋体"/>
                <w:kern w:val="0"/>
                <w:szCs w:val="21"/>
              </w:rPr>
            </w:pPr>
          </w:p>
        </w:tc>
        <w:tc>
          <w:tcPr>
            <w:tcW w:w="567" w:type="dxa"/>
            <w:tcBorders>
              <w:top w:val="single" w:color="auto" w:sz="4" w:space="0"/>
              <w:left w:val="single" w:color="auto" w:sz="4" w:space="0"/>
              <w:bottom w:val="single" w:color="auto" w:sz="4" w:space="0"/>
              <w:right w:val="single" w:color="000000" w:sz="4" w:space="0"/>
            </w:tcBorders>
          </w:tcPr>
          <w:p>
            <w:pPr>
              <w:widowControl/>
              <w:spacing w:line="360" w:lineRule="exact"/>
              <w:jc w:val="left"/>
              <w:rPr>
                <w:rFonts w:ascii="仿宋" w:hAnsi="仿宋" w:eastAsia="仿宋" w:cs="宋体"/>
                <w:kern w:val="0"/>
                <w:szCs w:val="21"/>
              </w:rPr>
            </w:pPr>
          </w:p>
        </w:tc>
      </w:tr>
    </w:tbl>
    <w:p>
      <w:pPr>
        <w:autoSpaceDN w:val="0"/>
        <w:spacing w:before="312" w:beforeLines="100" w:line="360" w:lineRule="exact"/>
        <w:ind w:firstLine="420" w:firstLineChars="200"/>
        <w:rPr>
          <w:rFonts w:ascii="仿宋" w:hAnsi="仿宋" w:eastAsia="仿宋"/>
          <w:szCs w:val="21"/>
        </w:rPr>
      </w:pPr>
      <w:r>
        <w:rPr>
          <w:rFonts w:hint="eastAsia" w:ascii="仿宋" w:hAnsi="仿宋" w:eastAsia="仿宋"/>
          <w:szCs w:val="21"/>
        </w:rPr>
        <w:t>1.1 本合同总价款暂定人民币（大写）</w:t>
      </w:r>
      <w:r>
        <w:rPr>
          <w:rFonts w:hint="eastAsia" w:ascii="仿宋" w:hAnsi="仿宋" w:eastAsia="仿宋"/>
          <w:szCs w:val="21"/>
          <w:u w:val="single"/>
        </w:rPr>
        <w:t xml:space="preserve">              </w:t>
      </w:r>
      <w:r>
        <w:rPr>
          <w:rFonts w:hint="eastAsia" w:ascii="仿宋" w:hAnsi="仿宋" w:eastAsia="仿宋"/>
          <w:szCs w:val="21"/>
        </w:rPr>
        <w:t>元，（小写）</w:t>
      </w:r>
      <w:r>
        <w:rPr>
          <w:rFonts w:hint="eastAsia" w:ascii="仿宋" w:hAnsi="仿宋" w:eastAsia="仿宋"/>
          <w:szCs w:val="21"/>
          <w:u w:val="single"/>
        </w:rPr>
        <w:t xml:space="preserve">                </w:t>
      </w:r>
      <w:r>
        <w:rPr>
          <w:rFonts w:hint="eastAsia" w:ascii="仿宋" w:hAnsi="仿宋" w:eastAsia="仿宋"/>
          <w:szCs w:val="21"/>
        </w:rPr>
        <w:t>元。其中不含税价款</w:t>
      </w:r>
      <w:r>
        <w:rPr>
          <w:rFonts w:hint="eastAsia" w:ascii="仿宋" w:hAnsi="仿宋" w:eastAsia="仿宋"/>
          <w:szCs w:val="21"/>
          <w:u w:val="single"/>
        </w:rPr>
        <w:t xml:space="preserve">        </w:t>
      </w:r>
      <w:r>
        <w:rPr>
          <w:rFonts w:hint="eastAsia" w:ascii="仿宋" w:hAnsi="仿宋" w:eastAsia="仿宋"/>
          <w:szCs w:val="21"/>
        </w:rPr>
        <w:t>元，税率</w:t>
      </w:r>
      <w:r>
        <w:rPr>
          <w:rFonts w:hint="eastAsia" w:ascii="仿宋" w:hAnsi="仿宋" w:eastAsia="仿宋"/>
          <w:szCs w:val="21"/>
          <w:u w:val="single"/>
        </w:rPr>
        <w:t xml:space="preserve">   </w:t>
      </w:r>
      <w:r>
        <w:rPr>
          <w:rFonts w:hint="eastAsia" w:ascii="仿宋" w:hAnsi="仿宋" w:eastAsia="仿宋"/>
          <w:szCs w:val="21"/>
        </w:rPr>
        <w:t xml:space="preserve"> %，增值税</w:t>
      </w:r>
      <w:r>
        <w:rPr>
          <w:rFonts w:hint="eastAsia" w:ascii="仿宋" w:hAnsi="仿宋" w:eastAsia="仿宋"/>
          <w:szCs w:val="21"/>
          <w:u w:val="single"/>
        </w:rPr>
        <w:t xml:space="preserve">        </w:t>
      </w:r>
      <w:r>
        <w:rPr>
          <w:rFonts w:hint="eastAsia" w:ascii="仿宋" w:hAnsi="仿宋" w:eastAsia="仿宋"/>
          <w:szCs w:val="21"/>
        </w:rPr>
        <w:t>元。</w:t>
      </w:r>
    </w:p>
    <w:p>
      <w:pPr>
        <w:numPr>
          <w:ilvl w:val="255"/>
          <w:numId w:val="0"/>
        </w:num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1.2 本合同标的物单价为不含税固定综合单价（含税单价仅作参考），合同履约期间，除因国家政策调整税率外，本单价不做任何调整。本单价包含但不限于以下：（1）合同标的物原价、包装费、保险费、市场价格波动及经济政策（税收除外）调整等风险；（2）售后服务费;（3）备品、配件、工具等费用；（4）合同标的物出厂前试验、检测费用；（5）运费；（6）标的物送达买方现场之前的仓储费；（7）驻厂监造费；（8）配合组装、调试等费用；（</w:t>
      </w:r>
      <w:r>
        <w:rPr>
          <w:rFonts w:ascii="仿宋" w:hAnsi="仿宋" w:eastAsia="仿宋"/>
          <w:szCs w:val="21"/>
        </w:rPr>
        <w:t>9</w:t>
      </w:r>
      <w:r>
        <w:rPr>
          <w:rFonts w:hint="eastAsia" w:ascii="仿宋" w:hAnsi="仿宋" w:eastAsia="仿宋"/>
          <w:szCs w:val="21"/>
        </w:rPr>
        <w:t>）其它：</w:t>
      </w:r>
      <w:r>
        <w:rPr>
          <w:rFonts w:hint="eastAsia" w:ascii="仿宋" w:hAnsi="仿宋" w:eastAsia="仿宋"/>
          <w:szCs w:val="21"/>
          <w:u w:val="single"/>
        </w:rPr>
        <w:t xml:space="preserve">     </w:t>
      </w:r>
      <w:r>
        <w:rPr>
          <w:rFonts w:hint="eastAsia" w:ascii="仿宋" w:hAnsi="仿宋" w:eastAsia="仿宋"/>
          <w:szCs w:val="21"/>
        </w:rPr>
        <w:t>。</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3</w:t>
      </w:r>
      <w:r>
        <w:rPr>
          <w:rFonts w:ascii="仿宋" w:hAnsi="仿宋" w:eastAsia="仿宋"/>
          <w:szCs w:val="21"/>
        </w:rPr>
        <w:t xml:space="preserve"> </w:t>
      </w:r>
      <w:r>
        <w:rPr>
          <w:rFonts w:hint="eastAsia" w:ascii="仿宋" w:hAnsi="仿宋" w:eastAsia="仿宋"/>
          <w:szCs w:val="21"/>
        </w:rPr>
        <w:t>运费：含在价格中，不单列，为卖方负责将合同标的物运送到合同约定指定地点的所有费用，根据实际供货包含装车费、运输费、通关、清关等费用。</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4</w:t>
      </w:r>
      <w:r>
        <w:rPr>
          <w:rFonts w:ascii="仿宋" w:hAnsi="仿宋" w:eastAsia="仿宋"/>
          <w:szCs w:val="21"/>
        </w:rPr>
        <w:t xml:space="preserve"> </w:t>
      </w:r>
      <w:r>
        <w:rPr>
          <w:rFonts w:hint="eastAsia" w:ascii="仿宋" w:hAnsi="仿宋" w:eastAsia="仿宋"/>
          <w:szCs w:val="21"/>
        </w:rPr>
        <w:t>本合同标的物数量为暂定数量，合同数量不作为卖方实际供货依据。卖方按照买方项目部出具的签字盖章的物资采购订单（</w:t>
      </w:r>
      <w:r>
        <w:rPr>
          <w:rFonts w:ascii="仿宋" w:hAnsi="仿宋" w:eastAsia="仿宋"/>
          <w:szCs w:val="21"/>
        </w:rPr>
        <w:t>附</w:t>
      </w:r>
      <w:r>
        <w:rPr>
          <w:rFonts w:hint="eastAsia" w:ascii="仿宋" w:hAnsi="仿宋" w:eastAsia="仿宋"/>
          <w:szCs w:val="21"/>
        </w:rPr>
        <w:t>件4）供应合同标的物，但物资采购订单中的标的物在合同清单上没有该规格型号的，必须经买方同意并签订补充协议后卖方方可按物资采购订单排产供货,否则，不作为卖方的结算依据。卖方收到“物资采购订单”后需12小时内书面回复，确认“收到该物资采购订单”，未回复视为收到该采购订单。最终供货数量以买方、工程监理或（和）业主）共同验收合格的合同标的物数量为准。</w:t>
      </w:r>
    </w:p>
    <w:p>
      <w:pPr>
        <w:widowControl/>
        <w:spacing w:before="156" w:beforeLines="50" w:line="360" w:lineRule="exact"/>
        <w:ind w:firstLine="420" w:firstLineChars="200"/>
        <w:rPr>
          <w:rFonts w:ascii="仿宋" w:hAnsi="仿宋" w:eastAsia="仿宋"/>
          <w:szCs w:val="21"/>
        </w:rPr>
      </w:pPr>
      <w:r>
        <w:rPr>
          <w:rFonts w:hint="eastAsia" w:ascii="仿宋" w:hAnsi="仿宋" w:eastAsia="仿宋"/>
          <w:szCs w:val="21"/>
        </w:rPr>
        <w:t>1.5上表</w:t>
      </w:r>
      <w:r>
        <w:rPr>
          <w:rFonts w:hint="eastAsia" w:ascii="仿宋" w:hAnsi="仿宋" w:eastAsia="仿宋"/>
          <w:bCs/>
          <w:szCs w:val="21"/>
        </w:rPr>
        <w:t>中的合同标的物规格型号、品牌、厂家与附件中技术要求（如有）不一致的，以□上表中□附件中技术要求为准。</w:t>
      </w:r>
    </w:p>
    <w:p>
      <w:pPr>
        <w:autoSpaceDN w:val="0"/>
        <w:spacing w:before="312" w:beforeLines="100" w:line="360" w:lineRule="exact"/>
        <w:ind w:firstLine="422" w:firstLineChars="200"/>
        <w:rPr>
          <w:rFonts w:ascii="仿宋" w:hAnsi="仿宋" w:eastAsia="仿宋"/>
          <w:b/>
          <w:szCs w:val="21"/>
        </w:rPr>
      </w:pPr>
      <w:r>
        <w:rPr>
          <w:rFonts w:hint="eastAsia" w:ascii="仿宋" w:hAnsi="仿宋" w:eastAsia="仿宋"/>
          <w:b/>
          <w:szCs w:val="21"/>
        </w:rPr>
        <w:t>二、质量要求</w:t>
      </w:r>
    </w:p>
    <w:p>
      <w:pPr>
        <w:autoSpaceDN w:val="0"/>
        <w:spacing w:before="156" w:beforeLines="50" w:line="360" w:lineRule="exact"/>
        <w:ind w:firstLine="422" w:firstLineChars="200"/>
        <w:rPr>
          <w:rFonts w:ascii="仿宋" w:hAnsi="仿宋" w:eastAsia="仿宋"/>
          <w:szCs w:val="21"/>
        </w:rPr>
      </w:pPr>
      <w:r>
        <w:rPr>
          <w:rFonts w:hint="eastAsia" w:ascii="仿宋" w:hAnsi="仿宋" w:eastAsia="仿宋"/>
          <w:b/>
          <w:szCs w:val="21"/>
        </w:rPr>
        <w:t>第二条</w:t>
      </w:r>
      <w:r>
        <w:rPr>
          <w:rFonts w:ascii="仿宋" w:hAnsi="仿宋" w:eastAsia="仿宋"/>
          <w:b/>
          <w:szCs w:val="21"/>
        </w:rPr>
        <w:t xml:space="preserve"> </w:t>
      </w:r>
      <w:r>
        <w:rPr>
          <w:rFonts w:hint="eastAsia" w:ascii="仿宋" w:hAnsi="仿宋" w:eastAsia="仿宋"/>
          <w:b/>
          <w:szCs w:val="21"/>
        </w:rPr>
        <w:t>质量标准：</w:t>
      </w:r>
      <w:r>
        <w:rPr>
          <w:rFonts w:ascii="仿宋" w:hAnsi="仿宋" w:eastAsia="仿宋"/>
          <w:b/>
          <w:szCs w:val="21"/>
          <w:u w:val="single"/>
        </w:rPr>
        <w:t xml:space="preserve">                               </w:t>
      </w:r>
      <w:r>
        <w:rPr>
          <w:rFonts w:hint="eastAsia" w:ascii="仿宋" w:hAnsi="仿宋" w:eastAsia="仿宋"/>
          <w:b/>
          <w:szCs w:val="21"/>
        </w:rPr>
        <w:t>。</w:t>
      </w:r>
      <w:r>
        <w:rPr>
          <w:rFonts w:hint="eastAsia" w:ascii="仿宋" w:hAnsi="仿宋" w:eastAsia="仿宋" w:cs="仿宋_GB2312"/>
          <w:szCs w:val="21"/>
        </w:rPr>
        <w:t>合同执行过程中，若上述标准更新，则以要求高的标准为准。</w:t>
      </w:r>
    </w:p>
    <w:p>
      <w:pPr>
        <w:autoSpaceDN w:val="0"/>
        <w:spacing w:before="156" w:beforeLines="50" w:line="360" w:lineRule="exact"/>
        <w:ind w:firstLine="422" w:firstLineChars="200"/>
        <w:rPr>
          <w:rFonts w:ascii="仿宋" w:hAnsi="仿宋" w:eastAsia="仿宋"/>
          <w:b/>
          <w:szCs w:val="21"/>
        </w:rPr>
      </w:pPr>
      <w:r>
        <w:rPr>
          <w:rFonts w:hint="eastAsia" w:ascii="仿宋" w:hAnsi="仿宋" w:eastAsia="仿宋"/>
          <w:b/>
          <w:szCs w:val="21"/>
        </w:rPr>
        <w:t>第三条</w:t>
      </w:r>
      <w:r>
        <w:rPr>
          <w:rFonts w:ascii="仿宋" w:hAnsi="仿宋" w:eastAsia="仿宋"/>
          <w:b/>
          <w:szCs w:val="21"/>
        </w:rPr>
        <w:t xml:space="preserve"> </w:t>
      </w:r>
      <w:r>
        <w:rPr>
          <w:rFonts w:hint="eastAsia" w:ascii="仿宋" w:hAnsi="仿宋" w:eastAsia="仿宋"/>
          <w:b/>
          <w:szCs w:val="21"/>
        </w:rPr>
        <w:t>卖方对所供合同标的物负责的条件及期限：</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3.</w:t>
      </w:r>
      <w:r>
        <w:rPr>
          <w:rFonts w:hint="eastAsia" w:ascii="仿宋" w:hAnsi="仿宋" w:eastAsia="仿宋"/>
          <w:szCs w:val="21"/>
        </w:rPr>
        <w:t>1</w:t>
      </w:r>
      <w:r>
        <w:rPr>
          <w:rFonts w:ascii="仿宋" w:hAnsi="仿宋" w:eastAsia="仿宋"/>
          <w:szCs w:val="21"/>
        </w:rPr>
        <w:t xml:space="preserve"> </w:t>
      </w:r>
      <w:r>
        <w:rPr>
          <w:rFonts w:hint="eastAsia" w:ascii="仿宋" w:hAnsi="仿宋" w:eastAsia="仿宋"/>
          <w:szCs w:val="21"/>
        </w:rPr>
        <w:t>卖方应严格按本合同约定供货，确保合同标的物所有权无瑕疵，并确保完全符合本合同约定的质量、规格、型号、品牌和性能要求等。如所供合同标的物因其质量、规格、型号、品牌、性能等与合同约定（和封样的样品）不符或其设计、工艺、原材料、调试、服务等缺陷给买方造成损失的，卖方应赔偿买方所有直接和间接的损失。</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3.</w:t>
      </w:r>
      <w:r>
        <w:rPr>
          <w:rFonts w:hint="eastAsia" w:ascii="仿宋" w:hAnsi="仿宋" w:eastAsia="仿宋"/>
          <w:szCs w:val="21"/>
        </w:rPr>
        <w:t>2</w:t>
      </w:r>
      <w:r>
        <w:rPr>
          <w:rFonts w:ascii="仿宋" w:hAnsi="仿宋" w:eastAsia="仿宋"/>
          <w:szCs w:val="21"/>
        </w:rPr>
        <w:t xml:space="preserve"> </w:t>
      </w:r>
      <w:r>
        <w:rPr>
          <w:rFonts w:hint="eastAsia" w:ascii="仿宋" w:hAnsi="仿宋" w:eastAsia="仿宋"/>
          <w:szCs w:val="21"/>
        </w:rPr>
        <w:t>卖方所供合同标的物及其相关服务在符合质量要求的前提下，同时应符合HSSE（健康、安全、公共安全、环境）的要求。</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3.</w:t>
      </w:r>
      <w:r>
        <w:rPr>
          <w:rFonts w:hint="eastAsia" w:ascii="仿宋" w:hAnsi="仿宋" w:eastAsia="仿宋"/>
          <w:szCs w:val="21"/>
        </w:rPr>
        <w:t>3</w:t>
      </w:r>
      <w:r>
        <w:rPr>
          <w:rFonts w:ascii="仿宋" w:hAnsi="仿宋" w:eastAsia="仿宋"/>
          <w:szCs w:val="21"/>
        </w:rPr>
        <w:t xml:space="preserve"> </w:t>
      </w:r>
      <w:r>
        <w:rPr>
          <w:rFonts w:hint="eastAsia" w:ascii="仿宋" w:hAnsi="仿宋" w:eastAsia="仿宋"/>
          <w:szCs w:val="21"/>
        </w:rPr>
        <w:t>合同标的物的质保期为</w:t>
      </w:r>
      <w:r>
        <w:rPr>
          <w:rFonts w:ascii="仿宋" w:hAnsi="仿宋" w:eastAsia="仿宋"/>
          <w:szCs w:val="21"/>
          <w:u w:val="single"/>
        </w:rPr>
        <w:t xml:space="preserve"> </w:t>
      </w:r>
      <w:r>
        <w:rPr>
          <w:rFonts w:hint="eastAsia" w:ascii="仿宋" w:hAnsi="仿宋" w:eastAsia="仿宋"/>
          <w:szCs w:val="21"/>
          <w:u w:val="single"/>
        </w:rPr>
        <w:t>2</w:t>
      </w:r>
      <w:r>
        <w:rPr>
          <w:rFonts w:ascii="仿宋" w:hAnsi="仿宋" w:eastAsia="仿宋"/>
          <w:szCs w:val="21"/>
          <w:u w:val="single"/>
        </w:rPr>
        <w:t xml:space="preserve"> </w:t>
      </w:r>
      <w:r>
        <w:rPr>
          <w:rFonts w:hint="eastAsia" w:ascii="仿宋" w:hAnsi="仿宋" w:eastAsia="仿宋"/>
          <w:szCs w:val="21"/>
        </w:rPr>
        <w:t>年，自整体工程竣工验收合格之日起算。若合同标的物在质保期内出现质量问题，该批次合同标的物质保期自质量问题处理完毕之日重新起算。若因工程停工等原因导致整体工程不能够竣工验收的,合同标的物无法通过运行检验是否合格的,合同标的物质保期自工程停工之日起计算，在此期间工程复工的，质保期仍自整体工程竣工验收合格之日起计算。</w:t>
      </w:r>
    </w:p>
    <w:p>
      <w:pPr>
        <w:autoSpaceDN w:val="0"/>
        <w:spacing w:before="156" w:beforeLines="50" w:line="360" w:lineRule="exact"/>
        <w:ind w:firstLine="422" w:firstLineChars="200"/>
        <w:rPr>
          <w:rFonts w:ascii="仿宋" w:hAnsi="仿宋" w:eastAsia="仿宋"/>
          <w:szCs w:val="21"/>
        </w:rPr>
      </w:pPr>
      <w:r>
        <w:rPr>
          <w:rFonts w:hint="eastAsia" w:ascii="仿宋" w:hAnsi="仿宋" w:eastAsia="仿宋"/>
          <w:b/>
          <w:bCs/>
          <w:szCs w:val="21"/>
        </w:rPr>
        <w:t>第四条</w:t>
      </w:r>
      <w:r>
        <w:rPr>
          <w:rFonts w:ascii="仿宋" w:hAnsi="仿宋" w:eastAsia="仿宋"/>
          <w:b/>
          <w:bCs/>
          <w:szCs w:val="21"/>
        </w:rPr>
        <w:t xml:space="preserve"> </w:t>
      </w:r>
      <w:r>
        <w:rPr>
          <w:rFonts w:hint="eastAsia" w:ascii="仿宋" w:hAnsi="仿宋" w:eastAsia="仿宋"/>
          <w:b/>
          <w:bCs/>
          <w:szCs w:val="21"/>
        </w:rPr>
        <w:t>包装标准、包装物的供应与回收</w:t>
      </w:r>
      <w:r>
        <w:rPr>
          <w:rFonts w:hint="eastAsia" w:ascii="仿宋" w:hAnsi="仿宋" w:eastAsia="仿宋"/>
          <w:szCs w:val="21"/>
        </w:rPr>
        <w:t>：卖方自定适宜包装。确保合同标的物安全无损运抵现场，由于包装不善引起的合同标的物锈蚀、损坏和损失以及因包装不善引发的安全、环境问题及责任均由卖方解决并承担。 合同标的物为危化品的包装物一律由卖方委托给有危化品回收、处理资质的单位进行合规处理，卖方不得拒绝，也不得向买方索取任何费用。买方对商品包装有特殊要求的，按照买方的要求提供，费用含在合同价格中。</w:t>
      </w:r>
    </w:p>
    <w:p>
      <w:pPr>
        <w:autoSpaceDN w:val="0"/>
        <w:spacing w:before="156" w:beforeLines="50" w:line="360" w:lineRule="exact"/>
        <w:ind w:firstLine="422" w:firstLineChars="200"/>
        <w:rPr>
          <w:rFonts w:ascii="仿宋" w:hAnsi="仿宋" w:eastAsia="仿宋"/>
          <w:szCs w:val="21"/>
          <w:u w:val="single"/>
        </w:rPr>
      </w:pPr>
      <w:r>
        <w:rPr>
          <w:rFonts w:hint="eastAsia" w:ascii="仿宋" w:hAnsi="仿宋" w:eastAsia="仿宋"/>
          <w:b/>
          <w:bCs/>
          <w:szCs w:val="21"/>
        </w:rPr>
        <w:t>第五条 必备品、配件、工具数量及供应办法</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 xml:space="preserve">5.1 </w:t>
      </w:r>
      <w:r>
        <w:rPr>
          <w:rFonts w:hint="eastAsia" w:ascii="仿宋" w:hAnsi="仿宋" w:eastAsia="仿宋"/>
          <w:szCs w:val="21"/>
        </w:rPr>
        <w:t>随机的必备品、配件、工具等随合同标的物本体供应，数量需满足现场使用要求，其价格已含在标的物单价中，不另计价。</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 xml:space="preserve">5.2 </w:t>
      </w:r>
      <w:r>
        <w:rPr>
          <w:rFonts w:hint="eastAsia" w:ascii="仿宋" w:hAnsi="仿宋" w:eastAsia="仿宋"/>
          <w:szCs w:val="21"/>
        </w:rPr>
        <w:t>质保期内非卖方原因增加的备品、配件、工具需</w:t>
      </w:r>
      <w:r>
        <w:rPr>
          <w:rFonts w:hint="eastAsia" w:ascii="仿宋" w:hAnsi="仿宋" w:eastAsia="仿宋"/>
          <w:szCs w:val="21"/>
          <w:u w:val="single"/>
        </w:rPr>
        <w:t>按</w:t>
      </w:r>
      <w:r>
        <w:rPr>
          <w:rFonts w:hint="eastAsia" w:ascii="仿宋" w:hAnsi="仿宋" w:eastAsia="仿宋"/>
          <w:szCs w:val="21"/>
          <w:u w:val="single"/>
          <w:lang w:val="en-US" w:eastAsia="zh-CN"/>
        </w:rPr>
        <w:t xml:space="preserve">       </w:t>
      </w:r>
      <w:r>
        <w:rPr>
          <w:rFonts w:hint="eastAsia" w:ascii="仿宋" w:hAnsi="仿宋" w:eastAsia="仿宋"/>
          <w:szCs w:val="21"/>
        </w:rPr>
        <w:t>相关要求执行（详见备品备件清单），卖方单独报价并保证质保期届满前该报价不发生变化，数量按实结算。因卖方原因需增加或更换备品、配件、工具的，所有费用由卖方承担。</w:t>
      </w:r>
    </w:p>
    <w:p>
      <w:pPr>
        <w:autoSpaceDN w:val="0"/>
        <w:spacing w:before="156" w:beforeLines="50" w:line="360" w:lineRule="exact"/>
        <w:ind w:firstLine="422" w:firstLineChars="200"/>
        <w:rPr>
          <w:rFonts w:ascii="仿宋" w:hAnsi="仿宋" w:eastAsia="仿宋"/>
          <w:b/>
          <w:bCs/>
          <w:szCs w:val="21"/>
        </w:rPr>
      </w:pPr>
      <w:r>
        <w:rPr>
          <w:rFonts w:hint="eastAsia" w:ascii="仿宋" w:hAnsi="仿宋" w:eastAsia="仿宋"/>
          <w:b/>
          <w:bCs/>
          <w:szCs w:val="21"/>
        </w:rPr>
        <w:t>第六条 合理损耗标准及计算方法：</w:t>
      </w:r>
      <w:r>
        <w:rPr>
          <w:rFonts w:hint="eastAsia" w:ascii="仿宋" w:hAnsi="仿宋" w:eastAsia="仿宋"/>
          <w:bCs/>
          <w:szCs w:val="21"/>
        </w:rPr>
        <w:t>无损耗，按实际到货计量、检测数量验收。</w:t>
      </w:r>
    </w:p>
    <w:p>
      <w:pPr>
        <w:autoSpaceDN w:val="0"/>
        <w:spacing w:before="312" w:beforeLines="100" w:line="360" w:lineRule="exact"/>
        <w:ind w:firstLine="422" w:firstLineChars="200"/>
        <w:rPr>
          <w:rFonts w:ascii="仿宋" w:hAnsi="仿宋" w:eastAsia="仿宋"/>
          <w:b/>
          <w:szCs w:val="21"/>
        </w:rPr>
      </w:pPr>
      <w:r>
        <w:rPr>
          <w:rFonts w:hint="eastAsia" w:ascii="仿宋" w:hAnsi="仿宋" w:eastAsia="仿宋"/>
          <w:b/>
          <w:szCs w:val="21"/>
        </w:rPr>
        <w:t>三</w:t>
      </w:r>
      <w:r>
        <w:rPr>
          <w:rFonts w:ascii="仿宋" w:hAnsi="仿宋" w:eastAsia="仿宋"/>
          <w:b/>
          <w:szCs w:val="21"/>
        </w:rPr>
        <w:t>、供货</w:t>
      </w:r>
    </w:p>
    <w:p>
      <w:pPr>
        <w:autoSpaceDN w:val="0"/>
        <w:spacing w:before="156" w:beforeLines="50" w:line="360" w:lineRule="exact"/>
        <w:ind w:firstLine="422" w:firstLineChars="200"/>
        <w:rPr>
          <w:rFonts w:ascii="仿宋" w:hAnsi="仿宋" w:eastAsia="仿宋"/>
          <w:b/>
          <w:bCs/>
          <w:szCs w:val="21"/>
        </w:rPr>
      </w:pPr>
      <w:r>
        <w:rPr>
          <w:rFonts w:hint="eastAsia" w:ascii="仿宋" w:hAnsi="仿宋" w:eastAsia="仿宋"/>
          <w:b/>
          <w:bCs/>
          <w:szCs w:val="21"/>
        </w:rPr>
        <w:t>第七条</w:t>
      </w:r>
      <w:r>
        <w:rPr>
          <w:rFonts w:ascii="仿宋" w:hAnsi="仿宋" w:eastAsia="仿宋"/>
          <w:b/>
          <w:bCs/>
          <w:szCs w:val="21"/>
        </w:rPr>
        <w:t xml:space="preserve"> </w:t>
      </w:r>
      <w:r>
        <w:rPr>
          <w:rFonts w:hint="eastAsia" w:ascii="仿宋" w:hAnsi="仿宋" w:eastAsia="仿宋"/>
          <w:b/>
          <w:bCs/>
          <w:szCs w:val="21"/>
        </w:rPr>
        <w:t>联系人及方式、交货时间、交货方式、交货地点：</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 xml:space="preserve">7.1 </w:t>
      </w:r>
      <w:r>
        <w:rPr>
          <w:rFonts w:hint="eastAsia" w:ascii="仿宋" w:hAnsi="仿宋" w:eastAsia="仿宋"/>
          <w:szCs w:val="21"/>
        </w:rPr>
        <w:t>买卖双方指定现场收货及交货代表：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3180"/>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1" w:type="dxa"/>
          </w:tcPr>
          <w:p>
            <w:pPr>
              <w:autoSpaceDN w:val="0"/>
              <w:spacing w:before="156" w:beforeLines="50" w:line="360" w:lineRule="exact"/>
              <w:rPr>
                <w:rFonts w:ascii="仿宋" w:hAnsi="仿宋" w:eastAsia="仿宋"/>
                <w:szCs w:val="21"/>
              </w:rPr>
            </w:pPr>
            <w:r>
              <w:rPr>
                <w:rFonts w:hint="eastAsia" w:ascii="仿宋" w:hAnsi="仿宋" w:eastAsia="仿宋"/>
                <w:szCs w:val="21"/>
              </w:rPr>
              <w:t>联络信息</w:t>
            </w:r>
          </w:p>
        </w:tc>
        <w:tc>
          <w:tcPr>
            <w:tcW w:w="3180" w:type="dxa"/>
          </w:tcPr>
          <w:p>
            <w:pPr>
              <w:autoSpaceDN w:val="0"/>
              <w:spacing w:before="156" w:beforeLines="50" w:line="360" w:lineRule="exact"/>
              <w:ind w:firstLine="1050" w:firstLineChars="500"/>
              <w:rPr>
                <w:rFonts w:ascii="仿宋" w:hAnsi="仿宋" w:eastAsia="仿宋"/>
                <w:szCs w:val="21"/>
              </w:rPr>
            </w:pPr>
            <w:r>
              <w:rPr>
                <w:rFonts w:hint="eastAsia" w:ascii="仿宋" w:hAnsi="仿宋" w:eastAsia="仿宋"/>
                <w:szCs w:val="21"/>
              </w:rPr>
              <w:t>卖 方</w:t>
            </w:r>
          </w:p>
        </w:tc>
        <w:tc>
          <w:tcPr>
            <w:tcW w:w="3121" w:type="dxa"/>
          </w:tcPr>
          <w:p>
            <w:pPr>
              <w:autoSpaceDN w:val="0"/>
              <w:spacing w:before="156" w:beforeLines="50" w:line="360" w:lineRule="exact"/>
              <w:ind w:firstLine="840" w:firstLineChars="400"/>
              <w:rPr>
                <w:rFonts w:ascii="仿宋" w:hAnsi="仿宋" w:eastAsia="仿宋"/>
                <w:szCs w:val="21"/>
              </w:rPr>
            </w:pPr>
            <w:r>
              <w:rPr>
                <w:rFonts w:hint="eastAsia" w:ascii="仿宋" w:hAnsi="仿宋" w:eastAsia="仿宋"/>
                <w:szCs w:val="21"/>
              </w:rPr>
              <w:t>买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1" w:type="dxa"/>
          </w:tcPr>
          <w:p>
            <w:pPr>
              <w:autoSpaceDN w:val="0"/>
              <w:spacing w:before="156" w:beforeLines="50" w:line="360" w:lineRule="exact"/>
              <w:rPr>
                <w:rFonts w:ascii="仿宋" w:hAnsi="仿宋" w:eastAsia="仿宋"/>
                <w:szCs w:val="21"/>
              </w:rPr>
            </w:pPr>
            <w:r>
              <w:rPr>
                <w:rFonts w:hint="eastAsia" w:ascii="仿宋" w:hAnsi="仿宋" w:eastAsia="仿宋"/>
                <w:szCs w:val="21"/>
              </w:rPr>
              <w:t>指</w:t>
            </w:r>
            <w:r>
              <w:rPr>
                <w:rFonts w:ascii="仿宋" w:hAnsi="仿宋" w:eastAsia="仿宋"/>
                <w:szCs w:val="21"/>
              </w:rPr>
              <w:t>定代表</w:t>
            </w:r>
            <w:r>
              <w:rPr>
                <w:rFonts w:hint="eastAsia" w:ascii="仿宋" w:hAnsi="仿宋" w:eastAsia="仿宋"/>
                <w:szCs w:val="21"/>
              </w:rPr>
              <w:t>姓名</w:t>
            </w:r>
          </w:p>
        </w:tc>
        <w:tc>
          <w:tcPr>
            <w:tcW w:w="3180" w:type="dxa"/>
          </w:tcPr>
          <w:p>
            <w:pPr>
              <w:autoSpaceDN w:val="0"/>
              <w:spacing w:before="156" w:beforeLines="50" w:line="360" w:lineRule="exact"/>
              <w:rPr>
                <w:rFonts w:ascii="仿宋" w:hAnsi="仿宋" w:eastAsia="仿宋"/>
                <w:szCs w:val="21"/>
              </w:rPr>
            </w:pPr>
            <w:r>
              <w:rPr>
                <w:rFonts w:hint="eastAsia" w:ascii="仿宋" w:hAnsi="仿宋" w:eastAsia="仿宋"/>
                <w:szCs w:val="21"/>
              </w:rPr>
              <w:t>交货：</w:t>
            </w:r>
          </w:p>
        </w:tc>
        <w:tc>
          <w:tcPr>
            <w:tcW w:w="3121" w:type="dxa"/>
          </w:tcPr>
          <w:p>
            <w:pPr>
              <w:autoSpaceDN w:val="0"/>
              <w:spacing w:before="156" w:beforeLines="50" w:line="360" w:lineRule="exact"/>
              <w:rPr>
                <w:rFonts w:ascii="仿宋" w:hAnsi="仿宋" w:eastAsia="仿宋"/>
                <w:szCs w:val="21"/>
              </w:rPr>
            </w:pPr>
            <w:r>
              <w:rPr>
                <w:rFonts w:hint="eastAsia" w:ascii="仿宋" w:hAnsi="仿宋" w:eastAsia="仿宋"/>
                <w:szCs w:val="21"/>
              </w:rPr>
              <w:t>收货：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221" w:type="dxa"/>
          </w:tcPr>
          <w:p>
            <w:pPr>
              <w:autoSpaceDN w:val="0"/>
              <w:spacing w:before="156" w:beforeLines="50" w:line="360" w:lineRule="exact"/>
              <w:rPr>
                <w:rFonts w:ascii="仿宋" w:hAnsi="仿宋" w:eastAsia="仿宋"/>
                <w:szCs w:val="21"/>
              </w:rPr>
            </w:pPr>
            <w:r>
              <w:rPr>
                <w:rFonts w:hint="eastAsia" w:ascii="仿宋" w:hAnsi="仿宋" w:eastAsia="仿宋"/>
                <w:szCs w:val="21"/>
              </w:rPr>
              <w:t>指</w:t>
            </w:r>
            <w:r>
              <w:rPr>
                <w:rFonts w:ascii="仿宋" w:hAnsi="仿宋" w:eastAsia="仿宋"/>
                <w:szCs w:val="21"/>
              </w:rPr>
              <w:t>定代表</w:t>
            </w:r>
            <w:r>
              <w:rPr>
                <w:rFonts w:hint="eastAsia" w:ascii="仿宋" w:hAnsi="仿宋" w:eastAsia="仿宋"/>
                <w:szCs w:val="21"/>
              </w:rPr>
              <w:t>身份证号码</w:t>
            </w:r>
          </w:p>
        </w:tc>
        <w:tc>
          <w:tcPr>
            <w:tcW w:w="3180" w:type="dxa"/>
          </w:tcPr>
          <w:p>
            <w:pPr>
              <w:autoSpaceDN w:val="0"/>
              <w:spacing w:before="156" w:beforeLines="50" w:line="360" w:lineRule="exact"/>
              <w:rPr>
                <w:rFonts w:ascii="仿宋" w:hAnsi="仿宋" w:eastAsia="仿宋"/>
                <w:szCs w:val="21"/>
              </w:rPr>
            </w:pPr>
          </w:p>
        </w:tc>
        <w:tc>
          <w:tcPr>
            <w:tcW w:w="3121" w:type="dxa"/>
          </w:tcPr>
          <w:p>
            <w:pPr>
              <w:autoSpaceDN w:val="0"/>
              <w:spacing w:before="156" w:beforeLines="50" w:line="3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1" w:type="dxa"/>
          </w:tcPr>
          <w:p>
            <w:pPr>
              <w:autoSpaceDN w:val="0"/>
              <w:spacing w:before="156" w:beforeLines="50" w:line="360" w:lineRule="exact"/>
              <w:rPr>
                <w:rFonts w:ascii="仿宋" w:hAnsi="仿宋" w:eastAsia="仿宋"/>
                <w:szCs w:val="21"/>
              </w:rPr>
            </w:pPr>
            <w:r>
              <w:rPr>
                <w:rFonts w:ascii="仿宋" w:hAnsi="仿宋" w:eastAsia="仿宋"/>
                <w:szCs w:val="21"/>
              </w:rPr>
              <w:t>联系</w:t>
            </w:r>
            <w:r>
              <w:rPr>
                <w:rFonts w:hint="eastAsia" w:ascii="仿宋" w:hAnsi="仿宋" w:eastAsia="仿宋"/>
                <w:szCs w:val="21"/>
              </w:rPr>
              <w:t>电话</w:t>
            </w:r>
          </w:p>
        </w:tc>
        <w:tc>
          <w:tcPr>
            <w:tcW w:w="3180" w:type="dxa"/>
          </w:tcPr>
          <w:p>
            <w:pPr>
              <w:autoSpaceDN w:val="0"/>
              <w:spacing w:before="156" w:beforeLines="50" w:line="360" w:lineRule="exact"/>
              <w:rPr>
                <w:rFonts w:ascii="仿宋" w:hAnsi="仿宋" w:eastAsia="仿宋"/>
                <w:szCs w:val="21"/>
              </w:rPr>
            </w:pPr>
          </w:p>
        </w:tc>
        <w:tc>
          <w:tcPr>
            <w:tcW w:w="3121" w:type="dxa"/>
          </w:tcPr>
          <w:p>
            <w:pPr>
              <w:autoSpaceDN w:val="0"/>
              <w:spacing w:before="156" w:beforeLines="50" w:line="3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1" w:type="dxa"/>
          </w:tcPr>
          <w:p>
            <w:pPr>
              <w:autoSpaceDN w:val="0"/>
              <w:spacing w:before="156" w:beforeLines="50" w:line="360" w:lineRule="exact"/>
              <w:rPr>
                <w:rFonts w:ascii="仿宋" w:hAnsi="仿宋" w:eastAsia="仿宋"/>
                <w:szCs w:val="21"/>
              </w:rPr>
            </w:pPr>
            <w:r>
              <w:rPr>
                <w:rFonts w:hint="eastAsia" w:ascii="仿宋" w:hAnsi="仿宋" w:eastAsia="仿宋"/>
                <w:szCs w:val="21"/>
              </w:rPr>
              <w:t>邮箱</w:t>
            </w:r>
          </w:p>
        </w:tc>
        <w:tc>
          <w:tcPr>
            <w:tcW w:w="3180" w:type="dxa"/>
          </w:tcPr>
          <w:p>
            <w:pPr>
              <w:autoSpaceDN w:val="0"/>
              <w:spacing w:before="156" w:beforeLines="50" w:line="360" w:lineRule="exact"/>
              <w:rPr>
                <w:rFonts w:ascii="仿宋" w:hAnsi="仿宋" w:eastAsia="仿宋"/>
                <w:szCs w:val="21"/>
              </w:rPr>
            </w:pPr>
          </w:p>
        </w:tc>
        <w:tc>
          <w:tcPr>
            <w:tcW w:w="3121" w:type="dxa"/>
          </w:tcPr>
          <w:p>
            <w:pPr>
              <w:autoSpaceDN w:val="0"/>
              <w:spacing w:before="156" w:beforeLines="50" w:line="3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1" w:type="dxa"/>
          </w:tcPr>
          <w:p>
            <w:pPr>
              <w:autoSpaceDN w:val="0"/>
              <w:spacing w:before="156" w:beforeLines="50" w:line="360" w:lineRule="exact"/>
              <w:rPr>
                <w:rFonts w:ascii="仿宋" w:hAnsi="仿宋" w:eastAsia="仿宋"/>
                <w:szCs w:val="21"/>
              </w:rPr>
            </w:pPr>
            <w:r>
              <w:rPr>
                <w:rFonts w:hint="eastAsia" w:ascii="仿宋" w:hAnsi="仿宋" w:eastAsia="仿宋"/>
                <w:szCs w:val="21"/>
              </w:rPr>
              <w:t>腾讯QQ号码</w:t>
            </w:r>
          </w:p>
        </w:tc>
        <w:tc>
          <w:tcPr>
            <w:tcW w:w="3180" w:type="dxa"/>
          </w:tcPr>
          <w:p>
            <w:pPr>
              <w:autoSpaceDN w:val="0"/>
              <w:spacing w:before="156" w:beforeLines="50" w:line="360" w:lineRule="exact"/>
              <w:rPr>
                <w:rFonts w:ascii="仿宋" w:hAnsi="仿宋" w:eastAsia="仿宋"/>
                <w:szCs w:val="21"/>
              </w:rPr>
            </w:pPr>
          </w:p>
        </w:tc>
        <w:tc>
          <w:tcPr>
            <w:tcW w:w="3121" w:type="dxa"/>
          </w:tcPr>
          <w:p>
            <w:pPr>
              <w:autoSpaceDN w:val="0"/>
              <w:spacing w:before="156" w:beforeLines="50" w:line="3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1" w:type="dxa"/>
          </w:tcPr>
          <w:p>
            <w:pPr>
              <w:autoSpaceDN w:val="0"/>
              <w:spacing w:before="156" w:beforeLines="50" w:line="360" w:lineRule="exact"/>
              <w:rPr>
                <w:rFonts w:ascii="仿宋" w:hAnsi="仿宋" w:eastAsia="仿宋"/>
                <w:szCs w:val="21"/>
              </w:rPr>
            </w:pPr>
            <w:r>
              <w:rPr>
                <w:rFonts w:hint="eastAsia" w:ascii="仿宋" w:hAnsi="仿宋" w:eastAsia="仿宋"/>
                <w:szCs w:val="21"/>
              </w:rPr>
              <w:t>微信号</w:t>
            </w:r>
          </w:p>
        </w:tc>
        <w:tc>
          <w:tcPr>
            <w:tcW w:w="3180" w:type="dxa"/>
          </w:tcPr>
          <w:p>
            <w:pPr>
              <w:autoSpaceDN w:val="0"/>
              <w:spacing w:before="156" w:beforeLines="50" w:line="360" w:lineRule="exact"/>
              <w:rPr>
                <w:rFonts w:ascii="仿宋" w:hAnsi="仿宋" w:eastAsia="仿宋"/>
                <w:szCs w:val="21"/>
              </w:rPr>
            </w:pPr>
          </w:p>
        </w:tc>
        <w:tc>
          <w:tcPr>
            <w:tcW w:w="3121" w:type="dxa"/>
          </w:tcPr>
          <w:p>
            <w:pPr>
              <w:autoSpaceDN w:val="0"/>
              <w:spacing w:before="156" w:beforeLines="50" w:line="360" w:lineRule="exact"/>
              <w:rPr>
                <w:rFonts w:ascii="仿宋" w:hAnsi="仿宋" w:eastAsia="仿宋"/>
                <w:szCs w:val="21"/>
              </w:rPr>
            </w:pPr>
          </w:p>
        </w:tc>
      </w:tr>
    </w:tbl>
    <w:p>
      <w:pPr>
        <w:pStyle w:val="24"/>
        <w:spacing w:before="156" w:beforeLines="50" w:line="460" w:lineRule="exact"/>
        <w:ind w:firstLine="0" w:firstLineChars="0"/>
        <w:rPr>
          <w:rFonts w:ascii="仿宋" w:hAnsi="仿宋" w:eastAsia="仿宋"/>
          <w:sz w:val="21"/>
          <w:szCs w:val="21"/>
        </w:rPr>
      </w:pPr>
      <w:r>
        <w:rPr>
          <w:rFonts w:hint="eastAsia" w:ascii="仿宋" w:hAnsi="仿宋" w:eastAsia="仿宋"/>
          <w:sz w:val="21"/>
          <w:szCs w:val="21"/>
        </w:rPr>
        <w:t xml:space="preserve">    买方相关函件（包括但不限于物资采购订单、催货函、联系函）等发送至卖方交货代表邮箱、腾讯QQ号码、微信号或电话中即视为函件的送达并发生效力。</w:t>
      </w:r>
    </w:p>
    <w:p>
      <w:pPr>
        <w:pStyle w:val="23"/>
        <w:autoSpaceDN w:val="0"/>
        <w:spacing w:before="156" w:beforeLines="50" w:line="360" w:lineRule="exact"/>
        <w:rPr>
          <w:rFonts w:ascii="仿宋" w:hAnsi="仿宋" w:eastAsia="仿宋"/>
          <w:szCs w:val="21"/>
        </w:rPr>
      </w:pPr>
      <w:r>
        <w:rPr>
          <w:rFonts w:hint="eastAsia" w:ascii="仿宋" w:hAnsi="仿宋" w:eastAsia="仿宋"/>
          <w:szCs w:val="21"/>
        </w:rPr>
        <w:t>卖方更换指定代表或</w:t>
      </w:r>
      <w:r>
        <w:rPr>
          <w:rFonts w:ascii="仿宋" w:hAnsi="仿宋" w:eastAsia="仿宋"/>
          <w:szCs w:val="21"/>
        </w:rPr>
        <w:t>联</w:t>
      </w:r>
      <w:r>
        <w:rPr>
          <w:rFonts w:hint="eastAsia" w:ascii="仿宋" w:hAnsi="仿宋" w:eastAsia="仿宋"/>
          <w:szCs w:val="21"/>
        </w:rPr>
        <w:t>络信息</w:t>
      </w:r>
      <w:r>
        <w:rPr>
          <w:rFonts w:ascii="仿宋" w:hAnsi="仿宋" w:eastAsia="仿宋"/>
          <w:szCs w:val="21"/>
        </w:rPr>
        <w:t>时</w:t>
      </w:r>
      <w:r>
        <w:rPr>
          <w:rFonts w:hint="eastAsia" w:ascii="仿宋" w:hAnsi="仿宋" w:eastAsia="仿宋"/>
          <w:szCs w:val="21"/>
        </w:rPr>
        <w:t>，应重新出具法人授权委托书并</w:t>
      </w:r>
      <w:r>
        <w:rPr>
          <w:rFonts w:ascii="仿宋" w:hAnsi="仿宋" w:eastAsia="仿宋"/>
          <w:szCs w:val="21"/>
        </w:rPr>
        <w:t>及时</w:t>
      </w:r>
      <w:r>
        <w:rPr>
          <w:rFonts w:hint="eastAsia" w:ascii="仿宋" w:hAnsi="仿宋" w:eastAsia="仿宋"/>
          <w:szCs w:val="21"/>
        </w:rPr>
        <w:t>书面</w:t>
      </w:r>
      <w:r>
        <w:rPr>
          <w:rFonts w:ascii="仿宋" w:hAnsi="仿宋" w:eastAsia="仿宋"/>
          <w:szCs w:val="21"/>
        </w:rPr>
        <w:t>通知</w:t>
      </w:r>
      <w:r>
        <w:rPr>
          <w:rFonts w:hint="eastAsia" w:ascii="仿宋" w:hAnsi="仿宋" w:eastAsia="仿宋"/>
          <w:szCs w:val="21"/>
        </w:rPr>
        <w:t>买</w:t>
      </w:r>
      <w:r>
        <w:rPr>
          <w:rFonts w:ascii="仿宋" w:hAnsi="仿宋" w:eastAsia="仿宋"/>
          <w:szCs w:val="21"/>
        </w:rPr>
        <w:t>方</w:t>
      </w:r>
      <w:r>
        <w:rPr>
          <w:rFonts w:hint="eastAsia" w:ascii="仿宋" w:hAnsi="仿宋" w:eastAsia="仿宋"/>
          <w:szCs w:val="21"/>
        </w:rPr>
        <w:t>，</w:t>
      </w:r>
      <w:r>
        <w:rPr>
          <w:rFonts w:ascii="仿宋" w:hAnsi="仿宋" w:eastAsia="仿宋"/>
          <w:szCs w:val="21"/>
        </w:rPr>
        <w:t>以</w:t>
      </w:r>
      <w:r>
        <w:rPr>
          <w:rFonts w:hint="eastAsia" w:ascii="仿宋" w:hAnsi="仿宋" w:eastAsia="仿宋"/>
          <w:szCs w:val="21"/>
        </w:rPr>
        <w:t>确</w:t>
      </w:r>
      <w:r>
        <w:rPr>
          <w:rFonts w:ascii="仿宋" w:hAnsi="仿宋" w:eastAsia="仿宋"/>
          <w:szCs w:val="21"/>
        </w:rPr>
        <w:t>保</w:t>
      </w:r>
      <w:r>
        <w:rPr>
          <w:rFonts w:hint="eastAsia" w:ascii="仿宋" w:hAnsi="仿宋" w:eastAsia="仿宋"/>
          <w:szCs w:val="21"/>
        </w:rPr>
        <w:t>标的物</w:t>
      </w:r>
      <w:r>
        <w:rPr>
          <w:rFonts w:ascii="仿宋" w:hAnsi="仿宋" w:eastAsia="仿宋"/>
          <w:szCs w:val="21"/>
        </w:rPr>
        <w:t>顺</w:t>
      </w:r>
      <w:r>
        <w:rPr>
          <w:rFonts w:hint="eastAsia" w:ascii="仿宋" w:hAnsi="仿宋" w:eastAsia="仿宋"/>
          <w:szCs w:val="21"/>
        </w:rPr>
        <w:t>利</w:t>
      </w:r>
      <w:r>
        <w:rPr>
          <w:rFonts w:ascii="仿宋" w:hAnsi="仿宋" w:eastAsia="仿宋"/>
          <w:szCs w:val="21"/>
        </w:rPr>
        <w:t>交接</w:t>
      </w:r>
      <w:r>
        <w:rPr>
          <w:rFonts w:hint="eastAsia" w:ascii="仿宋" w:hAnsi="仿宋" w:eastAsia="仿宋"/>
          <w:szCs w:val="21"/>
        </w:rPr>
        <w:t>，否则造成的一切后果由卖方负责承担</w:t>
      </w:r>
      <w:r>
        <w:rPr>
          <w:rFonts w:ascii="仿宋" w:hAnsi="仿宋" w:eastAsia="仿宋"/>
          <w:szCs w:val="21"/>
        </w:rPr>
        <w:t>。</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7.</w:t>
      </w:r>
      <w:r>
        <w:rPr>
          <w:rFonts w:hint="eastAsia" w:ascii="仿宋" w:hAnsi="仿宋" w:eastAsia="仿宋"/>
          <w:szCs w:val="21"/>
        </w:rPr>
        <w:t>2</w:t>
      </w:r>
      <w:r>
        <w:rPr>
          <w:rFonts w:ascii="仿宋" w:hAnsi="仿宋" w:eastAsia="仿宋"/>
          <w:szCs w:val="21"/>
        </w:rPr>
        <w:t xml:space="preserve"> </w:t>
      </w:r>
      <w:r>
        <w:rPr>
          <w:rFonts w:hint="eastAsia" w:ascii="仿宋" w:hAnsi="仿宋" w:eastAsia="仿宋"/>
          <w:szCs w:val="21"/>
        </w:rPr>
        <w:t>交货时间：合同标的物交付时间为：</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□一次性交货，时间为</w:t>
      </w:r>
      <w:r>
        <w:rPr>
          <w:rFonts w:hint="eastAsia" w:ascii="仿宋" w:hAnsi="仿宋" w:eastAsia="仿宋"/>
          <w:szCs w:val="21"/>
          <w:u w:val="single"/>
        </w:rPr>
        <w:t xml:space="preserve">     </w:t>
      </w:r>
      <w:r>
        <w:rPr>
          <w:rFonts w:hint="eastAsia" w:ascii="仿宋" w:hAnsi="仿宋" w:eastAsia="仿宋"/>
          <w:szCs w:val="21"/>
        </w:rPr>
        <w:t>年</w:t>
      </w:r>
      <w:r>
        <w:rPr>
          <w:rFonts w:hint="eastAsia" w:ascii="仿宋" w:hAnsi="仿宋" w:eastAsia="仿宋"/>
          <w:szCs w:val="21"/>
          <w:u w:val="single"/>
        </w:rPr>
        <w:t xml:space="preserve">    </w:t>
      </w:r>
      <w:r>
        <w:rPr>
          <w:rFonts w:hint="eastAsia" w:ascii="仿宋" w:hAnsi="仿宋" w:eastAsia="仿宋"/>
          <w:szCs w:val="21"/>
        </w:rPr>
        <w:t>月</w:t>
      </w:r>
      <w:r>
        <w:rPr>
          <w:rFonts w:hint="eastAsia" w:ascii="仿宋" w:hAnsi="仿宋" w:eastAsia="仿宋"/>
          <w:szCs w:val="21"/>
          <w:u w:val="single"/>
        </w:rPr>
        <w:t xml:space="preserve">    </w:t>
      </w:r>
      <w:r>
        <w:rPr>
          <w:rFonts w:hint="eastAsia" w:ascii="仿宋" w:hAnsi="仿宋" w:eastAsia="仿宋"/>
          <w:szCs w:val="21"/>
        </w:rPr>
        <w:t>日；</w:t>
      </w:r>
    </w:p>
    <w:p>
      <w:pPr>
        <w:autoSpaceDN w:val="0"/>
        <w:spacing w:before="156" w:beforeLines="50" w:line="360" w:lineRule="exact"/>
        <w:ind w:firstLine="420" w:firstLineChars="200"/>
        <w:rPr>
          <w:rFonts w:ascii="仿宋" w:hAnsi="仿宋" w:eastAsia="仿宋"/>
          <w:color w:val="FF0000"/>
          <w:szCs w:val="21"/>
        </w:rPr>
      </w:pPr>
      <w:r>
        <w:rPr>
          <w:rFonts w:hint="eastAsia" w:ascii="仿宋" w:hAnsi="仿宋" w:eastAsia="仿宋"/>
          <w:color w:val="FF0000"/>
          <w:szCs w:val="21"/>
        </w:rPr>
        <w:t>(时间在合同签订日期之后，或改为“以买方发出的有效采购订单时间为准</w:t>
      </w:r>
      <w:r>
        <w:rPr>
          <w:rFonts w:ascii="仿宋" w:hAnsi="仿宋" w:eastAsia="仿宋"/>
          <w:color w:val="FF0000"/>
          <w:szCs w:val="21"/>
        </w:rPr>
        <w:t>”)</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□分批次交货，时间为合同生效之日至</w:t>
      </w:r>
      <w:r>
        <w:rPr>
          <w:rFonts w:hint="eastAsia" w:ascii="仿宋" w:hAnsi="仿宋" w:eastAsia="仿宋"/>
          <w:szCs w:val="21"/>
          <w:u w:val="single"/>
        </w:rPr>
        <w:t xml:space="preserve">     </w:t>
      </w:r>
      <w:r>
        <w:rPr>
          <w:rFonts w:hint="eastAsia" w:ascii="仿宋" w:hAnsi="仿宋" w:eastAsia="仿宋"/>
          <w:szCs w:val="21"/>
        </w:rPr>
        <w:t>年</w:t>
      </w:r>
      <w:r>
        <w:rPr>
          <w:rFonts w:hint="eastAsia" w:ascii="仿宋" w:hAnsi="仿宋" w:eastAsia="仿宋"/>
          <w:szCs w:val="21"/>
          <w:u w:val="single"/>
        </w:rPr>
        <w:t xml:space="preserve">    </w:t>
      </w:r>
      <w:r>
        <w:rPr>
          <w:rFonts w:hint="eastAsia" w:ascii="仿宋" w:hAnsi="仿宋" w:eastAsia="仿宋"/>
          <w:szCs w:val="21"/>
        </w:rPr>
        <w:t>月</w:t>
      </w:r>
      <w:r>
        <w:rPr>
          <w:rFonts w:hint="eastAsia" w:ascii="仿宋" w:hAnsi="仿宋" w:eastAsia="仿宋"/>
          <w:szCs w:val="21"/>
          <w:u w:val="single"/>
        </w:rPr>
        <w:t xml:space="preserve">    </w:t>
      </w:r>
      <w:r>
        <w:rPr>
          <w:rFonts w:hint="eastAsia" w:ascii="仿宋" w:hAnsi="仿宋" w:eastAsia="仿宋"/>
          <w:szCs w:val="21"/>
        </w:rPr>
        <w:t>日。如物资采购订单约定具体到货时间的,以物资采购订单要求的到货时间为准。卖方将合同标的物运抵至买方指定交货地点的日期为交货时间，交货时按物资送（收）货单（附件六）办理交货手续。如因买方现场需求时间调整或其他原因导致合同标的物交货时间推迟的，卖方承诺不收取任何仓储及转库等费用。</w:t>
      </w:r>
    </w:p>
    <w:p>
      <w:pPr>
        <w:widowControl/>
        <w:spacing w:before="156" w:beforeLines="50" w:line="360" w:lineRule="exact"/>
        <w:ind w:firstLine="420" w:firstLineChars="200"/>
        <w:rPr>
          <w:rFonts w:ascii="仿宋" w:hAnsi="仿宋" w:eastAsia="仿宋"/>
          <w:szCs w:val="21"/>
        </w:rPr>
      </w:pPr>
      <w:r>
        <w:rPr>
          <w:rFonts w:ascii="仿宋" w:hAnsi="仿宋" w:eastAsia="仿宋"/>
          <w:szCs w:val="21"/>
        </w:rPr>
        <w:t>7.</w:t>
      </w:r>
      <w:r>
        <w:rPr>
          <w:rFonts w:hint="eastAsia" w:ascii="仿宋" w:hAnsi="仿宋" w:eastAsia="仿宋"/>
          <w:szCs w:val="21"/>
        </w:rPr>
        <w:t>3</w:t>
      </w:r>
      <w:r>
        <w:rPr>
          <w:rFonts w:ascii="仿宋" w:hAnsi="仿宋" w:eastAsia="仿宋"/>
          <w:szCs w:val="21"/>
        </w:rPr>
        <w:t xml:space="preserve"> </w:t>
      </w:r>
      <w:r>
        <w:rPr>
          <w:rFonts w:hint="eastAsia" w:ascii="仿宋" w:hAnsi="仿宋" w:eastAsia="仿宋"/>
          <w:szCs w:val="21"/>
        </w:rPr>
        <w:t>交货方式及地点：卖方负责将合同标的物送至</w:t>
      </w:r>
      <w:r>
        <w:rPr>
          <w:rFonts w:hint="eastAsia" w:ascii="仿宋" w:hAnsi="仿宋" w:eastAsia="仿宋"/>
          <w:szCs w:val="21"/>
          <w:u w:val="single"/>
        </w:rPr>
        <w:t>（填写项目具体门牌号地址及项目名称）</w:t>
      </w:r>
      <w:r>
        <w:rPr>
          <w:rFonts w:hint="eastAsia" w:ascii="仿宋" w:hAnsi="仿宋" w:eastAsia="仿宋"/>
          <w:szCs w:val="21"/>
        </w:rPr>
        <w:t>项目，随货提供加盖公章并有送货人签字的本次送货单，交给买方指定收货人，指定收货人需在收（送）货清单上签字，收（送）货清单一式两份，双方各留一份作为结算参考依据之一(收（送）货清单数额有差异的,以数量较小者为准)。卖方送货单上的价格、条款等与本合同及补充协议不一致时，以本合同及补充协议为准。如买方未依据合同约定支付货款，卖方同意不以此为由拒绝供货。</w:t>
      </w:r>
    </w:p>
    <w:p>
      <w:pPr>
        <w:autoSpaceDN w:val="0"/>
        <w:spacing w:before="156" w:beforeLines="50" w:line="360" w:lineRule="exact"/>
        <w:ind w:firstLine="420" w:firstLineChars="200"/>
        <w:rPr>
          <w:rFonts w:ascii="仿宋" w:hAnsi="仿宋" w:eastAsia="仿宋"/>
          <w:b/>
          <w:szCs w:val="21"/>
        </w:rPr>
      </w:pPr>
      <w:r>
        <w:rPr>
          <w:rFonts w:ascii="仿宋" w:hAnsi="仿宋" w:eastAsia="仿宋"/>
          <w:szCs w:val="21"/>
        </w:rPr>
        <w:t xml:space="preserve">7.4 </w:t>
      </w:r>
      <w:r>
        <w:rPr>
          <w:rFonts w:hint="eastAsia" w:ascii="仿宋" w:hAnsi="仿宋" w:eastAsia="仿宋"/>
          <w:szCs w:val="21"/>
        </w:rPr>
        <w:t xml:space="preserve">运输方式由卖方自定，卖方负责制定并落实具体的运输等方案，做好装载及运输中防护及安全措施。运输过程中合同标的物毁损、灭失等及其安全问题等所造成的一切损失，均由卖方承担。       </w:t>
      </w:r>
    </w:p>
    <w:p>
      <w:pPr>
        <w:autoSpaceDN w:val="0"/>
        <w:spacing w:before="312" w:beforeLines="100" w:line="360" w:lineRule="exact"/>
        <w:ind w:firstLine="422" w:firstLineChars="200"/>
        <w:rPr>
          <w:rFonts w:ascii="仿宋" w:hAnsi="仿宋" w:eastAsia="仿宋"/>
          <w:b/>
          <w:szCs w:val="21"/>
        </w:rPr>
      </w:pPr>
      <w:r>
        <w:rPr>
          <w:rFonts w:hint="eastAsia" w:ascii="仿宋" w:hAnsi="仿宋" w:eastAsia="仿宋"/>
          <w:b/>
          <w:szCs w:val="21"/>
        </w:rPr>
        <w:t>四</w:t>
      </w:r>
      <w:r>
        <w:rPr>
          <w:rFonts w:ascii="仿宋" w:hAnsi="仿宋" w:eastAsia="仿宋"/>
          <w:b/>
          <w:szCs w:val="21"/>
        </w:rPr>
        <w:t>、</w:t>
      </w:r>
      <w:r>
        <w:rPr>
          <w:rFonts w:hint="eastAsia" w:ascii="仿宋" w:hAnsi="仿宋" w:eastAsia="仿宋"/>
          <w:b/>
          <w:szCs w:val="21"/>
        </w:rPr>
        <w:t>验收</w:t>
      </w:r>
    </w:p>
    <w:p>
      <w:pPr>
        <w:autoSpaceDN w:val="0"/>
        <w:spacing w:before="156" w:beforeLines="50" w:line="360" w:lineRule="exact"/>
        <w:ind w:firstLine="422" w:firstLineChars="200"/>
        <w:rPr>
          <w:rFonts w:ascii="仿宋" w:hAnsi="仿宋" w:eastAsia="仿宋"/>
          <w:szCs w:val="21"/>
        </w:rPr>
      </w:pPr>
      <w:r>
        <w:rPr>
          <w:rFonts w:hint="eastAsia" w:ascii="仿宋" w:hAnsi="仿宋" w:eastAsia="仿宋"/>
          <w:b/>
          <w:bCs/>
          <w:szCs w:val="21"/>
        </w:rPr>
        <w:t>第八条</w:t>
      </w:r>
      <w:r>
        <w:rPr>
          <w:rFonts w:ascii="仿宋" w:hAnsi="仿宋" w:eastAsia="仿宋"/>
          <w:b/>
          <w:bCs/>
          <w:szCs w:val="21"/>
        </w:rPr>
        <w:t xml:space="preserve"> </w:t>
      </w:r>
      <w:r>
        <w:rPr>
          <w:rFonts w:hint="eastAsia" w:ascii="仿宋" w:hAnsi="仿宋" w:eastAsia="仿宋"/>
          <w:b/>
          <w:bCs/>
          <w:szCs w:val="21"/>
        </w:rPr>
        <w:t>验收标准、方法、地点及期限</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 xml:space="preserve">8.1 </w:t>
      </w:r>
      <w:r>
        <w:rPr>
          <w:rFonts w:hint="eastAsia" w:ascii="仿宋" w:hAnsi="仿宋" w:eastAsia="仿宋"/>
          <w:szCs w:val="21"/>
        </w:rPr>
        <w:t>合同标的物运抵买方指定地点后</w:t>
      </w:r>
      <w:r>
        <w:rPr>
          <w:rFonts w:hint="eastAsia" w:ascii="仿宋" w:hAnsi="仿宋" w:eastAsia="仿宋"/>
          <w:szCs w:val="21"/>
          <w:u w:val="single"/>
        </w:rPr>
        <w:t xml:space="preserve">     </w:t>
      </w:r>
      <w:r>
        <w:rPr>
          <w:rFonts w:hint="eastAsia" w:ascii="仿宋" w:hAnsi="仿宋" w:eastAsia="仿宋"/>
          <w:szCs w:val="21"/>
        </w:rPr>
        <w:t>个工作日内，买方通过第</w:t>
      </w:r>
      <w:r>
        <w:rPr>
          <w:rFonts w:hint="eastAsia" w:ascii="仿宋" w:hAnsi="仿宋" w:eastAsia="仿宋"/>
          <w:szCs w:val="21"/>
          <w:u w:val="single"/>
        </w:rPr>
        <w:t xml:space="preserve">    </w:t>
      </w:r>
      <w:r>
        <w:rPr>
          <w:rFonts w:hint="eastAsia" w:ascii="仿宋" w:hAnsi="仿宋" w:eastAsia="仿宋"/>
          <w:szCs w:val="21"/>
        </w:rPr>
        <w:t xml:space="preserve">种计量方式进行数量验收：①点件；②检斤；③检尺；④检斤理论换算；⑤检尺理论换算；⑥其它： </w:t>
      </w:r>
      <w:r>
        <w:rPr>
          <w:rFonts w:hint="eastAsia" w:ascii="仿宋" w:hAnsi="仿宋" w:eastAsia="仿宋"/>
          <w:szCs w:val="21"/>
          <w:u w:val="single"/>
        </w:rPr>
        <w:t xml:space="preserve">       。</w:t>
      </w:r>
      <w:r>
        <w:rPr>
          <w:rFonts w:hint="eastAsia" w:ascii="仿宋" w:hAnsi="仿宋" w:eastAsia="仿宋"/>
          <w:szCs w:val="21"/>
        </w:rPr>
        <w:t>前</w:t>
      </w:r>
      <w:r>
        <w:rPr>
          <w:rFonts w:ascii="仿宋" w:hAnsi="仿宋" w:eastAsia="仿宋"/>
          <w:szCs w:val="21"/>
        </w:rPr>
        <w:t>述</w:t>
      </w:r>
      <w:r>
        <w:rPr>
          <w:rFonts w:hint="eastAsia" w:ascii="仿宋" w:hAnsi="仿宋" w:eastAsia="仿宋"/>
          <w:szCs w:val="21"/>
        </w:rPr>
        <w:t>六种计量方</w:t>
      </w:r>
      <w:r>
        <w:rPr>
          <w:rFonts w:ascii="仿宋" w:hAnsi="仿宋" w:eastAsia="仿宋"/>
          <w:szCs w:val="21"/>
        </w:rPr>
        <w:t>式</w:t>
      </w:r>
      <w:r>
        <w:rPr>
          <w:rFonts w:hint="eastAsia" w:ascii="仿宋" w:hAnsi="仿宋" w:eastAsia="仿宋"/>
          <w:szCs w:val="21"/>
        </w:rPr>
        <w:t>验</w:t>
      </w:r>
      <w:r>
        <w:rPr>
          <w:rFonts w:ascii="仿宋" w:hAnsi="仿宋" w:eastAsia="仿宋"/>
          <w:szCs w:val="21"/>
        </w:rPr>
        <w:t>收</w:t>
      </w:r>
      <w:r>
        <w:rPr>
          <w:rFonts w:hint="eastAsia" w:ascii="仿宋" w:hAnsi="仿宋" w:eastAsia="仿宋"/>
          <w:szCs w:val="21"/>
        </w:rPr>
        <w:t>与现</w:t>
      </w:r>
      <w:r>
        <w:rPr>
          <w:rFonts w:ascii="仿宋" w:hAnsi="仿宋" w:eastAsia="仿宋"/>
          <w:szCs w:val="21"/>
        </w:rPr>
        <w:t>场</w:t>
      </w:r>
      <w:r>
        <w:rPr>
          <w:rFonts w:hint="eastAsia" w:ascii="仿宋" w:hAnsi="仿宋" w:eastAsia="仿宋"/>
          <w:szCs w:val="21"/>
        </w:rPr>
        <w:t>过磅称</w:t>
      </w:r>
      <w:r>
        <w:rPr>
          <w:rFonts w:ascii="仿宋" w:hAnsi="仿宋" w:eastAsia="仿宋"/>
          <w:szCs w:val="21"/>
        </w:rPr>
        <w:t>重</w:t>
      </w:r>
      <w:r>
        <w:rPr>
          <w:rFonts w:hint="eastAsia" w:ascii="仿宋" w:hAnsi="仿宋" w:eastAsia="仿宋"/>
          <w:szCs w:val="21"/>
        </w:rPr>
        <w:t>存在偏差的（</w:t>
      </w:r>
      <w:r>
        <w:rPr>
          <w:rFonts w:ascii="仿宋" w:hAnsi="仿宋" w:eastAsia="仿宋"/>
          <w:szCs w:val="21"/>
        </w:rPr>
        <w:t>如有），</w:t>
      </w:r>
      <w:r>
        <w:rPr>
          <w:rFonts w:hint="eastAsia" w:ascii="仿宋" w:hAnsi="仿宋" w:eastAsia="仿宋"/>
          <w:szCs w:val="21"/>
        </w:rPr>
        <w:t>以重量较</w:t>
      </w:r>
      <w:r>
        <w:rPr>
          <w:rFonts w:ascii="仿宋" w:hAnsi="仿宋" w:eastAsia="仿宋"/>
          <w:szCs w:val="21"/>
        </w:rPr>
        <w:t>低</w:t>
      </w:r>
      <w:r>
        <w:rPr>
          <w:rFonts w:hint="eastAsia" w:ascii="仿宋" w:hAnsi="仿宋" w:eastAsia="仿宋"/>
          <w:szCs w:val="21"/>
        </w:rPr>
        <w:t>者</w:t>
      </w:r>
      <w:r>
        <w:rPr>
          <w:rFonts w:ascii="仿宋" w:hAnsi="仿宋" w:eastAsia="仿宋"/>
          <w:szCs w:val="21"/>
        </w:rPr>
        <w:t>为</w:t>
      </w:r>
      <w:r>
        <w:rPr>
          <w:rFonts w:hint="eastAsia" w:ascii="仿宋" w:hAnsi="仿宋" w:eastAsia="仿宋"/>
          <w:szCs w:val="21"/>
        </w:rPr>
        <w:t>准</w:t>
      </w:r>
      <w:r>
        <w:rPr>
          <w:rFonts w:ascii="仿宋" w:hAnsi="仿宋" w:eastAsia="仿宋"/>
          <w:szCs w:val="21"/>
        </w:rPr>
        <w:t>，</w:t>
      </w:r>
      <w:r>
        <w:rPr>
          <w:rFonts w:hint="eastAsia" w:ascii="仿宋" w:hAnsi="仿宋" w:eastAsia="仿宋"/>
          <w:szCs w:val="21"/>
        </w:rPr>
        <w:t>并以</w:t>
      </w:r>
      <w:r>
        <w:rPr>
          <w:rFonts w:ascii="仿宋" w:hAnsi="仿宋" w:eastAsia="仿宋"/>
          <w:szCs w:val="21"/>
        </w:rPr>
        <w:t>此为结算依据。</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 xml:space="preserve">8.2 </w:t>
      </w:r>
      <w:r>
        <w:rPr>
          <w:rFonts w:hint="eastAsia" w:ascii="仿宋" w:hAnsi="仿宋" w:eastAsia="仿宋"/>
          <w:szCs w:val="21"/>
        </w:rPr>
        <w:t>在进行数量验收的同时，买方会同工程监理【或（和）业主】对标的物外观是否破损进行现场验收，买方及工程监理（业主）的收货验收仅作为感观合格的依据，不能解除卖方对标的物品牌真实性、内在质量及使用功能所负的责任。</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 xml:space="preserve">8.3 </w:t>
      </w:r>
      <w:r>
        <w:rPr>
          <w:rFonts w:hint="eastAsia" w:ascii="仿宋" w:hAnsi="仿宋" w:eastAsia="仿宋"/>
          <w:szCs w:val="21"/>
        </w:rPr>
        <w:t>买方有权随时将卖方所供标的物送到有检测资质的第三方进行检测。如检测合格，检测费用由买方承担；如检测不合格，全部退货，检测费用由卖方承担，并承担由此给买方造成的一切损失。卖方必须及时（接到买方通知后4小时内），从买方项目现场运走不合格品，买方没有保管义务，且超过4小时仍未运走的，买方收取场地租赁费</w:t>
      </w:r>
      <w:r>
        <w:rPr>
          <w:rFonts w:hint="eastAsia" w:ascii="仿宋" w:hAnsi="仿宋" w:eastAsia="仿宋"/>
          <w:szCs w:val="21"/>
          <w:u w:val="single"/>
        </w:rPr>
        <w:t>0.5万元/天</w:t>
      </w:r>
      <w:r>
        <w:rPr>
          <w:rFonts w:hint="eastAsia" w:ascii="仿宋" w:hAnsi="仿宋" w:eastAsia="仿宋"/>
          <w:szCs w:val="21"/>
        </w:rPr>
        <w:t>，且不合格品的储存、装卸、运输等所有相关费用由卖方承担。</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 xml:space="preserve">8.4 </w:t>
      </w:r>
      <w:r>
        <w:rPr>
          <w:rFonts w:hint="eastAsia" w:ascii="仿宋" w:hAnsi="仿宋" w:eastAsia="仿宋"/>
          <w:szCs w:val="21"/>
        </w:rPr>
        <w:t>买方可随时对合同标的物的生产过程进行监控，卖方应配合引导监控人员至生产现场并提供原材料及外购件的质量证明文件及相关资料（包括合同原件、发票等）。</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8.5</w:t>
      </w:r>
      <w:r>
        <w:rPr>
          <w:rFonts w:hint="eastAsia" w:ascii="仿宋" w:hAnsi="仿宋" w:eastAsia="仿宋"/>
          <w:szCs w:val="21"/>
        </w:rPr>
        <w:t xml:space="preserve"> 到货验收合格后，合同标的物的所有权转移至买方。</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8.6</w:t>
      </w:r>
      <w:r>
        <w:rPr>
          <w:rFonts w:hint="eastAsia" w:ascii="仿宋" w:hAnsi="仿宋" w:eastAsia="仿宋"/>
          <w:szCs w:val="21"/>
        </w:rPr>
        <w:t xml:space="preserve"> 卖方应随货提供真实的、针对本批次货物的原厂</w:t>
      </w:r>
      <w:r>
        <w:rPr>
          <w:rFonts w:ascii="仿宋" w:hAnsi="仿宋" w:eastAsia="仿宋"/>
          <w:szCs w:val="21"/>
        </w:rPr>
        <w:t>材质证明书</w:t>
      </w:r>
      <w:r>
        <w:rPr>
          <w:rFonts w:hint="eastAsia" w:ascii="仿宋" w:hAnsi="仿宋" w:eastAsia="仿宋"/>
          <w:szCs w:val="21"/>
        </w:rPr>
        <w:t>、合格证、质量证明书、检验报告、</w:t>
      </w:r>
      <w:r>
        <w:rPr>
          <w:rFonts w:ascii="仿宋" w:hAnsi="仿宋" w:eastAsia="仿宋"/>
          <w:szCs w:val="21"/>
          <w:u w:val="single"/>
        </w:rPr>
        <w:t xml:space="preserve"> 3 </w:t>
      </w:r>
      <w:r>
        <w:rPr>
          <w:rFonts w:hint="eastAsia" w:ascii="仿宋" w:hAnsi="仿宋" w:eastAsia="仿宋"/>
          <w:szCs w:val="21"/>
        </w:rPr>
        <w:t>套完整的技术资料（包括产品说明书、图纸等）、商检证明和报关单（进口商品提供）、生产厂商的授权销售证明文件（代理商提供）、标的物合法来源证明文件（经销商提供）等，相</w:t>
      </w:r>
      <w:r>
        <w:rPr>
          <w:rFonts w:ascii="仿宋" w:hAnsi="仿宋" w:eastAsia="仿宋"/>
          <w:szCs w:val="21"/>
        </w:rPr>
        <w:t>关</w:t>
      </w:r>
      <w:r>
        <w:rPr>
          <w:rFonts w:hint="eastAsia" w:ascii="仿宋" w:hAnsi="仿宋" w:eastAsia="仿宋"/>
          <w:szCs w:val="21"/>
        </w:rPr>
        <w:t>复印</w:t>
      </w:r>
      <w:r>
        <w:rPr>
          <w:rFonts w:ascii="仿宋" w:hAnsi="仿宋" w:eastAsia="仿宋"/>
          <w:szCs w:val="21"/>
        </w:rPr>
        <w:t>件应加盖卖方单位公章</w:t>
      </w:r>
      <w:r>
        <w:rPr>
          <w:rFonts w:hint="eastAsia" w:ascii="仿宋" w:hAnsi="仿宋" w:eastAsia="仿宋"/>
          <w:szCs w:val="21"/>
        </w:rPr>
        <w:t>。卖方拒绝提供、提供不足或经查验存在虚假材料的，买方有权要求解除合同并要求卖方承担一切损失</w:t>
      </w:r>
      <w:r>
        <w:rPr>
          <w:rFonts w:ascii="仿宋" w:hAnsi="仿宋" w:eastAsia="仿宋"/>
          <w:szCs w:val="21"/>
        </w:rPr>
        <w:t>。</w:t>
      </w:r>
    </w:p>
    <w:p>
      <w:pPr>
        <w:autoSpaceDN w:val="0"/>
        <w:spacing w:before="156" w:beforeLines="50" w:line="360" w:lineRule="exact"/>
        <w:ind w:firstLine="422" w:firstLineChars="200"/>
        <w:rPr>
          <w:rFonts w:ascii="仿宋" w:hAnsi="仿宋" w:eastAsia="仿宋"/>
          <w:b/>
          <w:bCs/>
          <w:szCs w:val="21"/>
        </w:rPr>
      </w:pPr>
      <w:r>
        <w:rPr>
          <w:rFonts w:hint="eastAsia" w:ascii="仿宋" w:hAnsi="仿宋" w:eastAsia="仿宋"/>
          <w:b/>
          <w:bCs/>
          <w:szCs w:val="21"/>
        </w:rPr>
        <w:t>第九条</w:t>
      </w:r>
      <w:r>
        <w:rPr>
          <w:rFonts w:ascii="仿宋" w:hAnsi="仿宋" w:eastAsia="仿宋"/>
          <w:b/>
          <w:bCs/>
          <w:szCs w:val="21"/>
        </w:rPr>
        <w:t xml:space="preserve"> </w:t>
      </w:r>
      <w:r>
        <w:rPr>
          <w:rFonts w:hint="eastAsia" w:ascii="仿宋" w:hAnsi="仿宋" w:eastAsia="仿宋"/>
          <w:b/>
          <w:bCs/>
          <w:szCs w:val="21"/>
        </w:rPr>
        <w:t>提出异议的期限和办法</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9.1 合同标的物在到货验收及检验中，买方发现标的物的品种、材质、型号、规格、质量等不符合合同约定（或和封样的样品不一致），应在合理期限内提出异议，买方有权要求退货或更换。买方要求更换的，卖方必须免费按买方通知时间给予更换符合合同约定的合格标的物，并承担由此给买方造成的损失。更换期间，买方有权拒绝任何不符合合同约定的供货。</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9.2 买方在验收及检验中无法发现的品牌假冒、质量缺陷、功能缺陷等问题不受合理异议期限限制，造成的损失均由卖方承担。在合同标的物交付后，标的物在调试运行或使用过程中出现质量问题，即使双方就质量问题产生原因存在争议，卖方无条件同意搁置争议，在接到买方的维修或更换通知后，在通知的时间内无条件立即予以更换或维修，更换或维修完成后双方就质量产生原因和发生的损失进行核查，双方同意按照责任大小承担更换或维修发生的费用，无法达成一致的，双方可共同委托第三方有资质的检验检测机构出具报告，按照报告判定双方责任，并根据责任大小承担费用。卖方未遵守上述约定的，买方有权拒绝支付任何款项，并有权要求卖方支付与标的物同等价值的违约金。</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9.3 卖方送货单、所盖公章与本合同签订的出卖方三者显示的单位不一致时，买方有权拒绝其供货。</w:t>
      </w:r>
    </w:p>
    <w:p>
      <w:pPr>
        <w:autoSpaceDN w:val="0"/>
        <w:spacing w:before="312" w:beforeLines="100" w:line="360" w:lineRule="exact"/>
        <w:ind w:firstLine="422" w:firstLineChars="200"/>
        <w:rPr>
          <w:rFonts w:ascii="仿宋" w:hAnsi="仿宋" w:eastAsia="仿宋"/>
          <w:b/>
          <w:szCs w:val="21"/>
        </w:rPr>
      </w:pPr>
      <w:r>
        <w:rPr>
          <w:rFonts w:hint="eastAsia" w:ascii="仿宋" w:hAnsi="仿宋" w:eastAsia="仿宋"/>
          <w:b/>
          <w:szCs w:val="21"/>
        </w:rPr>
        <w:t>五</w:t>
      </w:r>
      <w:r>
        <w:rPr>
          <w:rFonts w:ascii="仿宋" w:hAnsi="仿宋" w:eastAsia="仿宋"/>
          <w:b/>
          <w:szCs w:val="21"/>
        </w:rPr>
        <w:t>、</w:t>
      </w:r>
      <w:r>
        <w:rPr>
          <w:rFonts w:hint="eastAsia" w:ascii="仿宋" w:hAnsi="仿宋" w:eastAsia="仿宋"/>
          <w:b/>
          <w:szCs w:val="21"/>
        </w:rPr>
        <w:t>对账</w:t>
      </w:r>
      <w:r>
        <w:rPr>
          <w:rFonts w:ascii="仿宋" w:hAnsi="仿宋" w:eastAsia="仿宋"/>
          <w:b/>
          <w:szCs w:val="21"/>
        </w:rPr>
        <w:t>与</w:t>
      </w:r>
      <w:r>
        <w:rPr>
          <w:rFonts w:hint="eastAsia" w:ascii="仿宋" w:hAnsi="仿宋" w:eastAsia="仿宋"/>
          <w:b/>
          <w:szCs w:val="21"/>
        </w:rPr>
        <w:t>结算</w:t>
      </w:r>
    </w:p>
    <w:p>
      <w:pPr>
        <w:autoSpaceDN w:val="0"/>
        <w:spacing w:before="156" w:beforeLines="50" w:line="360" w:lineRule="exact"/>
        <w:ind w:firstLine="422" w:firstLineChars="200"/>
        <w:rPr>
          <w:rFonts w:ascii="仿宋" w:hAnsi="仿宋" w:eastAsia="仿宋"/>
          <w:b/>
          <w:szCs w:val="21"/>
        </w:rPr>
      </w:pPr>
      <w:r>
        <w:rPr>
          <w:rFonts w:hint="eastAsia" w:ascii="仿宋" w:hAnsi="仿宋" w:eastAsia="仿宋"/>
          <w:b/>
          <w:szCs w:val="21"/>
        </w:rPr>
        <w:t>第十</w:t>
      </w:r>
      <w:r>
        <w:rPr>
          <w:rFonts w:ascii="仿宋" w:hAnsi="仿宋" w:eastAsia="仿宋"/>
          <w:b/>
          <w:szCs w:val="21"/>
        </w:rPr>
        <w:t>条</w:t>
      </w:r>
      <w:r>
        <w:rPr>
          <w:rFonts w:hint="eastAsia" w:ascii="仿宋" w:hAnsi="仿宋" w:eastAsia="仿宋"/>
          <w:b/>
          <w:szCs w:val="21"/>
        </w:rPr>
        <w:t xml:space="preserve"> 对账</w:t>
      </w:r>
      <w:r>
        <w:rPr>
          <w:rFonts w:ascii="仿宋" w:hAnsi="仿宋" w:eastAsia="仿宋"/>
          <w:b/>
          <w:szCs w:val="21"/>
        </w:rPr>
        <w:t>与结算</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0</w:t>
      </w:r>
      <w:r>
        <w:rPr>
          <w:rFonts w:ascii="仿宋" w:hAnsi="仿宋" w:eastAsia="仿宋"/>
          <w:szCs w:val="21"/>
        </w:rPr>
        <w:t xml:space="preserve">.1 </w:t>
      </w:r>
      <w:r>
        <w:rPr>
          <w:rFonts w:hint="eastAsia" w:ascii="仿宋" w:hAnsi="仿宋" w:eastAsia="仿宋"/>
          <w:szCs w:val="21"/>
        </w:rPr>
        <w:t>卖方应满足买方相关管理要求。买卖双方在“云筑电商中国建筑集中采购网络交易平台”（</w:t>
      </w:r>
      <w:r>
        <w:rPr>
          <w:rFonts w:ascii="仿宋" w:hAnsi="仿宋" w:eastAsia="仿宋"/>
          <w:szCs w:val="21"/>
        </w:rPr>
        <w:t>云筑网址：</w:t>
      </w:r>
      <w:r>
        <w:rPr>
          <w:rFonts w:hint="eastAsia" w:ascii="仿宋" w:hAnsi="仿宋" w:eastAsia="仿宋"/>
          <w:szCs w:val="21"/>
        </w:rPr>
        <w:t>http://www.yzw.cn/</w:t>
      </w:r>
      <w:r>
        <w:rPr>
          <w:rFonts w:ascii="仿宋" w:hAnsi="仿宋" w:eastAsia="仿宋"/>
          <w:szCs w:val="21"/>
        </w:rPr>
        <w:t>）</w:t>
      </w:r>
      <w:r>
        <w:rPr>
          <w:rFonts w:hint="eastAsia" w:ascii="仿宋" w:hAnsi="仿宋" w:eastAsia="仿宋"/>
          <w:szCs w:val="21"/>
        </w:rPr>
        <w:t>进行招投标的，卖方供货后，由买方项目部在“云筑网”上发起对账，卖方必须及时完成对账，未经对账不予付款。对账不视为合同标的物完全验收合格，不免除卖方因其供货超计划、供货延误、所供合同标的物品牌假冒、质量不合格、功能缺失等问题应承担的违约责任。</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0</w:t>
      </w:r>
      <w:r>
        <w:rPr>
          <w:rFonts w:ascii="仿宋" w:hAnsi="仿宋" w:eastAsia="仿宋"/>
          <w:szCs w:val="21"/>
        </w:rPr>
        <w:t>.2 双方每月2</w:t>
      </w:r>
      <w:r>
        <w:rPr>
          <w:rFonts w:hint="eastAsia" w:ascii="仿宋" w:hAnsi="仿宋" w:eastAsia="仿宋"/>
          <w:szCs w:val="21"/>
        </w:rPr>
        <w:t>5日前</w:t>
      </w:r>
      <w:r>
        <w:rPr>
          <w:rFonts w:ascii="仿宋" w:hAnsi="仿宋" w:eastAsia="仿宋"/>
          <w:szCs w:val="21"/>
        </w:rPr>
        <w:t>对上月</w:t>
      </w:r>
      <w:r>
        <w:rPr>
          <w:rFonts w:hint="eastAsia" w:ascii="仿宋" w:hAnsi="仿宋" w:eastAsia="仿宋"/>
          <w:szCs w:val="21"/>
        </w:rPr>
        <w:t>21日</w:t>
      </w:r>
      <w:r>
        <w:rPr>
          <w:rFonts w:ascii="仿宋" w:hAnsi="仿宋" w:eastAsia="仿宋"/>
          <w:szCs w:val="21"/>
        </w:rPr>
        <w:t>至本月</w:t>
      </w:r>
      <w:r>
        <w:rPr>
          <w:rFonts w:hint="eastAsia" w:ascii="仿宋" w:hAnsi="仿宋" w:eastAsia="仿宋"/>
          <w:szCs w:val="21"/>
        </w:rPr>
        <w:t>20日</w:t>
      </w:r>
      <w:r>
        <w:rPr>
          <w:rFonts w:ascii="仿宋" w:hAnsi="仿宋" w:eastAsia="仿宋"/>
          <w:szCs w:val="21"/>
        </w:rPr>
        <w:t>所供</w:t>
      </w:r>
      <w:r>
        <w:rPr>
          <w:rFonts w:hint="eastAsia" w:ascii="仿宋" w:hAnsi="仿宋" w:eastAsia="仿宋"/>
          <w:szCs w:val="21"/>
        </w:rPr>
        <w:t>标的物进</w:t>
      </w:r>
      <w:r>
        <w:rPr>
          <w:rFonts w:ascii="仿宋" w:hAnsi="仿宋" w:eastAsia="仿宋"/>
          <w:szCs w:val="21"/>
        </w:rPr>
        <w:t>行数量</w:t>
      </w:r>
      <w:r>
        <w:rPr>
          <w:rFonts w:hint="eastAsia" w:ascii="仿宋" w:hAnsi="仿宋" w:eastAsia="仿宋"/>
          <w:szCs w:val="21"/>
        </w:rPr>
        <w:t>（卖方擅自超计划供应的除外）</w:t>
      </w:r>
      <w:r>
        <w:rPr>
          <w:rFonts w:ascii="仿宋" w:hAnsi="仿宋" w:eastAsia="仿宋"/>
          <w:szCs w:val="21"/>
        </w:rPr>
        <w:t>、单价、</w:t>
      </w:r>
      <w:r>
        <w:rPr>
          <w:rFonts w:hint="eastAsia" w:ascii="仿宋" w:hAnsi="仿宋" w:eastAsia="仿宋"/>
          <w:szCs w:val="21"/>
        </w:rPr>
        <w:t>金额</w:t>
      </w:r>
      <w:r>
        <w:rPr>
          <w:rFonts w:ascii="仿宋" w:hAnsi="仿宋" w:eastAsia="仿宋"/>
          <w:szCs w:val="21"/>
        </w:rPr>
        <w:t>的确</w:t>
      </w:r>
      <w:r>
        <w:rPr>
          <w:rFonts w:hint="eastAsia" w:ascii="仿宋" w:hAnsi="仿宋" w:eastAsia="仿宋"/>
          <w:szCs w:val="21"/>
        </w:rPr>
        <w:t>认</w:t>
      </w:r>
      <w:r>
        <w:rPr>
          <w:rFonts w:ascii="仿宋" w:hAnsi="仿宋" w:eastAsia="仿宋"/>
          <w:szCs w:val="21"/>
        </w:rPr>
        <w:t>，办</w:t>
      </w:r>
      <w:r>
        <w:rPr>
          <w:rFonts w:hint="eastAsia" w:ascii="仿宋" w:hAnsi="仿宋" w:eastAsia="仿宋"/>
          <w:szCs w:val="21"/>
        </w:rPr>
        <w:t>理</w:t>
      </w:r>
      <w:r>
        <w:rPr>
          <w:rFonts w:ascii="仿宋" w:hAnsi="仿宋" w:eastAsia="仿宋"/>
          <w:szCs w:val="21"/>
        </w:rPr>
        <w:t>月度</w:t>
      </w:r>
      <w:r>
        <w:rPr>
          <w:rFonts w:hint="eastAsia" w:ascii="仿宋" w:hAnsi="仿宋" w:eastAsia="仿宋"/>
          <w:szCs w:val="21"/>
        </w:rPr>
        <w:t>对账</w:t>
      </w:r>
      <w:r>
        <w:rPr>
          <w:rFonts w:ascii="仿宋" w:hAnsi="仿宋" w:eastAsia="仿宋"/>
          <w:szCs w:val="21"/>
        </w:rPr>
        <w:t>单</w:t>
      </w:r>
      <w:r>
        <w:rPr>
          <w:rFonts w:hint="eastAsia" w:ascii="仿宋" w:hAnsi="仿宋" w:eastAsia="仿宋"/>
          <w:szCs w:val="21"/>
        </w:rPr>
        <w:t>，全</w:t>
      </w:r>
      <w:r>
        <w:rPr>
          <w:rFonts w:ascii="仿宋" w:hAnsi="仿宋" w:eastAsia="仿宋"/>
          <w:szCs w:val="21"/>
        </w:rPr>
        <w:t>部供货完毕</w:t>
      </w:r>
      <w:r>
        <w:rPr>
          <w:rFonts w:hint="eastAsia" w:ascii="仿宋" w:hAnsi="仿宋" w:eastAsia="仿宋"/>
          <w:szCs w:val="21"/>
        </w:rPr>
        <w:t>、报送完整结算资料后</w:t>
      </w:r>
      <w:r>
        <w:rPr>
          <w:rFonts w:ascii="仿宋" w:hAnsi="仿宋" w:eastAsia="仿宋"/>
          <w:szCs w:val="21"/>
        </w:rPr>
        <w:t>56天内</w:t>
      </w:r>
      <w:r>
        <w:rPr>
          <w:rFonts w:hint="eastAsia" w:ascii="仿宋" w:hAnsi="仿宋" w:eastAsia="仿宋"/>
          <w:szCs w:val="21"/>
          <w:lang w:bidi="ar"/>
        </w:rPr>
        <w:t>根据书面对账单确认的数量进行结算并核对完毕。</w:t>
      </w:r>
    </w:p>
    <w:p>
      <w:pPr>
        <w:autoSpaceDN w:val="0"/>
        <w:adjustRightInd w:val="0"/>
        <w:snapToGrid w:val="0"/>
        <w:spacing w:before="156" w:beforeLines="50" w:line="360" w:lineRule="exact"/>
        <w:ind w:firstLine="420" w:firstLineChars="200"/>
        <w:jc w:val="left"/>
        <w:rPr>
          <w:rFonts w:ascii="仿宋" w:hAnsi="仿宋" w:eastAsia="仿宋"/>
          <w:szCs w:val="21"/>
        </w:rPr>
      </w:pPr>
      <w:r>
        <w:rPr>
          <w:rFonts w:ascii="仿宋" w:hAnsi="仿宋" w:eastAsia="仿宋"/>
          <w:szCs w:val="21"/>
        </w:rPr>
        <w:t>10.3 全部供货完毕后28天内卖方提交完整的物资结算资料原件，包括但不限于物资结算书</w:t>
      </w:r>
      <w:r>
        <w:rPr>
          <w:rFonts w:hint="eastAsia" w:ascii="仿宋" w:hAnsi="仿宋" w:eastAsia="仿宋"/>
          <w:szCs w:val="21"/>
        </w:rPr>
        <w:t>（附件10）</w:t>
      </w:r>
      <w:r>
        <w:rPr>
          <w:rFonts w:ascii="仿宋" w:hAnsi="仿宋" w:eastAsia="仿宋"/>
          <w:szCs w:val="21"/>
        </w:rPr>
        <w:t>、编制说明、</w:t>
      </w:r>
      <w:r>
        <w:rPr>
          <w:rFonts w:hint="eastAsia" w:ascii="仿宋" w:hAnsi="仿宋" w:eastAsia="仿宋"/>
          <w:szCs w:val="21"/>
        </w:rPr>
        <w:t>供应商月度对账汇总表、</w:t>
      </w:r>
      <w:r>
        <w:rPr>
          <w:rFonts w:ascii="仿宋" w:hAnsi="仿宋" w:eastAsia="仿宋"/>
          <w:szCs w:val="21"/>
        </w:rPr>
        <w:t>物资采购与供应合同，采购订单，物资收（</w:t>
      </w:r>
      <w:r>
        <w:rPr>
          <w:rFonts w:hint="eastAsia" w:ascii="仿宋" w:hAnsi="仿宋" w:eastAsia="仿宋"/>
          <w:szCs w:val="21"/>
        </w:rPr>
        <w:t>送</w:t>
      </w:r>
      <w:r>
        <w:rPr>
          <w:rFonts w:ascii="仿宋" w:hAnsi="仿宋" w:eastAsia="仿宋"/>
          <w:szCs w:val="21"/>
        </w:rPr>
        <w:t>）</w:t>
      </w:r>
      <w:r>
        <w:rPr>
          <w:rFonts w:hint="eastAsia" w:ascii="仿宋" w:hAnsi="仿宋" w:eastAsia="仿宋"/>
          <w:szCs w:val="21"/>
        </w:rPr>
        <w:t>货</w:t>
      </w:r>
      <w:r>
        <w:rPr>
          <w:rFonts w:ascii="仿宋" w:hAnsi="仿宋" w:eastAsia="仿宋"/>
          <w:szCs w:val="21"/>
        </w:rPr>
        <w:t>单、</w:t>
      </w:r>
      <w:r>
        <w:rPr>
          <w:rFonts w:hint="eastAsia" w:ascii="仿宋" w:hAnsi="仿宋" w:eastAsia="仿宋"/>
          <w:szCs w:val="21"/>
        </w:rPr>
        <w:t>供应商供货对账</w:t>
      </w:r>
      <w:r>
        <w:rPr>
          <w:rFonts w:ascii="仿宋" w:hAnsi="仿宋" w:eastAsia="仿宋"/>
          <w:szCs w:val="21"/>
        </w:rPr>
        <w:t>对账单，验收清单、发票（复印件</w:t>
      </w:r>
      <w:r>
        <w:rPr>
          <w:rFonts w:hint="eastAsia" w:ascii="仿宋" w:hAnsi="仿宋" w:eastAsia="仿宋"/>
          <w:szCs w:val="21"/>
        </w:rPr>
        <w:t>、加盖印章</w:t>
      </w:r>
      <w:r>
        <w:rPr>
          <w:rFonts w:ascii="仿宋" w:hAnsi="仿宋" w:eastAsia="仿宋"/>
          <w:szCs w:val="21"/>
        </w:rPr>
        <w:t>）</w:t>
      </w:r>
      <w:r>
        <w:rPr>
          <w:rFonts w:hint="eastAsia" w:ascii="仿宋" w:hAnsi="仿宋" w:eastAsia="仿宋"/>
          <w:szCs w:val="21"/>
        </w:rPr>
        <w:t>及</w:t>
      </w:r>
      <w:r>
        <w:rPr>
          <w:rFonts w:ascii="仿宋" w:hAnsi="仿宋" w:eastAsia="仿宋"/>
          <w:szCs w:val="21"/>
        </w:rPr>
        <w:t>结算授权委托书等。</w:t>
      </w:r>
      <w:r>
        <w:rPr>
          <w:rFonts w:hint="eastAsia" w:ascii="仿宋" w:hAnsi="仿宋" w:eastAsia="仿宋"/>
          <w:szCs w:val="21"/>
        </w:rPr>
        <w:t>非卖方法定代表人进行结算，但</w:t>
      </w:r>
      <w:r>
        <w:rPr>
          <w:rFonts w:ascii="仿宋" w:hAnsi="仿宋" w:eastAsia="仿宋"/>
          <w:szCs w:val="21"/>
        </w:rPr>
        <w:t>未提供结算授权的，买方有权拒绝审核。</w:t>
      </w:r>
    </w:p>
    <w:p>
      <w:pPr>
        <w:autoSpaceDN w:val="0"/>
        <w:adjustRightInd w:val="0"/>
        <w:snapToGrid w:val="0"/>
        <w:spacing w:before="156" w:beforeLines="50" w:line="360" w:lineRule="exact"/>
        <w:ind w:firstLine="420" w:firstLineChars="200"/>
        <w:jc w:val="left"/>
        <w:rPr>
          <w:rFonts w:ascii="仿宋" w:hAnsi="仿宋" w:eastAsia="仿宋"/>
          <w:szCs w:val="21"/>
        </w:rPr>
      </w:pPr>
      <w:r>
        <w:rPr>
          <w:rFonts w:hint="eastAsia" w:ascii="仿宋" w:hAnsi="仿宋" w:eastAsia="仿宋"/>
          <w:szCs w:val="21"/>
        </w:rPr>
        <w:t>10.4 买方项目部在收到完整的物资结算资料后28天完成初步审核，买方商务管理部门可进行复核，经过复审会签后，物资结算书加盖“中建安装集团有限公司预结算专用章”后有效。物资结算未办理完成的，买方有权不支付任何货款。</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10.</w:t>
      </w:r>
      <w:r>
        <w:rPr>
          <w:rFonts w:hint="eastAsia" w:ascii="仿宋" w:hAnsi="仿宋" w:eastAsia="仿宋"/>
          <w:szCs w:val="21"/>
        </w:rPr>
        <w:t>5</w:t>
      </w:r>
      <w:r>
        <w:rPr>
          <w:rFonts w:ascii="仿宋" w:hAnsi="仿宋" w:eastAsia="仿宋"/>
          <w:szCs w:val="21"/>
        </w:rPr>
        <w:t xml:space="preserve"> </w:t>
      </w:r>
      <w:r>
        <w:rPr>
          <w:rFonts w:hint="eastAsia" w:ascii="仿宋" w:hAnsi="仿宋" w:eastAsia="仿宋"/>
          <w:szCs w:val="21"/>
        </w:rPr>
        <w:t>卖</w:t>
      </w:r>
      <w:r>
        <w:rPr>
          <w:rFonts w:ascii="仿宋" w:hAnsi="仿宋" w:eastAsia="仿宋"/>
          <w:szCs w:val="21"/>
        </w:rPr>
        <w:t>方</w:t>
      </w:r>
      <w:r>
        <w:rPr>
          <w:rFonts w:hint="eastAsia" w:ascii="仿宋" w:hAnsi="仿宋" w:eastAsia="仿宋"/>
          <w:szCs w:val="21"/>
        </w:rPr>
        <w:t>应积极</w:t>
      </w:r>
      <w:r>
        <w:rPr>
          <w:rFonts w:ascii="仿宋" w:hAnsi="仿宋" w:eastAsia="仿宋"/>
          <w:szCs w:val="21"/>
        </w:rPr>
        <w:t>配合</w:t>
      </w:r>
      <w:r>
        <w:rPr>
          <w:rFonts w:hint="eastAsia" w:ascii="仿宋" w:hAnsi="仿宋" w:eastAsia="仿宋"/>
          <w:szCs w:val="21"/>
        </w:rPr>
        <w:t>买方</w:t>
      </w:r>
      <w:r>
        <w:rPr>
          <w:rFonts w:ascii="仿宋" w:hAnsi="仿宋" w:eastAsia="仿宋"/>
          <w:szCs w:val="21"/>
        </w:rPr>
        <w:t>在合同约定时间内完成结算办</w:t>
      </w:r>
      <w:r>
        <w:rPr>
          <w:rFonts w:hint="eastAsia" w:ascii="仿宋" w:hAnsi="仿宋" w:eastAsia="仿宋"/>
          <w:szCs w:val="21"/>
        </w:rPr>
        <w:t>理</w:t>
      </w:r>
      <w:r>
        <w:rPr>
          <w:rFonts w:ascii="仿宋" w:hAnsi="仿宋" w:eastAsia="仿宋"/>
          <w:szCs w:val="21"/>
        </w:rPr>
        <w:t>。</w:t>
      </w:r>
      <w:r>
        <w:rPr>
          <w:rFonts w:hint="eastAsia" w:ascii="仿宋" w:hAnsi="仿宋" w:eastAsia="仿宋"/>
          <w:szCs w:val="21"/>
          <w:lang w:bidi="ar"/>
        </w:rPr>
        <w:t>卖方不配合且经买方催告后仍不配合的，买方有权单方结算并以此作为付款依据。若出现超付款，买方保留追索货款的权利。同时，买方有权从卖方其他合同的货款中扣回，并有权限制卖方其他合同的货款支付（如有）。</w:t>
      </w:r>
    </w:p>
    <w:p>
      <w:pPr>
        <w:autoSpaceDN w:val="0"/>
        <w:spacing w:before="156" w:beforeLines="50" w:line="360" w:lineRule="exact"/>
        <w:ind w:firstLine="422" w:firstLineChars="200"/>
        <w:rPr>
          <w:rFonts w:ascii="仿宋" w:hAnsi="仿宋" w:eastAsia="仿宋"/>
          <w:b/>
          <w:bCs/>
          <w:szCs w:val="21"/>
        </w:rPr>
      </w:pPr>
      <w:r>
        <w:rPr>
          <w:rFonts w:ascii="仿宋" w:hAnsi="仿宋" w:eastAsia="仿宋"/>
          <w:b/>
          <w:bCs/>
          <w:szCs w:val="21"/>
        </w:rPr>
        <w:t>六、货款支付</w:t>
      </w:r>
    </w:p>
    <w:p>
      <w:pPr>
        <w:autoSpaceDN w:val="0"/>
        <w:adjustRightInd w:val="0"/>
        <w:snapToGrid w:val="0"/>
        <w:spacing w:before="156" w:beforeLines="50" w:line="360" w:lineRule="exact"/>
        <w:ind w:firstLine="422" w:firstLineChars="200"/>
        <w:rPr>
          <w:rFonts w:ascii="仿宋" w:hAnsi="仿宋" w:eastAsia="仿宋"/>
          <w:szCs w:val="21"/>
        </w:rPr>
      </w:pPr>
      <w:r>
        <w:rPr>
          <w:rFonts w:hint="eastAsia" w:ascii="仿宋" w:hAnsi="仿宋" w:eastAsia="仿宋"/>
          <w:b/>
          <w:bCs/>
          <w:szCs w:val="21"/>
        </w:rPr>
        <w:t>第十一条</w:t>
      </w:r>
      <w:r>
        <w:rPr>
          <w:rFonts w:ascii="仿宋" w:hAnsi="仿宋" w:eastAsia="仿宋"/>
          <w:b/>
          <w:bCs/>
          <w:szCs w:val="21"/>
        </w:rPr>
        <w:t xml:space="preserve">  </w:t>
      </w:r>
      <w:r>
        <w:rPr>
          <w:rFonts w:hint="eastAsia" w:ascii="仿宋" w:hAnsi="仿宋" w:eastAsia="仿宋"/>
          <w:b/>
          <w:bCs/>
          <w:szCs w:val="21"/>
        </w:rPr>
        <w:t>货款</w:t>
      </w:r>
      <w:r>
        <w:rPr>
          <w:rFonts w:ascii="仿宋" w:hAnsi="仿宋" w:eastAsia="仿宋"/>
          <w:b/>
          <w:bCs/>
          <w:szCs w:val="21"/>
        </w:rPr>
        <w:t>支付</w:t>
      </w:r>
      <w:r>
        <w:rPr>
          <w:rFonts w:hint="eastAsia" w:ascii="仿宋" w:hAnsi="仿宋" w:eastAsia="仿宋"/>
          <w:b/>
          <w:bCs/>
          <w:szCs w:val="21"/>
        </w:rPr>
        <w:t>：</w:t>
      </w:r>
      <w:r>
        <w:rPr>
          <w:rFonts w:ascii="仿宋" w:hAnsi="仿宋" w:eastAsia="仿宋"/>
          <w:szCs w:val="21"/>
        </w:rPr>
        <w:t xml:space="preserve"> </w:t>
      </w:r>
    </w:p>
    <w:p>
      <w:pPr>
        <w:autoSpaceDN w:val="0"/>
        <w:adjustRightInd w:val="0"/>
        <w:snapToGrid w:val="0"/>
        <w:spacing w:before="156" w:beforeLines="50" w:line="3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1</w:t>
      </w:r>
      <w:r>
        <w:rPr>
          <w:rFonts w:ascii="仿宋" w:hAnsi="仿宋" w:eastAsia="仿宋"/>
          <w:szCs w:val="21"/>
        </w:rPr>
        <w:t>.1</w:t>
      </w:r>
      <w:r>
        <w:rPr>
          <w:rFonts w:hint="eastAsia" w:ascii="仿宋" w:hAnsi="仿宋" w:eastAsia="仿宋"/>
          <w:szCs w:val="21"/>
        </w:rPr>
        <w:t xml:space="preserve"> 预付款：买卖双方约定采用以下第</w:t>
      </w:r>
      <w:r>
        <w:rPr>
          <w:rFonts w:ascii="仿宋" w:hAnsi="仿宋" w:eastAsia="仿宋"/>
          <w:szCs w:val="21"/>
          <w:u w:val="single"/>
        </w:rPr>
        <w:t xml:space="preserve">    </w:t>
      </w:r>
      <w:r>
        <w:rPr>
          <w:rFonts w:hint="eastAsia" w:ascii="仿宋" w:hAnsi="仿宋" w:eastAsia="仿宋"/>
          <w:szCs w:val="21"/>
          <w:u w:val="single"/>
        </w:rPr>
        <w:t xml:space="preserve"> </w:t>
      </w:r>
      <w:r>
        <w:rPr>
          <w:rFonts w:hint="eastAsia" w:ascii="仿宋" w:hAnsi="仿宋" w:eastAsia="仿宋"/>
          <w:szCs w:val="21"/>
        </w:rPr>
        <w:t>种方式：</w:t>
      </w:r>
    </w:p>
    <w:p>
      <w:pPr>
        <w:autoSpaceDN w:val="0"/>
        <w:adjustRightInd w:val="0"/>
        <w:snapToGrid w:val="0"/>
        <w:spacing w:before="156" w:beforeLines="50" w:line="360" w:lineRule="exact"/>
        <w:ind w:firstLine="420" w:firstLineChars="200"/>
        <w:rPr>
          <w:rFonts w:ascii="仿宋" w:hAnsi="仿宋" w:eastAsia="仿宋"/>
          <w:szCs w:val="21"/>
        </w:rPr>
      </w:pPr>
      <w:r>
        <w:rPr>
          <w:rFonts w:hint="eastAsia" w:ascii="仿宋" w:hAnsi="仿宋" w:eastAsia="仿宋"/>
          <w:szCs w:val="21"/>
        </w:rPr>
        <w:t>第1种：无预付款；</w:t>
      </w:r>
    </w:p>
    <w:p>
      <w:pPr>
        <w:autoSpaceDN w:val="0"/>
        <w:adjustRightInd w:val="0"/>
        <w:snapToGrid w:val="0"/>
        <w:spacing w:before="156" w:beforeLines="50" w:line="360" w:lineRule="exact"/>
        <w:ind w:firstLine="420" w:firstLineChars="200"/>
        <w:jc w:val="left"/>
        <w:rPr>
          <w:rFonts w:ascii="仿宋" w:hAnsi="仿宋" w:eastAsia="仿宋"/>
          <w:szCs w:val="21"/>
        </w:rPr>
      </w:pPr>
      <w:r>
        <w:rPr>
          <w:rFonts w:hint="eastAsia" w:ascii="仿宋" w:hAnsi="仿宋" w:eastAsia="仿宋"/>
          <w:szCs w:val="21"/>
        </w:rPr>
        <w:t>第2种：合同生效后，在卖方提供等额的经买方认可的</w:t>
      </w:r>
      <w:r>
        <w:rPr>
          <w:rFonts w:hint="eastAsia" w:ascii="仿宋" w:hAnsi="仿宋" w:eastAsia="仿宋"/>
          <w:b/>
          <w:bCs/>
          <w:szCs w:val="21"/>
        </w:rPr>
        <w:t>国有银行或股份制银行出具的保函及双方签字确认的完成节点的证明资料附件</w:t>
      </w:r>
      <w:r>
        <w:rPr>
          <w:rFonts w:hint="eastAsia" w:ascii="仿宋" w:hAnsi="仿宋" w:eastAsia="仿宋"/>
          <w:szCs w:val="21"/>
        </w:rPr>
        <w:t>后，买方向卖方支付合同总价</w:t>
      </w:r>
      <w:r>
        <w:rPr>
          <w:rFonts w:hint="eastAsia" w:ascii="仿宋" w:hAnsi="仿宋" w:eastAsia="仿宋"/>
          <w:szCs w:val="21"/>
          <w:u w:val="single"/>
        </w:rPr>
        <w:t xml:space="preserve">     </w:t>
      </w:r>
      <w:r>
        <w:rPr>
          <w:rFonts w:hint="eastAsia" w:ascii="仿宋" w:hAnsi="仿宋" w:eastAsia="仿宋"/>
          <w:szCs w:val="21"/>
        </w:rPr>
        <w:t>%，金额为￥</w:t>
      </w:r>
      <w:r>
        <w:rPr>
          <w:rFonts w:hint="eastAsia" w:ascii="仿宋" w:hAnsi="仿宋" w:eastAsia="仿宋"/>
          <w:szCs w:val="21"/>
          <w:u w:val="single"/>
        </w:rPr>
        <w:t xml:space="preserve">       </w:t>
      </w:r>
      <w:r>
        <w:rPr>
          <w:rFonts w:hint="eastAsia" w:ascii="仿宋" w:hAnsi="仿宋" w:eastAsia="仿宋"/>
          <w:szCs w:val="21"/>
        </w:rPr>
        <w:t>元（大写人民币：</w:t>
      </w:r>
      <w:r>
        <w:rPr>
          <w:rFonts w:hint="eastAsia" w:ascii="仿宋" w:hAnsi="仿宋" w:eastAsia="仿宋"/>
          <w:szCs w:val="21"/>
          <w:u w:val="single"/>
        </w:rPr>
        <w:t xml:space="preserve">          </w:t>
      </w:r>
      <w:r>
        <w:rPr>
          <w:rFonts w:hint="eastAsia" w:ascii="仿宋" w:hAnsi="仿宋" w:eastAsia="仿宋"/>
          <w:szCs w:val="21"/>
        </w:rPr>
        <w:t>）的预付款、订货款、发货款等预付性质的款项。卖方提交的银行保函有效期应当覆盖预付款抵扣期，若距预付款保函有效期少于20天，且预付款还未抵扣完，卖方应及时办理保函延期，否则买方将立即向保函开具银行要求索赔，因此产生的责任全部由卖方负责。</w:t>
      </w:r>
      <w:r>
        <w:rPr>
          <w:rFonts w:hint="eastAsia" w:ascii="仿宋" w:hAnsi="仿宋" w:eastAsia="仿宋"/>
          <w:b/>
          <w:bCs/>
          <w:szCs w:val="21"/>
        </w:rPr>
        <w:t>预付性质款项的扣回时间：</w:t>
      </w:r>
      <w:r>
        <w:rPr>
          <w:rFonts w:hint="eastAsia" w:ascii="仿宋" w:hAnsi="仿宋" w:eastAsia="仿宋"/>
          <w:b/>
          <w:bCs/>
          <w:szCs w:val="21"/>
          <w:u w:val="single"/>
        </w:rPr>
        <w:t xml:space="preserve">         </w:t>
      </w:r>
      <w:r>
        <w:rPr>
          <w:rFonts w:hint="eastAsia" w:ascii="仿宋" w:hAnsi="仿宋" w:eastAsia="仿宋"/>
          <w:b/>
          <w:bCs/>
          <w:szCs w:val="21"/>
        </w:rPr>
        <w:t>比例为：</w:t>
      </w:r>
      <w:r>
        <w:rPr>
          <w:rFonts w:hint="eastAsia" w:ascii="仿宋" w:hAnsi="仿宋" w:eastAsia="仿宋"/>
          <w:b/>
          <w:bCs/>
          <w:szCs w:val="21"/>
          <w:u w:val="single"/>
        </w:rPr>
        <w:t xml:space="preserve">                </w:t>
      </w:r>
      <w:r>
        <w:rPr>
          <w:rFonts w:hint="eastAsia" w:ascii="仿宋" w:hAnsi="仿宋" w:eastAsia="仿宋"/>
          <w:b/>
          <w:bCs/>
          <w:szCs w:val="21"/>
        </w:rPr>
        <w:t>。</w:t>
      </w:r>
    </w:p>
    <w:p>
      <w:pPr>
        <w:autoSpaceDN w:val="0"/>
        <w:adjustRightInd w:val="0"/>
        <w:snapToGrid w:val="0"/>
        <w:spacing w:before="156" w:beforeLines="50" w:line="360" w:lineRule="exact"/>
        <w:ind w:firstLine="420" w:firstLineChars="200"/>
        <w:jc w:val="left"/>
        <w:rPr>
          <w:rFonts w:ascii="仿宋" w:hAnsi="仿宋" w:eastAsia="仿宋"/>
          <w:szCs w:val="21"/>
        </w:rPr>
      </w:pPr>
      <w:r>
        <w:rPr>
          <w:rFonts w:hint="eastAsia" w:ascii="仿宋" w:hAnsi="仿宋" w:eastAsia="仿宋"/>
          <w:szCs w:val="21"/>
        </w:rPr>
        <w:t>11</w:t>
      </w:r>
      <w:r>
        <w:rPr>
          <w:rFonts w:ascii="仿宋" w:hAnsi="仿宋" w:eastAsia="仿宋"/>
          <w:szCs w:val="21"/>
        </w:rPr>
        <w:t xml:space="preserve">.2 </w:t>
      </w:r>
      <w:r>
        <w:rPr>
          <w:rFonts w:hint="eastAsia" w:ascii="仿宋" w:hAnsi="仿宋" w:eastAsia="仿宋"/>
          <w:szCs w:val="21"/>
        </w:rPr>
        <w:t>进度付</w:t>
      </w:r>
      <w:r>
        <w:rPr>
          <w:rFonts w:ascii="仿宋" w:hAnsi="仿宋" w:eastAsia="仿宋"/>
          <w:szCs w:val="21"/>
        </w:rPr>
        <w:t>款</w:t>
      </w:r>
      <w:r>
        <w:rPr>
          <w:rFonts w:ascii="仿宋" w:hAnsi="仿宋" w:eastAsia="仿宋"/>
          <w:szCs w:val="21"/>
          <w:u w:val="single"/>
        </w:rPr>
        <w:t>：</w:t>
      </w:r>
      <w:r>
        <w:rPr>
          <w:rFonts w:hint="eastAsia"/>
          <w:u w:val="single"/>
        </w:rPr>
        <w:t xml:space="preserve"> </w:t>
      </w:r>
      <w:r>
        <w:rPr>
          <w:u w:val="single"/>
        </w:rPr>
        <w:t xml:space="preserve">        </w:t>
      </w:r>
      <w:r>
        <w:rPr>
          <w:rFonts w:ascii="仿宋" w:hAnsi="仿宋" w:eastAsia="仿宋"/>
          <w:szCs w:val="21"/>
          <w:u w:val="single"/>
        </w:rPr>
        <w:t xml:space="preserve">           </w:t>
      </w:r>
      <w:r>
        <w:rPr>
          <w:u w:val="single"/>
        </w:rPr>
        <w:t xml:space="preserve">  </w:t>
      </w:r>
      <w:r>
        <w:rPr>
          <w:rStyle w:val="18"/>
          <w:rFonts w:hint="eastAsia"/>
        </w:rPr>
        <w:t>，</w:t>
      </w:r>
      <w:r>
        <w:rPr>
          <w:rFonts w:hint="eastAsia" w:ascii="仿宋" w:hAnsi="仿宋" w:eastAsia="仿宋"/>
          <w:szCs w:val="21"/>
        </w:rPr>
        <w:t>留</w:t>
      </w:r>
      <w:r>
        <w:rPr>
          <w:rFonts w:hint="eastAsia" w:ascii="仿宋" w:hAnsi="仿宋" w:eastAsia="仿宋"/>
          <w:szCs w:val="21"/>
          <w:u w:val="single"/>
        </w:rPr>
        <w:t xml:space="preserve">5 </w:t>
      </w:r>
      <w:r>
        <w:rPr>
          <w:rFonts w:hint="eastAsia" w:ascii="仿宋" w:hAnsi="仿宋" w:eastAsia="仿宋"/>
          <w:szCs w:val="21"/>
        </w:rPr>
        <w:t>%余款作为质量保证金，如无质量等争议存在，在质量保证期满后</w:t>
      </w:r>
      <w:r>
        <w:rPr>
          <w:rFonts w:hint="eastAsia" w:ascii="仿宋" w:hAnsi="仿宋" w:eastAsia="仿宋"/>
          <w:szCs w:val="21"/>
          <w:u w:val="single"/>
        </w:rPr>
        <w:t xml:space="preserve"> 30  </w:t>
      </w:r>
      <w:r>
        <w:rPr>
          <w:rFonts w:hint="eastAsia" w:ascii="仿宋" w:hAnsi="仿宋" w:eastAsia="仿宋"/>
          <w:szCs w:val="21"/>
        </w:rPr>
        <w:t>个工作日内无息付清。如有质量争议（含原因不明时的质量问题争议），质量保证金有效期延长至争议解决且所有理赔结束时止。</w:t>
      </w:r>
    </w:p>
    <w:p>
      <w:pPr>
        <w:autoSpaceDN w:val="0"/>
        <w:adjustRightInd w:val="0"/>
        <w:snapToGrid w:val="0"/>
        <w:spacing w:before="156" w:beforeLines="50" w:line="3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1</w:t>
      </w:r>
      <w:r>
        <w:rPr>
          <w:rFonts w:ascii="仿宋" w:hAnsi="仿宋" w:eastAsia="仿宋"/>
          <w:szCs w:val="21"/>
        </w:rPr>
        <w:t xml:space="preserve">.3 </w:t>
      </w:r>
      <w:r>
        <w:rPr>
          <w:rFonts w:hint="eastAsia" w:ascii="仿宋" w:hAnsi="仿宋" w:eastAsia="仿宋"/>
          <w:szCs w:val="21"/>
        </w:rPr>
        <w:t>买方预付款、进度货款及运费支付前，卖方确保已按</w:t>
      </w:r>
      <w:r>
        <w:rPr>
          <w:rFonts w:ascii="仿宋" w:hAnsi="仿宋" w:eastAsia="仿宋"/>
          <w:szCs w:val="21"/>
        </w:rPr>
        <w:t>本合同要求</w:t>
      </w:r>
      <w:r>
        <w:rPr>
          <w:rFonts w:hint="eastAsia" w:ascii="仿宋" w:hAnsi="仿宋" w:eastAsia="仿宋"/>
          <w:szCs w:val="21"/>
        </w:rPr>
        <w:t>提供发票、与支付金额等额的收款收据给项目物资指</w:t>
      </w:r>
      <w:r>
        <w:rPr>
          <w:rFonts w:ascii="仿宋" w:hAnsi="仿宋" w:eastAsia="仿宋"/>
          <w:szCs w:val="21"/>
        </w:rPr>
        <w:t>定收货代表</w:t>
      </w:r>
      <w:r>
        <w:rPr>
          <w:rFonts w:hint="eastAsia" w:ascii="仿宋" w:hAnsi="仿宋" w:eastAsia="仿宋"/>
          <w:szCs w:val="21"/>
        </w:rPr>
        <w:t>，并办理移交手续。卖方汇总开具的增值税发票，提供使用防伪税控系统开具的《销售货物清单》，并在发票联、抵扣联同时加盖发票专用章。</w:t>
      </w:r>
    </w:p>
    <w:p>
      <w:pPr>
        <w:autoSpaceDN w:val="0"/>
        <w:adjustRightInd w:val="0"/>
        <w:snapToGrid w:val="0"/>
        <w:spacing w:before="156" w:beforeLines="50" w:line="3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1</w:t>
      </w:r>
      <w:r>
        <w:rPr>
          <w:rFonts w:ascii="仿宋" w:hAnsi="仿宋" w:eastAsia="仿宋"/>
          <w:szCs w:val="21"/>
        </w:rPr>
        <w:t xml:space="preserve">.4 </w:t>
      </w:r>
      <w:r>
        <w:rPr>
          <w:rFonts w:hint="eastAsia" w:ascii="仿宋" w:hAnsi="仿宋" w:eastAsia="仿宋"/>
          <w:szCs w:val="21"/>
        </w:rPr>
        <w:t>买方按本合同约定的卖方开户银行帐号支付货款。</w:t>
      </w:r>
    </w:p>
    <w:p>
      <w:pPr>
        <w:autoSpaceDN w:val="0"/>
        <w:adjustRightInd w:val="0"/>
        <w:snapToGrid w:val="0"/>
        <w:spacing w:before="156" w:beforeLines="50" w:line="360" w:lineRule="exact"/>
        <w:ind w:firstLine="420" w:firstLineChars="200"/>
        <w:rPr>
          <w:rFonts w:ascii="仿宋" w:hAnsi="仿宋" w:eastAsia="仿宋"/>
          <w:szCs w:val="21"/>
        </w:rPr>
      </w:pPr>
      <w:r>
        <w:rPr>
          <w:rFonts w:hint="eastAsia" w:ascii="仿宋" w:hAnsi="仿宋" w:eastAsia="仿宋"/>
          <w:szCs w:val="21"/>
        </w:rPr>
        <w:t>支付时间：</w:t>
      </w:r>
      <w:r>
        <w:rPr>
          <w:rFonts w:hint="eastAsia" w:ascii="仿宋" w:hAnsi="仿宋" w:eastAsia="仿宋"/>
          <w:szCs w:val="21"/>
          <w:u w:val="single"/>
        </w:rPr>
        <w:t xml:space="preserve">   满足付款支付条件后30个工作日内付款        </w:t>
      </w:r>
      <w:r>
        <w:rPr>
          <w:rFonts w:hint="eastAsia" w:ascii="仿宋" w:hAnsi="仿宋" w:eastAsia="仿宋"/>
          <w:szCs w:val="21"/>
        </w:rPr>
        <w:t xml:space="preserve"> ；</w:t>
      </w:r>
    </w:p>
    <w:p>
      <w:pPr>
        <w:autoSpaceDN w:val="0"/>
        <w:adjustRightInd w:val="0"/>
        <w:snapToGrid w:val="0"/>
        <w:spacing w:before="156" w:beforeLines="50" w:line="360" w:lineRule="exact"/>
        <w:ind w:firstLine="420" w:firstLineChars="200"/>
        <w:rPr>
          <w:rFonts w:ascii="仿宋" w:hAnsi="仿宋" w:eastAsia="仿宋"/>
          <w:szCs w:val="21"/>
        </w:rPr>
      </w:pPr>
      <w:r>
        <w:rPr>
          <w:rFonts w:hint="eastAsia" w:ascii="仿宋" w:hAnsi="仿宋" w:eastAsia="仿宋"/>
          <w:szCs w:val="21"/>
        </w:rPr>
        <w:t>支付方式为：银行转账、承兑汇票（含商业承兑）、信用证、银行保理等，买方不提供现金付款方式。付款过程中产生的贴息费用、手续费用由</w:t>
      </w:r>
      <w:r>
        <w:rPr>
          <w:rFonts w:hint="eastAsia" w:ascii="仿宋" w:hAnsi="仿宋" w:eastAsia="仿宋"/>
          <w:szCs w:val="21"/>
          <w:u w:val="single"/>
        </w:rPr>
        <w:t xml:space="preserve"> 买方 </w:t>
      </w:r>
      <w:r>
        <w:rPr>
          <w:rFonts w:hint="eastAsia" w:ascii="仿宋" w:hAnsi="仿宋" w:eastAsia="仿宋"/>
          <w:szCs w:val="21"/>
        </w:rPr>
        <w:t>承担。</w:t>
      </w:r>
    </w:p>
    <w:p>
      <w:pPr>
        <w:autoSpaceDN w:val="0"/>
        <w:adjustRightInd w:val="0"/>
        <w:snapToGrid w:val="0"/>
        <w:spacing w:before="156" w:beforeLines="50" w:line="360" w:lineRule="exact"/>
        <w:ind w:firstLine="420" w:firstLineChars="200"/>
        <w:rPr>
          <w:rFonts w:ascii="仿宋" w:hAnsi="仿宋" w:eastAsia="仿宋"/>
          <w:szCs w:val="21"/>
        </w:rPr>
      </w:pPr>
      <w:r>
        <w:rPr>
          <w:rFonts w:hint="eastAsia" w:ascii="仿宋" w:hAnsi="仿宋" w:eastAsia="仿宋"/>
          <w:szCs w:val="21"/>
        </w:rPr>
        <w:t>买方选择承兑支付时，向卖方的承兑接收系统发出支付指令或采取其它方式通知卖方领取接收承兑时，视为买方已同意依约支付相应货款，卖方拒不受领视为自行放弃接收货款。卖方委托专职收款人办理收付款业务，收款人必须取得授权。每次付款时，卖方应为买方至少留出10天办理财务支付手续的时间。</w:t>
      </w:r>
    </w:p>
    <w:p>
      <w:pPr>
        <w:autoSpaceDN w:val="0"/>
        <w:spacing w:before="312" w:beforeLines="100" w:line="360" w:lineRule="exact"/>
        <w:ind w:firstLine="422" w:firstLineChars="200"/>
        <w:rPr>
          <w:rFonts w:ascii="仿宋" w:hAnsi="仿宋" w:eastAsia="仿宋"/>
          <w:szCs w:val="21"/>
        </w:rPr>
      </w:pPr>
      <w:r>
        <w:rPr>
          <w:rFonts w:hint="eastAsia" w:ascii="仿宋" w:hAnsi="仿宋" w:eastAsia="仿宋"/>
          <w:b/>
          <w:szCs w:val="21"/>
        </w:rPr>
        <w:t>七、发票</w:t>
      </w:r>
    </w:p>
    <w:p>
      <w:pPr>
        <w:autoSpaceDN w:val="0"/>
        <w:spacing w:before="156" w:beforeLines="50" w:line="360" w:lineRule="exact"/>
        <w:ind w:firstLine="422" w:firstLineChars="200"/>
        <w:rPr>
          <w:rFonts w:ascii="仿宋" w:hAnsi="仿宋" w:eastAsia="仿宋"/>
          <w:szCs w:val="21"/>
        </w:rPr>
      </w:pPr>
      <w:r>
        <w:rPr>
          <w:rFonts w:hint="eastAsia" w:ascii="仿宋" w:hAnsi="仿宋" w:eastAsia="仿宋"/>
          <w:b/>
          <w:bCs/>
          <w:szCs w:val="21"/>
        </w:rPr>
        <w:t>第十二</w:t>
      </w:r>
      <w:r>
        <w:rPr>
          <w:rFonts w:ascii="仿宋" w:hAnsi="仿宋" w:eastAsia="仿宋"/>
          <w:b/>
          <w:bCs/>
          <w:szCs w:val="21"/>
        </w:rPr>
        <w:t>条 发票</w:t>
      </w:r>
      <w:r>
        <w:rPr>
          <w:rFonts w:hint="eastAsia" w:ascii="仿宋" w:hAnsi="仿宋" w:eastAsia="仿宋"/>
          <w:b/>
          <w:bCs/>
          <w:szCs w:val="21"/>
        </w:rPr>
        <w:t>及收据</w:t>
      </w:r>
    </w:p>
    <w:p>
      <w:pPr>
        <w:autoSpaceDN w:val="0"/>
        <w:adjustRightInd w:val="0"/>
        <w:snapToGrid w:val="0"/>
        <w:spacing w:before="156" w:beforeLines="50" w:line="3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2.1 卖方应按买方要求及时提供与本合同相一致的</w:t>
      </w:r>
      <w:r>
        <w:rPr>
          <w:rFonts w:ascii="仿宋" w:hAnsi="仿宋" w:eastAsia="仿宋"/>
          <w:szCs w:val="21"/>
        </w:rPr>
        <w:t>正规、合法、内容准确的</w:t>
      </w:r>
      <w:r>
        <w:rPr>
          <w:rFonts w:hint="eastAsia" w:ascii="仿宋" w:hAnsi="仿宋" w:eastAsia="仿宋"/>
          <w:szCs w:val="21"/>
        </w:rPr>
        <w:t>符合本合同约定的增值税专用发票、</w:t>
      </w:r>
      <w:r>
        <w:rPr>
          <w:rFonts w:hint="eastAsia" w:ascii="仿宋" w:hAnsi="仿宋" w:eastAsia="仿宋" w:cs="楷体"/>
          <w:kern w:val="0"/>
          <w:szCs w:val="21"/>
        </w:rPr>
        <w:t>支付金额等额的收款收据（盖财务章）及对账单（盖公章）</w:t>
      </w:r>
      <w:r>
        <w:rPr>
          <w:rFonts w:hint="eastAsia" w:ascii="仿宋" w:hAnsi="仿宋" w:eastAsia="仿宋"/>
          <w:szCs w:val="21"/>
        </w:rPr>
        <w:t>。</w:t>
      </w:r>
      <w:r>
        <w:rPr>
          <w:rFonts w:hint="eastAsia" w:ascii="仿宋" w:hAnsi="仿宋" w:eastAsia="仿宋" w:cs="楷体"/>
          <w:szCs w:val="21"/>
        </w:rPr>
        <w:t xml:space="preserve">合同标的物进场经初步验收合格后 </w:t>
      </w:r>
      <w:r>
        <w:rPr>
          <w:rFonts w:hint="eastAsia" w:ascii="仿宋" w:hAnsi="仿宋" w:eastAsia="仿宋" w:cs="楷体"/>
          <w:szCs w:val="21"/>
          <w:u w:val="single"/>
        </w:rPr>
        <w:t xml:space="preserve"> 30  </w:t>
      </w:r>
      <w:r>
        <w:rPr>
          <w:rFonts w:hint="eastAsia" w:ascii="仿宋" w:hAnsi="仿宋" w:eastAsia="仿宋" w:cs="楷体"/>
          <w:szCs w:val="21"/>
        </w:rPr>
        <w:t>天内，卖方提供当期货物全额增值税发票,如买方已取得卖方的增值税专用发票且已认证通过，因卖方原因需要作废重开，需要至少提前一周告知买方，卖方作废后应在</w:t>
      </w:r>
      <w:r>
        <w:rPr>
          <w:rFonts w:hint="eastAsia" w:ascii="仿宋" w:hAnsi="仿宋" w:eastAsia="仿宋" w:cs="楷体"/>
          <w:szCs w:val="21"/>
          <w:u w:val="single"/>
        </w:rPr>
        <w:t xml:space="preserve"> 5  </w:t>
      </w:r>
      <w:r>
        <w:rPr>
          <w:rFonts w:hint="eastAsia" w:ascii="仿宋" w:hAnsi="仿宋" w:eastAsia="仿宋" w:cs="楷体"/>
          <w:szCs w:val="21"/>
        </w:rPr>
        <w:t>日内补开新的合规发票交于买方。</w:t>
      </w:r>
    </w:p>
    <w:p>
      <w:pPr>
        <w:autoSpaceDN w:val="0"/>
        <w:spacing w:before="156" w:beforeLines="50" w:line="360" w:lineRule="exact"/>
        <w:ind w:firstLine="420" w:firstLineChars="200"/>
        <w:rPr>
          <w:rFonts w:ascii="仿宋" w:hAnsi="仿宋" w:eastAsia="仿宋"/>
          <w:szCs w:val="21"/>
        </w:rPr>
      </w:pPr>
      <w:bookmarkStart w:id="1" w:name="_Hlk510172436"/>
      <w:r>
        <w:rPr>
          <w:rFonts w:hint="eastAsia" w:ascii="仿宋" w:hAnsi="仿宋" w:eastAsia="仿宋"/>
          <w:szCs w:val="21"/>
        </w:rPr>
        <w:t>12.2 买方指定人员签收发票的日期为发票的送达日期。以快递方式送达的，买方指定人员签收快递后如发现卖方开具或税务机关代开的增值税专用发票存在本条第12.3款情形之一，买方向卖方提出书面拒收，不视为买方已签收。</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 xml:space="preserve">12.3 不符合法律法规规范性文件规定或合同约定开具、送达、认证、抵扣增值税发票的情形： </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①卖方开具虚假发票的；②卖方开具发票种类错误的；③卖方开具发票上记载的信息错误的；④因卖方迟延送达增值税专用发票，导致买方不能认证、抵扣的；⑤汇总开具增值税专用发票时，未一并提供防伪税控系统开具的《销售货物清单》的或提供的《销售货物清单》上未加盖发票专用章的；⑥其他违反法律法规规范性文件规定或合同约定开具的增值税发票的。</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12.4 若卖方开具或税务机关代开的增值税发票存在本条第12.3款情形之一的，则买方有权拒收增值税发票，并有权暂停支付相应款项直到买方收到符合要求的增值税发票之日止。卖方在买方拒收发票之日起</w:t>
      </w:r>
      <w:r>
        <w:rPr>
          <w:rFonts w:ascii="仿宋" w:hAnsi="仿宋" w:eastAsia="仿宋"/>
          <w:szCs w:val="21"/>
        </w:rPr>
        <w:t xml:space="preserve"> 7 </w:t>
      </w:r>
      <w:r>
        <w:rPr>
          <w:rFonts w:hint="eastAsia" w:ascii="仿宋" w:hAnsi="仿宋" w:eastAsia="仿宋"/>
          <w:szCs w:val="21"/>
        </w:rPr>
        <w:t>日内重新开具或提供符合要求的增值税发票并送达买方。若因买方原因提供错误开票信息的，买方应在拒收的同时向卖方提供正确开票信息。本款中买方拒收发票，或买方暂停支付款项等行为，不视为买方违约，且卖方不得以此为由中止履行合同约定的义务。</w:t>
      </w:r>
      <w:r>
        <w:rPr>
          <w:rFonts w:ascii="仿宋" w:hAnsi="仿宋" w:eastAsia="仿宋"/>
          <w:szCs w:val="21"/>
        </w:rPr>
        <w:t xml:space="preserve"> </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 xml:space="preserve">12.5 若卖方开具或提供的增值税专用发票存在本条第12.3款约定情形之一的，除适用本条第12.6款约定外，卖方还应按买方要求采取其他补救措施，同时，买方有权要求卖方支付本合同暂定总价的__2_%的违约金并赔偿买方损失，因买方原因造成开票信息错误的除外；若卖方开具或提供的增值税专用发票发生本条第12.3款情形超过 3 次的或给买方造成重大损失的，则卖方除按本款前述约定承担责任外，买方有权单方解除本合同。 </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12.6 因卖方的原因卖方由一般纳税人身份变为小规模纳税人身份的导致买方可抵扣的进项税额减少或被税务机关要求补缴税款的，则减少的进项税额或补缴的税款应由卖方承担，买方有权从将支付的任何一笔货款中扣除。</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12.7 若买方从合同标的物结算款中扣除了违约金、损失赔偿额等款项的，卖方仍应按扣除前的合同标的物结算款金额开具增值税发票。</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12.8 若买方遗失增值税专用发票联或抵扣联，则卖方应按买方要求提供增值税专用发票记账联复印件及主管税务机关出具的《丢失增值税专用发票已报税证明单》</w:t>
      </w:r>
      <w:r>
        <w:rPr>
          <w:rFonts w:hint="eastAsia" w:ascii="仿宋" w:hAnsi="仿宋" w:eastAsia="仿宋" w:cs="楷体"/>
          <w:szCs w:val="21"/>
        </w:rPr>
        <w:t>或《丢失货物运输业增值税专用发票已报税证明单》，作为增值税进项税额的抵扣凭证</w:t>
      </w:r>
      <w:r>
        <w:rPr>
          <w:rFonts w:hint="eastAsia" w:ascii="仿宋" w:hAnsi="仿宋" w:eastAsia="仿宋"/>
          <w:szCs w:val="21"/>
        </w:rPr>
        <w:t>。</w:t>
      </w:r>
      <w:bookmarkEnd w:id="1"/>
    </w:p>
    <w:p>
      <w:pPr>
        <w:autoSpaceDN w:val="0"/>
        <w:spacing w:before="312" w:beforeLines="100" w:line="360" w:lineRule="exact"/>
        <w:ind w:firstLine="422" w:firstLineChars="200"/>
        <w:rPr>
          <w:rFonts w:ascii="仿宋" w:hAnsi="仿宋" w:eastAsia="仿宋"/>
          <w:b/>
          <w:szCs w:val="21"/>
        </w:rPr>
      </w:pPr>
      <w:r>
        <w:rPr>
          <w:rFonts w:hint="eastAsia" w:ascii="仿宋" w:hAnsi="仿宋" w:eastAsia="仿宋"/>
          <w:b/>
          <w:szCs w:val="21"/>
        </w:rPr>
        <w:t>八</w:t>
      </w:r>
      <w:r>
        <w:rPr>
          <w:rFonts w:ascii="仿宋" w:hAnsi="仿宋" w:eastAsia="仿宋"/>
          <w:b/>
          <w:szCs w:val="21"/>
        </w:rPr>
        <w:t>、合同变更</w:t>
      </w:r>
    </w:p>
    <w:p>
      <w:pPr>
        <w:autoSpaceDN w:val="0"/>
        <w:spacing w:before="156" w:beforeLines="50" w:line="360" w:lineRule="exact"/>
        <w:ind w:firstLine="422" w:firstLineChars="200"/>
        <w:rPr>
          <w:rFonts w:ascii="仿宋" w:hAnsi="仿宋" w:eastAsia="仿宋"/>
          <w:szCs w:val="21"/>
        </w:rPr>
      </w:pPr>
      <w:r>
        <w:rPr>
          <w:rFonts w:hint="eastAsia" w:ascii="仿宋" w:hAnsi="仿宋" w:eastAsia="仿宋"/>
          <w:b/>
          <w:bCs/>
          <w:szCs w:val="21"/>
        </w:rPr>
        <w:t>第十三条</w:t>
      </w:r>
      <w:r>
        <w:rPr>
          <w:rFonts w:ascii="仿宋" w:hAnsi="仿宋" w:eastAsia="仿宋"/>
          <w:b/>
          <w:bCs/>
          <w:szCs w:val="21"/>
        </w:rPr>
        <w:t xml:space="preserve"> </w:t>
      </w:r>
      <w:r>
        <w:rPr>
          <w:rFonts w:hint="eastAsia" w:ascii="仿宋" w:hAnsi="仿宋" w:eastAsia="仿宋"/>
          <w:b/>
          <w:bCs/>
          <w:szCs w:val="21"/>
        </w:rPr>
        <w:t>合</w:t>
      </w:r>
      <w:r>
        <w:rPr>
          <w:rFonts w:ascii="仿宋" w:hAnsi="仿宋" w:eastAsia="仿宋"/>
          <w:b/>
          <w:bCs/>
          <w:szCs w:val="21"/>
        </w:rPr>
        <w:t>同变更</w:t>
      </w:r>
    </w:p>
    <w:p>
      <w:pPr>
        <w:autoSpaceDN w:val="0"/>
        <w:spacing w:before="156" w:beforeLines="50" w:line="360" w:lineRule="exact"/>
        <w:ind w:firstLine="420" w:firstLineChars="200"/>
        <w:rPr>
          <w:rFonts w:ascii="仿宋" w:hAnsi="仿宋" w:eastAsia="仿宋"/>
          <w:b/>
          <w:szCs w:val="21"/>
        </w:rPr>
      </w:pPr>
      <w:r>
        <w:rPr>
          <w:rFonts w:hint="eastAsia" w:ascii="仿宋" w:hAnsi="仿宋" w:eastAsia="仿宋"/>
          <w:szCs w:val="21"/>
        </w:rPr>
        <w:t>买卖双方原则上均不得单方变更合同内容，但由于工程项目施工图纸或买方与项目业主或总包签订的合同等客观情况发生变化，买方向卖方提出书面合同变更的，卖方应予以接受，卖方不接受的，视为违约导致合同目的不能实现，买方有权解除合同。双方共同修订的合同条款，构成本合同的有效组成部分，与本合同具有同等效力。</w:t>
      </w:r>
    </w:p>
    <w:p>
      <w:pPr>
        <w:autoSpaceDN w:val="0"/>
        <w:spacing w:before="312" w:beforeLines="100" w:line="360" w:lineRule="exact"/>
        <w:ind w:firstLine="422" w:firstLineChars="200"/>
        <w:rPr>
          <w:rFonts w:ascii="仿宋" w:hAnsi="仿宋" w:eastAsia="仿宋"/>
          <w:b/>
          <w:bCs/>
          <w:szCs w:val="21"/>
        </w:rPr>
      </w:pPr>
      <w:r>
        <w:rPr>
          <w:rFonts w:hint="eastAsia" w:ascii="仿宋" w:hAnsi="仿宋" w:eastAsia="仿宋"/>
          <w:b/>
          <w:bCs/>
          <w:szCs w:val="21"/>
        </w:rPr>
        <w:t>九</w:t>
      </w:r>
      <w:r>
        <w:rPr>
          <w:rFonts w:ascii="仿宋" w:hAnsi="仿宋" w:eastAsia="仿宋"/>
          <w:b/>
          <w:bCs/>
          <w:szCs w:val="21"/>
        </w:rPr>
        <w:t>、双方</w:t>
      </w:r>
      <w:r>
        <w:rPr>
          <w:rFonts w:hint="eastAsia" w:ascii="仿宋" w:hAnsi="仿宋" w:eastAsia="仿宋"/>
          <w:b/>
          <w:bCs/>
          <w:szCs w:val="21"/>
        </w:rPr>
        <w:t>权利和义务</w:t>
      </w:r>
    </w:p>
    <w:p>
      <w:pPr>
        <w:autoSpaceDN w:val="0"/>
        <w:spacing w:before="156" w:beforeLines="50" w:line="360" w:lineRule="exact"/>
        <w:ind w:firstLine="422" w:firstLineChars="200"/>
        <w:rPr>
          <w:rFonts w:ascii="仿宋" w:hAnsi="仿宋" w:eastAsia="仿宋"/>
          <w:szCs w:val="21"/>
        </w:rPr>
      </w:pPr>
      <w:r>
        <w:rPr>
          <w:rFonts w:hint="eastAsia" w:ascii="仿宋" w:hAnsi="仿宋" w:eastAsia="仿宋"/>
          <w:b/>
          <w:bCs/>
          <w:szCs w:val="21"/>
        </w:rPr>
        <w:t>第十四</w:t>
      </w:r>
      <w:r>
        <w:rPr>
          <w:rFonts w:ascii="仿宋" w:hAnsi="仿宋" w:eastAsia="仿宋"/>
          <w:b/>
          <w:bCs/>
          <w:szCs w:val="21"/>
        </w:rPr>
        <w:t xml:space="preserve">条 </w:t>
      </w:r>
      <w:r>
        <w:rPr>
          <w:rFonts w:hint="eastAsia" w:ascii="仿宋" w:hAnsi="仿宋" w:eastAsia="仿宋"/>
          <w:b/>
          <w:bCs/>
          <w:szCs w:val="21"/>
        </w:rPr>
        <w:t>双方权利和义务</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4</w:t>
      </w:r>
      <w:r>
        <w:rPr>
          <w:rFonts w:ascii="仿宋" w:hAnsi="仿宋" w:eastAsia="仿宋"/>
          <w:szCs w:val="21"/>
        </w:rPr>
        <w:t>.1</w:t>
      </w:r>
      <w:r>
        <w:rPr>
          <w:rFonts w:hint="eastAsia" w:ascii="仿宋" w:hAnsi="仿宋" w:eastAsia="仿宋"/>
          <w:szCs w:val="21"/>
        </w:rPr>
        <w:t xml:space="preserve"> 卖方应当按照物资采购订单约定时间供货，如不能按时供货，应在24小时内向买方提出书面申请。买方有权决定是否同意卖方变更供货时间，除取得买方明确的书面同意外均视为不同意变更。为确保不影响工程工期，买方有权自行采购部分或全部合同标的物。买方在自行采购和接收该违约部分合同标的物时实际发生的额外增加费用和因此给买方造成的损失，从应支付给卖方的货款中扣除，买方同时保留进一步索赔的权利。</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14.2 卖方向买方提供的合同标的物应当符合本合同关于合同标的物的所有约定，若有不符，卖方应负责退货并承担由此给买方造成的所有损失。对本合同所采购与供应的合同标的物，买方有权邀请当地有关质量监督管理部门进行检验，并出具检验证书，发现卖方所供物资不符合要求的，买方有权向卖方提出索赔，卖方应承担给买方造成的一切直接和间接损失。</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14.3 卖方对买方指出的合同标的物质量问题不认可的，任何一方都可以委托专业鉴定机构检验鉴定，若双方因合同纠纷诉至法院需要对合同标的物质量进行鉴定，由双方协商确定鉴定检验机构或法院指定专业鉴定检验机构，若鉴定检验合格，由买方承担鉴定检验费用，若鉴定检验不合格，由卖方承担鉴定检验费用。</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14.4 卖方车辆及人员进出工地现场时必须严格遵守买方施工现场的安全管理规定，因卖方人员或车辆不遵守买方施工现场安全管理规定造成任何人身伤亡或财产损害的，责任由卖方承担，且不得向买方索赔。卖方在进出场时应采取相应的环保措施，符合国家环保要求，因违反环保要求所造成的一切罚款由卖方承担。卖方不得私自运送买方现场物资出场，一经发现，卖方向买方支付所涉及物资原值十倍的违约金，情节严重的交由司法机关处理。</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14.5 本合同所采购与供应的合同标的物，在规定质量保证期限内出现质量问题时买方有权向卖方提出索赔，卖方应按下列条款向买方赔偿：</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（1）同意买方拒收物资，并把被拒收物资已支付款项返还买方。</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（2）承担退货过程中发生的一切损失和费用，包括利息、银行费用、运输和保险费、检验费、仓储和装卸费以及为保管和保护退货合同标的物所需的其它费用。</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（3）根据合同标的物的质量缺陷和受损程度以及买方遭受损失，经鉴定，在不影响工程质量情况下并在买方可接受范围内，经双方协商同意降低合同标的物价格。</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（4）更换或修理有缺陷的合同标的物，以达到合同约定的质量和性能，卖方承担一切费用和风险，并承担买方因此而造成的损失。同时相应延长被更换或修理合同标的物的质量保证期。</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14.6 卖方应保证向买方提供的货物资料真实、完整、合法有效，买方、设计、监理单位有权审核卖方提交的资料，但此审核仅是一般性的监督，并不减少卖方与此有关的合同责任。卖方不能按时提供所需相关资料或提供资料不符合约定的，买方有权拒绝卖方供货。</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4</w:t>
      </w:r>
      <w:r>
        <w:rPr>
          <w:rFonts w:ascii="仿宋" w:hAnsi="仿宋" w:eastAsia="仿宋"/>
          <w:szCs w:val="21"/>
        </w:rPr>
        <w:t>.</w:t>
      </w:r>
      <w:r>
        <w:rPr>
          <w:rFonts w:hint="eastAsia" w:ascii="仿宋" w:hAnsi="仿宋" w:eastAsia="仿宋"/>
          <w:szCs w:val="21"/>
        </w:rPr>
        <w:t>7 卖方纳税人信息、住所地、指定交货代表信息等关键企业、联系人信息发生变化时，必须书面通知买方，否则应承担因此给买方造成的损失。</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4</w:t>
      </w:r>
      <w:r>
        <w:rPr>
          <w:rFonts w:ascii="仿宋" w:hAnsi="仿宋" w:eastAsia="仿宋"/>
          <w:szCs w:val="21"/>
        </w:rPr>
        <w:t>.</w:t>
      </w:r>
      <w:r>
        <w:rPr>
          <w:rFonts w:hint="eastAsia" w:ascii="仿宋" w:hAnsi="仿宋" w:eastAsia="仿宋"/>
          <w:szCs w:val="21"/>
        </w:rPr>
        <w:t>8</w:t>
      </w:r>
      <w:r>
        <w:rPr>
          <w:rFonts w:ascii="仿宋" w:hAnsi="仿宋" w:eastAsia="仿宋"/>
          <w:szCs w:val="21"/>
        </w:rPr>
        <w:t xml:space="preserve"> </w:t>
      </w:r>
      <w:r>
        <w:rPr>
          <w:rFonts w:hint="eastAsia" w:ascii="仿宋" w:hAnsi="仿宋" w:eastAsia="仿宋"/>
          <w:szCs w:val="21"/>
        </w:rPr>
        <w:t>卖方有责任在合同标的物质保期届满前，根据买方要求安排专业技术人员至合同标的物的安装、使用地点进行设备的检查、维修及保养，质保期内所发生的费用及责任均由卖方承担。卖方应在收到买方维修、更换通知的</w:t>
      </w:r>
      <w:r>
        <w:rPr>
          <w:rFonts w:hint="eastAsia" w:ascii="仿宋" w:hAnsi="仿宋" w:eastAsia="仿宋"/>
          <w:szCs w:val="21"/>
          <w:u w:val="single"/>
        </w:rPr>
        <w:t xml:space="preserve">  2 </w:t>
      </w:r>
      <w:r>
        <w:rPr>
          <w:rFonts w:hint="eastAsia" w:ascii="仿宋" w:hAnsi="仿宋" w:eastAsia="仿宋"/>
          <w:szCs w:val="21"/>
        </w:rPr>
        <w:t>工作日内进行维修更换，卖方不得以欠付货款为由拒绝配合维修更换，若卖方未能在规定的时间履行上述职责，买方有权委托第三方进行维修、更换，由此产生的费用，由卖方承担，由买方直接从质量保证金或应付货款中扣除，不足部分买方仍有向卖方索赔的权利。</w:t>
      </w:r>
    </w:p>
    <w:p>
      <w:pPr>
        <w:pStyle w:val="24"/>
        <w:spacing w:before="156" w:beforeLines="50" w:line="360" w:lineRule="exact"/>
        <w:ind w:firstLine="420"/>
        <w:rPr>
          <w:rFonts w:ascii="仿宋" w:hAnsi="仿宋" w:eastAsia="仿宋"/>
          <w:sz w:val="21"/>
          <w:szCs w:val="21"/>
        </w:rPr>
      </w:pPr>
      <w:r>
        <w:rPr>
          <w:rFonts w:hint="eastAsia" w:ascii="仿宋" w:hAnsi="仿宋" w:eastAsia="仿宋"/>
          <w:sz w:val="21"/>
          <w:szCs w:val="21"/>
        </w:rPr>
        <w:t xml:space="preserve">14.9 合同标的物在一定时期内价格波动不大，买方后续需求增加，增补金额小于本合同总价款15%或小于50万的，单价不变，数量按实结算；增补金额大于等于本合同总价款15%或大于等于50万的，按本合同价格签订补充协议后方可供货；增补金额大于等于本合同总价款30%或100万以上的，买方重新进行招标采购，重新招标仍为本合同卖方中标的，根据重新招标的结果签订本合同的补充协议。 </w:t>
      </w:r>
    </w:p>
    <w:p>
      <w:pPr>
        <w:pStyle w:val="24"/>
        <w:spacing w:before="156" w:beforeLines="50" w:line="360" w:lineRule="exact"/>
        <w:ind w:firstLine="420"/>
        <w:rPr>
          <w:rFonts w:ascii="仿宋" w:hAnsi="仿宋" w:eastAsia="仿宋"/>
          <w:b/>
          <w:bCs/>
          <w:sz w:val="21"/>
          <w:szCs w:val="21"/>
        </w:rPr>
      </w:pPr>
      <w:r>
        <w:rPr>
          <w:rFonts w:hint="eastAsia" w:ascii="仿宋" w:hAnsi="仿宋" w:eastAsia="仿宋"/>
          <w:sz w:val="21"/>
          <w:szCs w:val="21"/>
        </w:rPr>
        <w:t>14.10 对于工程中的剩余或未使用到的合同标的物在不严重影响外观、质量和功能的情况下买方有权退货，退货原则上以合同单价为准，退货数量按实结算。确因商品特殊的，价格双方协商，协商不一致的，按照合同标的物清单中价格的</w:t>
      </w:r>
      <w:r>
        <w:rPr>
          <w:rFonts w:ascii="仿宋" w:hAnsi="仿宋" w:eastAsia="仿宋"/>
          <w:sz w:val="21"/>
          <w:szCs w:val="21"/>
          <w:u w:val="single"/>
        </w:rPr>
        <w:t>8</w:t>
      </w:r>
      <w:r>
        <w:rPr>
          <w:rFonts w:hint="eastAsia" w:ascii="仿宋" w:hAnsi="仿宋" w:eastAsia="仿宋"/>
          <w:sz w:val="21"/>
          <w:szCs w:val="21"/>
          <w:u w:val="single"/>
        </w:rPr>
        <w:t>0</w:t>
      </w:r>
      <w:r>
        <w:rPr>
          <w:rFonts w:ascii="仿宋" w:hAnsi="仿宋" w:eastAsia="仿宋"/>
          <w:sz w:val="21"/>
          <w:szCs w:val="21"/>
          <w:u w:val="single"/>
        </w:rPr>
        <w:t xml:space="preserve"> </w:t>
      </w:r>
      <w:r>
        <w:rPr>
          <w:rFonts w:ascii="仿宋" w:hAnsi="仿宋" w:eastAsia="仿宋"/>
          <w:sz w:val="21"/>
          <w:szCs w:val="21"/>
        </w:rPr>
        <w:t>%</w:t>
      </w:r>
      <w:r>
        <w:rPr>
          <w:rFonts w:hint="eastAsia" w:ascii="仿宋" w:hAnsi="仿宋" w:eastAsia="仿宋"/>
          <w:sz w:val="21"/>
          <w:szCs w:val="21"/>
        </w:rPr>
        <w:t>退货，退货数量以实际数量为准。</w:t>
      </w:r>
    </w:p>
    <w:p>
      <w:pPr>
        <w:pStyle w:val="24"/>
        <w:snapToGrid/>
        <w:spacing w:before="312" w:beforeLines="100" w:line="460" w:lineRule="exact"/>
        <w:ind w:left="-424" w:leftChars="-202" w:firstLine="843" w:firstLineChars="400"/>
        <w:rPr>
          <w:rFonts w:ascii="仿宋" w:hAnsi="仿宋" w:eastAsia="仿宋"/>
          <w:b/>
          <w:bCs/>
          <w:sz w:val="21"/>
          <w:szCs w:val="21"/>
        </w:rPr>
      </w:pPr>
      <w:r>
        <w:rPr>
          <w:rFonts w:hint="eastAsia" w:ascii="仿宋" w:hAnsi="仿宋" w:eastAsia="仿宋"/>
          <w:b/>
          <w:bCs/>
          <w:sz w:val="21"/>
          <w:szCs w:val="21"/>
        </w:rPr>
        <w:t>十、违约责任</w:t>
      </w:r>
    </w:p>
    <w:p>
      <w:pPr>
        <w:autoSpaceDN w:val="0"/>
        <w:spacing w:before="156" w:beforeLines="50" w:line="360" w:lineRule="exact"/>
        <w:ind w:firstLine="422" w:firstLineChars="200"/>
        <w:rPr>
          <w:rFonts w:ascii="仿宋" w:hAnsi="仿宋" w:eastAsia="仿宋"/>
          <w:szCs w:val="21"/>
        </w:rPr>
      </w:pPr>
      <w:r>
        <w:rPr>
          <w:rFonts w:hint="eastAsia" w:ascii="仿宋" w:hAnsi="仿宋" w:eastAsia="仿宋"/>
          <w:b/>
          <w:bCs/>
          <w:szCs w:val="21"/>
        </w:rPr>
        <w:t>第十五条</w:t>
      </w:r>
      <w:r>
        <w:rPr>
          <w:rFonts w:ascii="仿宋" w:hAnsi="仿宋" w:eastAsia="仿宋"/>
          <w:b/>
          <w:bCs/>
          <w:szCs w:val="21"/>
        </w:rPr>
        <w:t xml:space="preserve">  </w:t>
      </w:r>
      <w:r>
        <w:rPr>
          <w:rFonts w:hint="eastAsia" w:ascii="仿宋" w:hAnsi="仿宋" w:eastAsia="仿宋"/>
          <w:b/>
          <w:bCs/>
          <w:szCs w:val="21"/>
        </w:rPr>
        <w:t>违约责任</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15.1 卖方迟延供货，除应赔偿因此给买方造成的所有损失外</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u w:val="single"/>
          <w:lang w:val="en-US" w:eastAsia="zh-CN"/>
        </w:rPr>
        <w:t xml:space="preserve"> </w:t>
      </w:r>
      <w:r>
        <w:rPr>
          <w:rFonts w:hint="eastAsia" w:ascii="仿宋" w:hAnsi="仿宋" w:eastAsia="仿宋"/>
          <w:szCs w:val="21"/>
        </w:rPr>
        <w:t>。如延迟供货超过</w:t>
      </w:r>
      <w:r>
        <w:rPr>
          <w:rFonts w:hint="eastAsia" w:ascii="仿宋" w:hAnsi="仿宋" w:eastAsia="仿宋"/>
          <w:szCs w:val="21"/>
          <w:u w:val="single"/>
        </w:rPr>
        <w:t xml:space="preserve"> 30 </w:t>
      </w:r>
      <w:r>
        <w:rPr>
          <w:rFonts w:hint="eastAsia" w:ascii="仿宋" w:hAnsi="仿宋" w:eastAsia="仿宋"/>
          <w:szCs w:val="21"/>
        </w:rPr>
        <w:t>天，买方有权解除合同,并要求卖方承担合同总额__30_%的违约金,并赔偿给买方造成的一切损失。</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15.2 当买方有证据证明卖方提供的合同标</w:t>
      </w:r>
      <w:bookmarkStart w:id="6" w:name="_GoBack"/>
      <w:bookmarkEnd w:id="6"/>
      <w:r>
        <w:rPr>
          <w:rFonts w:hint="eastAsia" w:ascii="仿宋" w:hAnsi="仿宋" w:eastAsia="仿宋"/>
          <w:szCs w:val="21"/>
        </w:rPr>
        <w:t>的物为非合同约定的厂家或品牌的产品，或提供的是假冒他人品牌的产品,买方有权立即终止合同，卖方必须支付合同总价款2_倍的违约金给买方，如卖方所供产品已安装至工程项目，则卖方除承担违约金外，还必须承担拆除、工程维修、工作面清理和重新安装产生的所有费用等，如违约金不足以弥补因此给买方造成的所有损失，包括一切直接损失和间接损失，则超出部分，买方有权向卖方追偿。</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15.3 卖方提供的合同标的物为合同约定的厂家及品牌产品，但合同标的物质量不合格或不符合约定的技术要求时，可由卖方负责更换质量合格和符合约定技术要求的产品，同时承担合同价款_30__%的惩罚性违约金,并承担因违约造成的各项损失，买方也可直接要求解除合同，卖方承担因此给买方造成的所有损失。</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15.4 卖方提供的合同标的物因品牌、质量等原因致买方被项目业主或总包方罚款或追究违约责任，卖方向买方相应承担。</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15.5 未经买方同意，如卖方单方面终止供货，除承担给买方造成的经济损失外，还应向买方支付未供货货款总额（含增值税）</w:t>
      </w:r>
      <w:r>
        <w:rPr>
          <w:rFonts w:hint="eastAsia" w:ascii="仿宋" w:hAnsi="仿宋" w:eastAsia="仿宋"/>
          <w:szCs w:val="21"/>
          <w:u w:val="single"/>
        </w:rPr>
        <w:t xml:space="preserve"> 30   </w:t>
      </w:r>
      <w:r>
        <w:rPr>
          <w:rFonts w:ascii="仿宋" w:hAnsi="仿宋" w:eastAsia="仿宋"/>
          <w:szCs w:val="21"/>
        </w:rPr>
        <w:t>%的违约金。</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15.6 鉴于卖方作为有经验的合同标的物供应商，卖方对延误供货、合同标的物质量问题、品牌不符等给买方可能造成的损失大小在签订合同时已充分预知，卖方同意买方有权有权单方从应付卖方货款中扣除卖方所有违约金和卖方给买方造成的损失费用。</w:t>
      </w:r>
    </w:p>
    <w:p>
      <w:pPr>
        <w:autoSpaceDN w:val="0"/>
        <w:spacing w:before="312" w:beforeLines="100" w:line="360" w:lineRule="exact"/>
        <w:ind w:firstLine="422" w:firstLineChars="200"/>
        <w:rPr>
          <w:rFonts w:ascii="仿宋" w:hAnsi="仿宋" w:eastAsia="仿宋"/>
          <w:b/>
          <w:szCs w:val="21"/>
        </w:rPr>
      </w:pPr>
      <w:r>
        <w:rPr>
          <w:rFonts w:hint="eastAsia" w:ascii="仿宋" w:hAnsi="仿宋" w:eastAsia="仿宋"/>
          <w:b/>
          <w:szCs w:val="21"/>
        </w:rPr>
        <w:t>十一、</w:t>
      </w:r>
      <w:r>
        <w:rPr>
          <w:rFonts w:ascii="仿宋" w:hAnsi="仿宋" w:eastAsia="仿宋"/>
          <w:b/>
          <w:szCs w:val="21"/>
        </w:rPr>
        <w:t>不可</w:t>
      </w:r>
      <w:r>
        <w:rPr>
          <w:rFonts w:hint="eastAsia" w:ascii="仿宋" w:hAnsi="仿宋" w:eastAsia="仿宋"/>
          <w:b/>
          <w:szCs w:val="21"/>
        </w:rPr>
        <w:t>抗</w:t>
      </w:r>
      <w:r>
        <w:rPr>
          <w:rFonts w:ascii="仿宋" w:hAnsi="仿宋" w:eastAsia="仿宋"/>
          <w:b/>
          <w:szCs w:val="21"/>
        </w:rPr>
        <w:t>力</w:t>
      </w:r>
    </w:p>
    <w:p>
      <w:pPr>
        <w:numPr>
          <w:ilvl w:val="255"/>
          <w:numId w:val="0"/>
        </w:numPr>
        <w:autoSpaceDN w:val="0"/>
        <w:spacing w:before="156" w:beforeLines="50" w:line="360" w:lineRule="exact"/>
        <w:ind w:firstLine="422" w:firstLineChars="200"/>
        <w:rPr>
          <w:rFonts w:ascii="仿宋" w:hAnsi="仿宋" w:eastAsia="仿宋"/>
          <w:bCs/>
          <w:szCs w:val="21"/>
        </w:rPr>
      </w:pPr>
      <w:r>
        <w:rPr>
          <w:rFonts w:hint="eastAsia" w:ascii="仿宋" w:hAnsi="仿宋" w:eastAsia="仿宋"/>
          <w:b/>
          <w:szCs w:val="21"/>
        </w:rPr>
        <w:t>第十六条</w:t>
      </w:r>
      <w:r>
        <w:rPr>
          <w:rFonts w:ascii="仿宋" w:hAnsi="仿宋" w:eastAsia="仿宋"/>
          <w:b/>
          <w:szCs w:val="21"/>
        </w:rPr>
        <w:t xml:space="preserve"> </w:t>
      </w:r>
      <w:r>
        <w:rPr>
          <w:rFonts w:hint="eastAsia" w:ascii="仿宋" w:hAnsi="仿宋" w:eastAsia="仿宋"/>
          <w:b/>
          <w:szCs w:val="21"/>
        </w:rPr>
        <w:t>不可抗力情形及责任分担</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6</w:t>
      </w:r>
      <w:r>
        <w:rPr>
          <w:rFonts w:ascii="仿宋" w:hAnsi="仿宋" w:eastAsia="仿宋"/>
          <w:szCs w:val="21"/>
        </w:rPr>
        <w:t>.1</w:t>
      </w:r>
      <w:r>
        <w:rPr>
          <w:rFonts w:hint="eastAsia" w:ascii="仿宋" w:hAnsi="仿宋" w:eastAsia="仿宋"/>
          <w:szCs w:val="21"/>
        </w:rPr>
        <w:t xml:space="preserve"> 任何一方由于受到诸如战争、严重火灾、洪水、台风、地震等不可抗力的影响而不能执行合同时，履行合同的期限应予以延长，延长期限相当于不可抗力所影响的时间。</w:t>
      </w:r>
    </w:p>
    <w:p>
      <w:pPr>
        <w:autoSpaceDN w:val="0"/>
        <w:spacing w:before="156" w:beforeLines="50" w:line="3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6</w:t>
      </w:r>
      <w:r>
        <w:rPr>
          <w:rFonts w:ascii="仿宋" w:hAnsi="仿宋" w:eastAsia="仿宋"/>
          <w:szCs w:val="21"/>
        </w:rPr>
        <w:t xml:space="preserve">.2 </w:t>
      </w:r>
      <w:r>
        <w:rPr>
          <w:rFonts w:hint="eastAsia" w:ascii="仿宋" w:hAnsi="仿宋" w:eastAsia="仿宋"/>
          <w:szCs w:val="21"/>
        </w:rPr>
        <w:t>受阻方应在不可抗力事件发生后尽快通知对方，并于事件发生后</w:t>
      </w:r>
      <w:r>
        <w:rPr>
          <w:rFonts w:ascii="仿宋" w:hAnsi="仿宋" w:eastAsia="仿宋"/>
          <w:szCs w:val="21"/>
        </w:rPr>
        <w:t>14</w:t>
      </w:r>
      <w:r>
        <w:rPr>
          <w:rFonts w:hint="eastAsia" w:ascii="仿宋" w:hAnsi="仿宋" w:eastAsia="仿宋"/>
          <w:szCs w:val="21"/>
        </w:rPr>
        <w:t>日内将有关当局出具的证明文件用特快专递或挂号信寄给对方审阅确认，同时，受阻方应尽可能继续履行合同义务，积极采取合理的方案履行不受不可抗力影响的其他事项。</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16.3 不可抗力发生后，任何一方都应当采取积极措施避免不可抗力造成的损失进一步扩大，如因对方未积极采取补救措施导致损失进一步扩大的，该损失部分由未积极采取措施的一方承担。</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16.4 不可抗力事件影响持续</w:t>
      </w:r>
      <w:r>
        <w:rPr>
          <w:rFonts w:ascii="仿宋" w:hAnsi="仿宋" w:eastAsia="仿宋"/>
          <w:szCs w:val="21"/>
        </w:rPr>
        <w:t>60</w:t>
      </w:r>
      <w:r>
        <w:rPr>
          <w:rFonts w:hint="eastAsia" w:ascii="仿宋" w:hAnsi="仿宋" w:eastAsia="仿宋"/>
          <w:szCs w:val="21"/>
        </w:rPr>
        <w:t>日以上，双方通过友好协商，在合理时间内达成进一步履行或解除合同的协议。因不可抗力，致使合同无法履行时，按国家有关规定执行。</w:t>
      </w:r>
    </w:p>
    <w:p>
      <w:pPr>
        <w:autoSpaceDN w:val="0"/>
        <w:spacing w:before="312" w:beforeLines="100" w:line="360" w:lineRule="exact"/>
        <w:ind w:firstLine="422" w:firstLineChars="200"/>
        <w:rPr>
          <w:rFonts w:ascii="仿宋" w:hAnsi="仿宋" w:eastAsia="仿宋"/>
          <w:b/>
          <w:bCs/>
          <w:szCs w:val="21"/>
        </w:rPr>
      </w:pPr>
      <w:r>
        <w:rPr>
          <w:rFonts w:hint="eastAsia" w:ascii="仿宋" w:hAnsi="仿宋" w:eastAsia="仿宋"/>
          <w:b/>
          <w:bCs/>
          <w:szCs w:val="21"/>
        </w:rPr>
        <w:t>十二</w:t>
      </w:r>
      <w:r>
        <w:rPr>
          <w:rFonts w:ascii="仿宋" w:hAnsi="仿宋" w:eastAsia="仿宋"/>
          <w:b/>
          <w:bCs/>
          <w:szCs w:val="21"/>
        </w:rPr>
        <w:t>、</w:t>
      </w:r>
      <w:r>
        <w:rPr>
          <w:rFonts w:hint="eastAsia" w:ascii="仿宋" w:hAnsi="仿宋" w:eastAsia="仿宋"/>
          <w:b/>
          <w:bCs/>
          <w:szCs w:val="21"/>
        </w:rPr>
        <w:t>知识产</w:t>
      </w:r>
      <w:r>
        <w:rPr>
          <w:rFonts w:ascii="仿宋" w:hAnsi="仿宋" w:eastAsia="仿宋"/>
          <w:b/>
          <w:bCs/>
          <w:szCs w:val="21"/>
        </w:rPr>
        <w:t>权</w:t>
      </w:r>
    </w:p>
    <w:p>
      <w:pPr>
        <w:autoSpaceDN w:val="0"/>
        <w:spacing w:before="156" w:beforeLines="50" w:line="360" w:lineRule="exact"/>
        <w:ind w:firstLine="422" w:firstLineChars="200"/>
        <w:rPr>
          <w:rFonts w:ascii="仿宋" w:hAnsi="仿宋" w:eastAsia="仿宋"/>
          <w:b/>
          <w:bCs/>
          <w:szCs w:val="21"/>
        </w:rPr>
      </w:pPr>
      <w:r>
        <w:rPr>
          <w:rFonts w:hint="eastAsia" w:ascii="仿宋" w:hAnsi="仿宋" w:eastAsia="仿宋"/>
          <w:b/>
          <w:bCs/>
          <w:szCs w:val="21"/>
        </w:rPr>
        <w:t>第十七条</w:t>
      </w:r>
      <w:r>
        <w:rPr>
          <w:rFonts w:ascii="仿宋" w:hAnsi="仿宋" w:eastAsia="仿宋"/>
          <w:b/>
          <w:bCs/>
          <w:szCs w:val="21"/>
        </w:rPr>
        <w:t xml:space="preserve"> </w:t>
      </w:r>
      <w:r>
        <w:rPr>
          <w:rFonts w:hint="eastAsia" w:ascii="仿宋" w:hAnsi="仿宋" w:eastAsia="仿宋"/>
          <w:b/>
          <w:bCs/>
          <w:szCs w:val="21"/>
        </w:rPr>
        <w:t>知识产权的保护</w:t>
      </w:r>
    </w:p>
    <w:p>
      <w:pPr>
        <w:spacing w:before="156" w:beforeLines="50" w:line="360" w:lineRule="exact"/>
        <w:ind w:firstLine="420" w:firstLineChars="200"/>
        <w:rPr>
          <w:rFonts w:ascii="仿宋" w:hAnsi="仿宋" w:eastAsia="仿宋"/>
          <w:szCs w:val="21"/>
        </w:rPr>
      </w:pPr>
      <w:r>
        <w:rPr>
          <w:rFonts w:hint="eastAsia" w:ascii="仿宋" w:hAnsi="仿宋" w:eastAsia="仿宋"/>
          <w:szCs w:val="21"/>
        </w:rPr>
        <w:t>卖方应对其提供的合同标的物或服务拥有完全自主或可自由处分的知识产权，因其提供的合同标的物或服务造成的专利权、商标权、商业秘密等知识产权纠纷，由其自行承担因此导致的一切法律后果及责任，并赔偿买方由此导致的一切损失，包括但不限于买方处理此纠纷发生的律师费、诉讼费、仲裁费、差旅费等。买方针对上述一切损失有权从卖方结算货款中扣除或依法追索。</w:t>
      </w:r>
    </w:p>
    <w:p>
      <w:pPr>
        <w:autoSpaceDN w:val="0"/>
        <w:spacing w:before="312" w:beforeLines="100" w:line="360" w:lineRule="exact"/>
        <w:ind w:firstLine="422" w:firstLineChars="200"/>
        <w:rPr>
          <w:rFonts w:ascii="仿宋" w:hAnsi="仿宋" w:eastAsia="仿宋"/>
          <w:b/>
          <w:szCs w:val="21"/>
        </w:rPr>
      </w:pPr>
      <w:r>
        <w:rPr>
          <w:rFonts w:hint="eastAsia" w:ascii="仿宋" w:hAnsi="仿宋" w:eastAsia="仿宋"/>
          <w:b/>
          <w:szCs w:val="21"/>
        </w:rPr>
        <w:t>十三</w:t>
      </w:r>
      <w:r>
        <w:rPr>
          <w:rFonts w:ascii="仿宋" w:hAnsi="仿宋" w:eastAsia="仿宋"/>
          <w:b/>
          <w:szCs w:val="21"/>
        </w:rPr>
        <w:t>、</w:t>
      </w:r>
      <w:r>
        <w:rPr>
          <w:rFonts w:hint="eastAsia" w:ascii="仿宋" w:hAnsi="仿宋" w:eastAsia="仿宋"/>
          <w:b/>
          <w:szCs w:val="21"/>
        </w:rPr>
        <w:t>争议</w:t>
      </w:r>
      <w:r>
        <w:rPr>
          <w:rFonts w:ascii="仿宋" w:hAnsi="仿宋" w:eastAsia="仿宋"/>
          <w:b/>
          <w:szCs w:val="21"/>
        </w:rPr>
        <w:t>解决</w:t>
      </w:r>
    </w:p>
    <w:p>
      <w:pPr>
        <w:autoSpaceDN w:val="0"/>
        <w:adjustRightInd w:val="0"/>
        <w:snapToGrid w:val="0"/>
        <w:spacing w:before="156" w:beforeLines="50" w:line="360" w:lineRule="exact"/>
        <w:ind w:firstLine="422" w:firstLineChars="200"/>
        <w:rPr>
          <w:rFonts w:ascii="仿宋" w:hAnsi="仿宋" w:eastAsia="仿宋"/>
          <w:szCs w:val="21"/>
        </w:rPr>
      </w:pPr>
      <w:r>
        <w:rPr>
          <w:rFonts w:hint="eastAsia" w:ascii="仿宋" w:hAnsi="仿宋" w:eastAsia="仿宋"/>
          <w:b/>
          <w:bCs/>
          <w:szCs w:val="21"/>
        </w:rPr>
        <w:t>第十八条</w:t>
      </w:r>
      <w:r>
        <w:rPr>
          <w:rFonts w:ascii="仿宋" w:hAnsi="仿宋" w:eastAsia="仿宋"/>
          <w:b/>
          <w:bCs/>
          <w:szCs w:val="21"/>
        </w:rPr>
        <w:t xml:space="preserve"> </w:t>
      </w:r>
      <w:r>
        <w:rPr>
          <w:rFonts w:hint="eastAsia" w:ascii="仿宋" w:hAnsi="仿宋" w:eastAsia="仿宋"/>
          <w:b/>
          <w:bCs/>
          <w:szCs w:val="21"/>
        </w:rPr>
        <w:t>争议解决</w:t>
      </w:r>
    </w:p>
    <w:p>
      <w:pPr>
        <w:autoSpaceDN w:val="0"/>
        <w:adjustRightInd w:val="0"/>
        <w:snapToGrid w:val="0"/>
        <w:spacing w:before="156" w:beforeLines="50" w:line="360" w:lineRule="exact"/>
        <w:ind w:firstLine="420" w:firstLineChars="200"/>
        <w:rPr>
          <w:rFonts w:ascii="仿宋" w:hAnsi="仿宋" w:eastAsia="仿宋"/>
          <w:szCs w:val="21"/>
        </w:rPr>
      </w:pPr>
      <w:r>
        <w:rPr>
          <w:rFonts w:hint="eastAsia" w:ascii="仿宋" w:hAnsi="仿宋" w:eastAsia="仿宋"/>
          <w:szCs w:val="21"/>
        </w:rPr>
        <w:t>本合同在履行过程中发生的争议，由双方当事人协商解决，协商不成的，依法向南京市栖霞区人民法院起诉。</w:t>
      </w:r>
    </w:p>
    <w:p>
      <w:pPr>
        <w:numPr>
          <w:ilvl w:val="255"/>
          <w:numId w:val="0"/>
        </w:numPr>
        <w:autoSpaceDN w:val="0"/>
        <w:spacing w:before="312" w:beforeLines="100" w:line="360" w:lineRule="exact"/>
        <w:ind w:firstLine="422" w:firstLineChars="200"/>
        <w:rPr>
          <w:rFonts w:ascii="仿宋" w:hAnsi="仿宋" w:eastAsia="仿宋"/>
          <w:b/>
          <w:szCs w:val="21"/>
        </w:rPr>
      </w:pPr>
      <w:r>
        <w:rPr>
          <w:rFonts w:hint="eastAsia" w:ascii="仿宋" w:hAnsi="仿宋" w:eastAsia="仿宋"/>
          <w:b/>
          <w:szCs w:val="21"/>
        </w:rPr>
        <w:t>十四、合</w:t>
      </w:r>
      <w:r>
        <w:rPr>
          <w:rFonts w:ascii="仿宋" w:hAnsi="仿宋" w:eastAsia="仿宋"/>
          <w:b/>
          <w:szCs w:val="21"/>
        </w:rPr>
        <w:t>同终止</w:t>
      </w:r>
    </w:p>
    <w:p>
      <w:pPr>
        <w:numPr>
          <w:ilvl w:val="255"/>
          <w:numId w:val="0"/>
        </w:numPr>
        <w:autoSpaceDN w:val="0"/>
        <w:spacing w:before="156" w:beforeLines="50" w:line="360" w:lineRule="exact"/>
        <w:ind w:firstLine="422" w:firstLineChars="200"/>
        <w:rPr>
          <w:rFonts w:ascii="仿宋" w:hAnsi="仿宋" w:eastAsia="仿宋"/>
          <w:bCs/>
          <w:szCs w:val="21"/>
        </w:rPr>
      </w:pPr>
      <w:r>
        <w:rPr>
          <w:rFonts w:hint="eastAsia" w:ascii="仿宋" w:hAnsi="仿宋" w:eastAsia="仿宋"/>
          <w:b/>
          <w:szCs w:val="21"/>
        </w:rPr>
        <w:t>第十九条</w:t>
      </w:r>
      <w:r>
        <w:rPr>
          <w:rFonts w:ascii="仿宋" w:hAnsi="仿宋" w:eastAsia="仿宋"/>
          <w:b/>
          <w:szCs w:val="21"/>
        </w:rPr>
        <w:t xml:space="preserve"> </w:t>
      </w:r>
      <w:r>
        <w:rPr>
          <w:rFonts w:hint="eastAsia" w:ascii="仿宋" w:hAnsi="仿宋" w:eastAsia="仿宋"/>
          <w:b/>
          <w:szCs w:val="21"/>
        </w:rPr>
        <w:t>合同终止的情形</w:t>
      </w:r>
    </w:p>
    <w:p>
      <w:pPr>
        <w:autoSpaceDN w:val="0"/>
        <w:spacing w:before="156" w:beforeLines="50" w:line="360" w:lineRule="exact"/>
        <w:ind w:firstLine="420" w:firstLineChars="200"/>
        <w:rPr>
          <w:rFonts w:ascii="仿宋" w:hAnsi="仿宋" w:eastAsia="仿宋"/>
          <w:bCs/>
          <w:szCs w:val="21"/>
        </w:rPr>
      </w:pPr>
      <w:r>
        <w:rPr>
          <w:rFonts w:hint="eastAsia" w:ascii="仿宋" w:hAnsi="仿宋" w:eastAsia="仿宋"/>
          <w:bCs/>
          <w:szCs w:val="21"/>
        </w:rPr>
        <w:t>19</w:t>
      </w:r>
      <w:r>
        <w:rPr>
          <w:rFonts w:ascii="仿宋" w:hAnsi="仿宋" w:eastAsia="仿宋"/>
          <w:bCs/>
          <w:szCs w:val="21"/>
        </w:rPr>
        <w:t>.1</w:t>
      </w:r>
      <w:r>
        <w:rPr>
          <w:rFonts w:hint="eastAsia" w:ascii="仿宋" w:hAnsi="仿宋" w:eastAsia="仿宋"/>
          <w:bCs/>
          <w:szCs w:val="21"/>
        </w:rPr>
        <w:t xml:space="preserve"> 一方严重违反合同约定，则合同的另一方可终止合同，并及时通知对方。</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19.2 如果因工程设计变更等原因导致合同不能继续履行，买方应及时以书面形式通知卖方，卖方收到通知后应立即停止生产和供货。双方办理已供合同标的物的结算手续后，合同即终止，但卖方继续承担已供合同标的物的质量责任。卖方尚未供货或供货不足的,应在接到通知后7天内退还买方已支付的全部款项（包括预付款），逾期退还的，每天按全部款项的0.5%向买方支付违约金。</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19.3 卖方未按合同约定时间供货，经买方催交无果，买方可终止合同，并通知卖方。如卖方未按买方要求的时间内足额足量供应合同标的物，对买方施工造成影响达</w:t>
      </w:r>
      <w:r>
        <w:rPr>
          <w:rFonts w:ascii="仿宋" w:hAnsi="仿宋" w:eastAsia="仿宋"/>
          <w:szCs w:val="21"/>
        </w:rPr>
        <w:t>3天及以上，则买方有权单方面终止合同，另选择供应商，由此造成的一切损失由卖方承担，同时买方保留向卖方进一步索赔的权利。</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19.4</w:t>
      </w:r>
      <w:r>
        <w:rPr>
          <w:rFonts w:ascii="仿宋" w:hAnsi="仿宋" w:eastAsia="仿宋"/>
          <w:szCs w:val="21"/>
        </w:rPr>
        <w:t xml:space="preserve"> </w:t>
      </w:r>
      <w:r>
        <w:rPr>
          <w:rFonts w:hint="eastAsia" w:ascii="仿宋" w:hAnsi="仿宋" w:eastAsia="仿宋"/>
          <w:szCs w:val="21"/>
        </w:rPr>
        <w:t>买方有权根据本合同的约定对卖方提供的不合格货品进行拒收或要求卖方更换，当拒收、退货、换货累计超过3次时，买方有权单方解除合同，并要求卖方承担本合同总价30%的违约金。</w:t>
      </w:r>
    </w:p>
    <w:p>
      <w:pPr>
        <w:autoSpaceDN w:val="0"/>
        <w:spacing w:before="156" w:beforeLines="50" w:line="360" w:lineRule="exact"/>
        <w:ind w:firstLine="420" w:firstLineChars="200"/>
        <w:rPr>
          <w:rFonts w:ascii="仿宋" w:hAnsi="仿宋" w:eastAsia="仿宋"/>
          <w:b/>
          <w:szCs w:val="21"/>
        </w:rPr>
      </w:pPr>
      <w:r>
        <w:rPr>
          <w:rFonts w:hint="eastAsia" w:ascii="仿宋" w:hAnsi="仿宋" w:eastAsia="仿宋"/>
          <w:szCs w:val="21"/>
        </w:rPr>
        <w:t>19.5 其它符合相关法律法规及本合同约定的情形。</w:t>
      </w:r>
    </w:p>
    <w:p>
      <w:pPr>
        <w:autoSpaceDN w:val="0"/>
        <w:spacing w:before="312" w:beforeLines="100" w:line="360" w:lineRule="exact"/>
        <w:ind w:firstLine="422" w:firstLineChars="200"/>
        <w:rPr>
          <w:rFonts w:ascii="仿宋" w:hAnsi="仿宋" w:eastAsia="仿宋"/>
          <w:b/>
          <w:szCs w:val="21"/>
        </w:rPr>
      </w:pPr>
      <w:r>
        <w:rPr>
          <w:rFonts w:hint="eastAsia" w:ascii="仿宋" w:hAnsi="仿宋" w:eastAsia="仿宋"/>
          <w:b/>
          <w:szCs w:val="21"/>
        </w:rPr>
        <w:t>十五</w:t>
      </w:r>
      <w:r>
        <w:rPr>
          <w:rFonts w:ascii="仿宋" w:hAnsi="仿宋" w:eastAsia="仿宋"/>
          <w:b/>
          <w:szCs w:val="21"/>
        </w:rPr>
        <w:t>、</w:t>
      </w:r>
      <w:r>
        <w:rPr>
          <w:rFonts w:hint="eastAsia" w:ascii="仿宋" w:hAnsi="仿宋" w:eastAsia="仿宋"/>
          <w:b/>
          <w:szCs w:val="21"/>
        </w:rPr>
        <w:t>其他</w:t>
      </w:r>
    </w:p>
    <w:p>
      <w:pPr>
        <w:autoSpaceDN w:val="0"/>
        <w:spacing w:before="156" w:beforeLines="50" w:line="360" w:lineRule="exact"/>
        <w:ind w:firstLine="422" w:firstLineChars="200"/>
        <w:rPr>
          <w:rFonts w:ascii="仿宋" w:hAnsi="仿宋" w:eastAsia="仿宋"/>
          <w:szCs w:val="21"/>
        </w:rPr>
      </w:pPr>
      <w:r>
        <w:rPr>
          <w:rFonts w:hint="eastAsia" w:ascii="仿宋" w:hAnsi="仿宋" w:eastAsia="仿宋"/>
          <w:b/>
          <w:bCs/>
          <w:szCs w:val="21"/>
        </w:rPr>
        <w:t>第二十条</w:t>
      </w:r>
      <w:r>
        <w:rPr>
          <w:rFonts w:ascii="仿宋" w:hAnsi="仿宋" w:eastAsia="仿宋"/>
          <w:b/>
          <w:bCs/>
          <w:szCs w:val="21"/>
        </w:rPr>
        <w:t xml:space="preserve"> </w:t>
      </w:r>
      <w:r>
        <w:rPr>
          <w:rFonts w:hint="eastAsia" w:ascii="仿宋" w:hAnsi="仿宋" w:eastAsia="仿宋"/>
          <w:b/>
          <w:bCs/>
          <w:szCs w:val="21"/>
        </w:rPr>
        <w:t>合同生效</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本合同自买卖双方签字并盖章之日起生效（其中买方须加盖中建安装集团有限公司合同专用章或中建安装集团有限公司分供采购合同章），本合同一式</w:t>
      </w:r>
      <w:r>
        <w:rPr>
          <w:rFonts w:ascii="仿宋" w:hAnsi="仿宋" w:eastAsia="仿宋"/>
          <w:szCs w:val="21"/>
          <w:u w:val="single"/>
        </w:rPr>
        <w:t xml:space="preserve"> </w:t>
      </w:r>
      <w:r>
        <w:rPr>
          <w:rFonts w:hint="eastAsia" w:ascii="仿宋" w:hAnsi="仿宋" w:eastAsia="仿宋"/>
          <w:szCs w:val="21"/>
          <w:u w:val="single"/>
        </w:rPr>
        <w:t>肆</w:t>
      </w:r>
      <w:r>
        <w:rPr>
          <w:rFonts w:ascii="仿宋" w:hAnsi="仿宋" w:eastAsia="仿宋"/>
          <w:szCs w:val="21"/>
          <w:u w:val="single"/>
        </w:rPr>
        <w:t xml:space="preserve">  </w:t>
      </w:r>
      <w:r>
        <w:rPr>
          <w:rFonts w:hint="eastAsia" w:ascii="仿宋" w:hAnsi="仿宋" w:eastAsia="仿宋"/>
          <w:szCs w:val="21"/>
        </w:rPr>
        <w:t>份，买方执</w:t>
      </w:r>
      <w:r>
        <w:rPr>
          <w:rFonts w:ascii="仿宋" w:hAnsi="仿宋" w:eastAsia="仿宋"/>
          <w:szCs w:val="21"/>
          <w:u w:val="single"/>
        </w:rPr>
        <w:t xml:space="preserve"> </w:t>
      </w:r>
      <w:r>
        <w:rPr>
          <w:rFonts w:hint="eastAsia" w:ascii="仿宋" w:hAnsi="仿宋" w:eastAsia="仿宋"/>
          <w:szCs w:val="21"/>
          <w:u w:val="single"/>
        </w:rPr>
        <w:t>叁</w:t>
      </w:r>
      <w:r>
        <w:rPr>
          <w:rFonts w:ascii="仿宋" w:hAnsi="仿宋" w:eastAsia="仿宋"/>
          <w:szCs w:val="21"/>
          <w:u w:val="single"/>
        </w:rPr>
        <w:t xml:space="preserve">  </w:t>
      </w:r>
      <w:r>
        <w:rPr>
          <w:rFonts w:hint="eastAsia" w:ascii="仿宋" w:hAnsi="仿宋" w:eastAsia="仿宋"/>
          <w:szCs w:val="21"/>
        </w:rPr>
        <w:t>份，卖方执</w:t>
      </w:r>
      <w:r>
        <w:rPr>
          <w:rFonts w:ascii="仿宋" w:hAnsi="仿宋" w:eastAsia="仿宋"/>
          <w:szCs w:val="21"/>
          <w:u w:val="single"/>
        </w:rPr>
        <w:t xml:space="preserve">  </w:t>
      </w:r>
      <w:r>
        <w:rPr>
          <w:rFonts w:hint="eastAsia" w:ascii="仿宋" w:hAnsi="仿宋" w:eastAsia="仿宋"/>
          <w:szCs w:val="21"/>
          <w:u w:val="single"/>
        </w:rPr>
        <w:t>壹</w:t>
      </w:r>
      <w:r>
        <w:rPr>
          <w:rFonts w:ascii="仿宋" w:hAnsi="仿宋" w:eastAsia="仿宋"/>
          <w:szCs w:val="21"/>
          <w:u w:val="single"/>
        </w:rPr>
        <w:t xml:space="preserve"> </w:t>
      </w:r>
      <w:r>
        <w:rPr>
          <w:rFonts w:hint="eastAsia" w:ascii="仿宋" w:hAnsi="仿宋" w:eastAsia="仿宋"/>
          <w:szCs w:val="21"/>
        </w:rPr>
        <w:t>份，每份具有同等法律效力。</w:t>
      </w:r>
    </w:p>
    <w:p>
      <w:pPr>
        <w:pStyle w:val="24"/>
        <w:spacing w:before="156" w:beforeLines="50" w:line="360" w:lineRule="exact"/>
        <w:ind w:firstLine="422"/>
        <w:rPr>
          <w:rFonts w:ascii="仿宋" w:hAnsi="仿宋" w:eastAsia="仿宋"/>
          <w:sz w:val="21"/>
          <w:szCs w:val="21"/>
        </w:rPr>
      </w:pPr>
      <w:r>
        <w:rPr>
          <w:rFonts w:hint="eastAsia" w:ascii="仿宋" w:hAnsi="仿宋" w:eastAsia="仿宋"/>
          <w:b/>
          <w:bCs/>
          <w:sz w:val="21"/>
          <w:szCs w:val="21"/>
        </w:rPr>
        <w:t>第二十一条</w:t>
      </w:r>
      <w:r>
        <w:rPr>
          <w:rFonts w:ascii="仿宋" w:hAnsi="仿宋" w:eastAsia="仿宋"/>
          <w:b/>
          <w:bCs/>
          <w:sz w:val="21"/>
          <w:szCs w:val="21"/>
        </w:rPr>
        <w:t xml:space="preserve"> </w:t>
      </w:r>
      <w:r>
        <w:rPr>
          <w:rFonts w:hint="eastAsia" w:ascii="仿宋" w:hAnsi="仿宋" w:eastAsia="仿宋"/>
          <w:b/>
          <w:bCs/>
          <w:sz w:val="21"/>
          <w:szCs w:val="21"/>
        </w:rPr>
        <w:t>补充协议</w:t>
      </w:r>
    </w:p>
    <w:p>
      <w:pPr>
        <w:pStyle w:val="24"/>
        <w:spacing w:before="156" w:beforeLines="50" w:line="360" w:lineRule="exact"/>
        <w:ind w:firstLine="420"/>
        <w:rPr>
          <w:rFonts w:ascii="仿宋" w:hAnsi="仿宋" w:eastAsia="仿宋"/>
          <w:sz w:val="21"/>
          <w:szCs w:val="21"/>
        </w:rPr>
      </w:pPr>
      <w:r>
        <w:rPr>
          <w:rFonts w:hint="eastAsia" w:ascii="仿宋" w:hAnsi="仿宋" w:eastAsia="仿宋"/>
          <w:sz w:val="21"/>
          <w:szCs w:val="21"/>
        </w:rPr>
        <w:t>21.1 如有未尽事宜，双方协商解决并签补充协议，补充协议与本合同具有同等法律效力。</w:t>
      </w:r>
    </w:p>
    <w:p>
      <w:pPr>
        <w:pStyle w:val="24"/>
        <w:spacing w:before="156" w:beforeLines="50" w:line="360" w:lineRule="exact"/>
        <w:ind w:firstLine="420"/>
        <w:rPr>
          <w:rFonts w:ascii="仿宋" w:hAnsi="仿宋" w:eastAsia="仿宋"/>
          <w:sz w:val="21"/>
          <w:szCs w:val="21"/>
        </w:rPr>
      </w:pPr>
      <w:r>
        <w:rPr>
          <w:rFonts w:hint="eastAsia" w:ascii="仿宋" w:hAnsi="仿宋" w:eastAsia="仿宋"/>
          <w:sz w:val="21"/>
          <w:szCs w:val="21"/>
        </w:rPr>
        <w:t>21.2 在履行本合同的过程中，所有经买卖双方确认的文件（包括会议纪要、样品资料、往来函件等）均成为本合同的有效组成部分，但不得有提高合同单价、提高付款比例等改变合同实质条款的内容，否则无效。</w:t>
      </w:r>
    </w:p>
    <w:p>
      <w:pPr>
        <w:autoSpaceDN w:val="0"/>
        <w:spacing w:before="156" w:beforeLines="50" w:line="360" w:lineRule="exact"/>
        <w:ind w:firstLine="422" w:firstLineChars="200"/>
        <w:rPr>
          <w:rFonts w:ascii="仿宋" w:hAnsi="仿宋" w:eastAsia="仿宋"/>
          <w:szCs w:val="21"/>
        </w:rPr>
      </w:pPr>
      <w:r>
        <w:rPr>
          <w:rFonts w:hint="eastAsia" w:ascii="仿宋" w:hAnsi="仿宋" w:eastAsia="仿宋"/>
          <w:b/>
          <w:bCs/>
          <w:szCs w:val="21"/>
        </w:rPr>
        <w:t>第二十二条</w:t>
      </w:r>
      <w:r>
        <w:rPr>
          <w:rFonts w:ascii="仿宋" w:hAnsi="仿宋" w:eastAsia="仿宋"/>
          <w:b/>
          <w:bCs/>
          <w:szCs w:val="21"/>
        </w:rPr>
        <w:t xml:space="preserve">  其它条款</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rPr>
        <w:t>卖方对买方享有的货款债权不得转让。未经买方同意，卖方</w:t>
      </w:r>
      <w:r>
        <w:rPr>
          <w:rFonts w:ascii="仿宋" w:hAnsi="仿宋" w:eastAsia="仿宋"/>
          <w:szCs w:val="21"/>
        </w:rPr>
        <w:t>不得将本合同</w:t>
      </w:r>
      <w:r>
        <w:rPr>
          <w:rFonts w:hint="eastAsia" w:ascii="仿宋" w:hAnsi="仿宋" w:eastAsia="仿宋"/>
          <w:szCs w:val="21"/>
        </w:rPr>
        <w:t>项</w:t>
      </w:r>
      <w:r>
        <w:rPr>
          <w:rFonts w:ascii="仿宋" w:hAnsi="仿宋" w:eastAsia="仿宋"/>
          <w:szCs w:val="21"/>
        </w:rPr>
        <w:t>下的任何权利和</w:t>
      </w:r>
      <w:r>
        <w:rPr>
          <w:rFonts w:hint="eastAsia" w:ascii="仿宋" w:hAnsi="仿宋" w:eastAsia="仿宋"/>
          <w:szCs w:val="21"/>
        </w:rPr>
        <w:t>（或）</w:t>
      </w:r>
      <w:r>
        <w:rPr>
          <w:rFonts w:ascii="仿宋" w:hAnsi="仿宋" w:eastAsia="仿宋"/>
          <w:szCs w:val="21"/>
        </w:rPr>
        <w:t>义务（包含债权</w:t>
      </w:r>
      <w:r>
        <w:rPr>
          <w:rFonts w:hint="eastAsia" w:ascii="仿宋" w:hAnsi="仿宋" w:eastAsia="仿宋"/>
          <w:szCs w:val="21"/>
        </w:rPr>
        <w:t>债</w:t>
      </w:r>
      <w:r>
        <w:rPr>
          <w:rFonts w:ascii="仿宋" w:hAnsi="仿宋" w:eastAsia="仿宋"/>
          <w:szCs w:val="21"/>
        </w:rPr>
        <w:t>务）转让第三</w:t>
      </w:r>
      <w:r>
        <w:rPr>
          <w:rFonts w:hint="eastAsia" w:ascii="仿宋" w:hAnsi="仿宋" w:eastAsia="仿宋"/>
          <w:szCs w:val="21"/>
        </w:rPr>
        <w:t>方。卖</w:t>
      </w:r>
      <w:r>
        <w:rPr>
          <w:rFonts w:ascii="仿宋" w:hAnsi="仿宋" w:eastAsia="仿宋"/>
          <w:szCs w:val="21"/>
        </w:rPr>
        <w:t>方即</w:t>
      </w:r>
      <w:r>
        <w:rPr>
          <w:rFonts w:hint="eastAsia" w:ascii="仿宋" w:hAnsi="仿宋" w:eastAsia="仿宋"/>
          <w:szCs w:val="21"/>
        </w:rPr>
        <w:t>使向买</w:t>
      </w:r>
      <w:r>
        <w:rPr>
          <w:rFonts w:ascii="仿宋" w:hAnsi="仿宋" w:eastAsia="仿宋"/>
          <w:szCs w:val="21"/>
        </w:rPr>
        <w:t>方发送了权利和</w:t>
      </w:r>
      <w:r>
        <w:rPr>
          <w:rFonts w:hint="eastAsia" w:ascii="仿宋" w:hAnsi="仿宋" w:eastAsia="仿宋"/>
          <w:szCs w:val="21"/>
        </w:rPr>
        <w:t>（或）义</w:t>
      </w:r>
      <w:r>
        <w:rPr>
          <w:rFonts w:ascii="仿宋" w:hAnsi="仿宋" w:eastAsia="仿宋"/>
          <w:szCs w:val="21"/>
        </w:rPr>
        <w:t>务（包含债权</w:t>
      </w:r>
      <w:r>
        <w:rPr>
          <w:rFonts w:hint="eastAsia" w:ascii="仿宋" w:hAnsi="仿宋" w:eastAsia="仿宋"/>
          <w:szCs w:val="21"/>
        </w:rPr>
        <w:t>债</w:t>
      </w:r>
      <w:r>
        <w:rPr>
          <w:rFonts w:ascii="仿宋" w:hAnsi="仿宋" w:eastAsia="仿宋"/>
          <w:szCs w:val="21"/>
        </w:rPr>
        <w:t>务</w:t>
      </w:r>
      <w:r>
        <w:rPr>
          <w:rFonts w:hint="eastAsia" w:ascii="仿宋" w:hAnsi="仿宋" w:eastAsia="仿宋"/>
          <w:szCs w:val="21"/>
        </w:rPr>
        <w:t>）</w:t>
      </w:r>
      <w:r>
        <w:rPr>
          <w:rFonts w:ascii="仿宋" w:hAnsi="仿宋" w:eastAsia="仿宋"/>
          <w:szCs w:val="21"/>
        </w:rPr>
        <w:t>的转让通知书，</w:t>
      </w:r>
      <w:r>
        <w:rPr>
          <w:rFonts w:hint="eastAsia" w:ascii="仿宋" w:hAnsi="仿宋" w:eastAsia="仿宋"/>
          <w:szCs w:val="21"/>
        </w:rPr>
        <w:t>该转</w:t>
      </w:r>
      <w:r>
        <w:rPr>
          <w:rFonts w:ascii="仿宋" w:hAnsi="仿宋" w:eastAsia="仿宋"/>
          <w:szCs w:val="21"/>
        </w:rPr>
        <w:t>让通知书对</w:t>
      </w:r>
      <w:r>
        <w:rPr>
          <w:rFonts w:hint="eastAsia" w:ascii="仿宋" w:hAnsi="仿宋" w:eastAsia="仿宋"/>
          <w:szCs w:val="21"/>
        </w:rPr>
        <w:t>买</w:t>
      </w:r>
      <w:r>
        <w:rPr>
          <w:rFonts w:ascii="仿宋" w:hAnsi="仿宋" w:eastAsia="仿宋"/>
          <w:szCs w:val="21"/>
        </w:rPr>
        <w:t>方</w:t>
      </w:r>
      <w:r>
        <w:rPr>
          <w:rFonts w:hint="eastAsia" w:ascii="仿宋" w:hAnsi="仿宋" w:eastAsia="仿宋"/>
          <w:szCs w:val="21"/>
        </w:rPr>
        <w:t>不</w:t>
      </w:r>
      <w:r>
        <w:rPr>
          <w:rFonts w:ascii="仿宋" w:hAnsi="仿宋" w:eastAsia="仿宋"/>
          <w:szCs w:val="21"/>
        </w:rPr>
        <w:t>发生</w:t>
      </w:r>
      <w:r>
        <w:rPr>
          <w:rFonts w:hint="eastAsia" w:ascii="仿宋" w:hAnsi="仿宋" w:eastAsia="仿宋"/>
          <w:szCs w:val="21"/>
        </w:rPr>
        <w:t>任何</w:t>
      </w:r>
      <w:r>
        <w:rPr>
          <w:rFonts w:ascii="仿宋" w:hAnsi="仿宋" w:eastAsia="仿宋"/>
          <w:szCs w:val="21"/>
        </w:rPr>
        <w:t>效力，</w:t>
      </w:r>
      <w:r>
        <w:rPr>
          <w:rFonts w:hint="eastAsia" w:ascii="仿宋" w:hAnsi="仿宋" w:eastAsia="仿宋"/>
          <w:szCs w:val="21"/>
        </w:rPr>
        <w:t>卖</w:t>
      </w:r>
      <w:r>
        <w:rPr>
          <w:rFonts w:ascii="仿宋" w:hAnsi="仿宋" w:eastAsia="仿宋"/>
          <w:szCs w:val="21"/>
        </w:rPr>
        <w:t>方</w:t>
      </w:r>
      <w:r>
        <w:rPr>
          <w:rFonts w:hint="eastAsia" w:ascii="仿宋" w:hAnsi="仿宋" w:eastAsia="仿宋"/>
          <w:szCs w:val="21"/>
        </w:rPr>
        <w:t>承担因</w:t>
      </w:r>
      <w:r>
        <w:rPr>
          <w:rFonts w:ascii="仿宋" w:hAnsi="仿宋" w:eastAsia="仿宋"/>
          <w:szCs w:val="21"/>
        </w:rPr>
        <w:t>其</w:t>
      </w:r>
      <w:r>
        <w:rPr>
          <w:rFonts w:hint="eastAsia" w:ascii="仿宋" w:hAnsi="仿宋" w:eastAsia="仿宋"/>
          <w:szCs w:val="21"/>
        </w:rPr>
        <w:t>转</w:t>
      </w:r>
      <w:r>
        <w:rPr>
          <w:rFonts w:ascii="仿宋" w:hAnsi="仿宋" w:eastAsia="仿宋"/>
          <w:szCs w:val="21"/>
        </w:rPr>
        <w:t>让行为给</w:t>
      </w:r>
      <w:r>
        <w:rPr>
          <w:rFonts w:hint="eastAsia" w:ascii="仿宋" w:hAnsi="仿宋" w:eastAsia="仿宋"/>
          <w:szCs w:val="21"/>
        </w:rPr>
        <w:t>买</w:t>
      </w:r>
      <w:r>
        <w:rPr>
          <w:rFonts w:ascii="仿宋" w:hAnsi="仿宋" w:eastAsia="仿宋"/>
          <w:szCs w:val="21"/>
        </w:rPr>
        <w:t>方</w:t>
      </w:r>
      <w:r>
        <w:rPr>
          <w:rFonts w:hint="eastAsia" w:ascii="仿宋" w:hAnsi="仿宋" w:eastAsia="仿宋"/>
          <w:szCs w:val="21"/>
        </w:rPr>
        <w:t>造</w:t>
      </w:r>
      <w:r>
        <w:rPr>
          <w:rFonts w:ascii="仿宋" w:hAnsi="仿宋" w:eastAsia="仿宋"/>
          <w:szCs w:val="21"/>
        </w:rPr>
        <w:t>成的一</w:t>
      </w:r>
      <w:r>
        <w:rPr>
          <w:rFonts w:hint="eastAsia" w:ascii="仿宋" w:hAnsi="仿宋" w:eastAsia="仿宋"/>
          <w:szCs w:val="21"/>
        </w:rPr>
        <w:t>切</w:t>
      </w:r>
      <w:r>
        <w:rPr>
          <w:rFonts w:ascii="仿宋" w:hAnsi="仿宋" w:eastAsia="仿宋"/>
          <w:szCs w:val="21"/>
        </w:rPr>
        <w:t>经济损失</w:t>
      </w:r>
      <w:r>
        <w:rPr>
          <w:rFonts w:hint="eastAsia" w:ascii="仿宋" w:hAnsi="仿宋" w:eastAsia="仿宋"/>
          <w:szCs w:val="21"/>
        </w:rPr>
        <w:t>和法律后果</w:t>
      </w:r>
      <w:r>
        <w:rPr>
          <w:rFonts w:ascii="仿宋" w:hAnsi="仿宋" w:eastAsia="仿宋"/>
          <w:szCs w:val="21"/>
        </w:rPr>
        <w:t>。</w:t>
      </w:r>
    </w:p>
    <w:p>
      <w:pPr>
        <w:autoSpaceDN w:val="0"/>
        <w:spacing w:before="156" w:beforeLines="50" w:line="360" w:lineRule="exact"/>
        <w:ind w:firstLine="422" w:firstLineChars="200"/>
        <w:rPr>
          <w:rFonts w:ascii="仿宋" w:hAnsi="仿宋" w:eastAsia="仿宋"/>
          <w:szCs w:val="21"/>
        </w:rPr>
      </w:pPr>
      <w:r>
        <w:rPr>
          <w:rFonts w:hint="eastAsia" w:ascii="仿宋" w:hAnsi="仿宋" w:eastAsia="仿宋"/>
          <w:b/>
          <w:bCs/>
          <w:szCs w:val="21"/>
        </w:rPr>
        <w:t>第二十三条</w:t>
      </w:r>
      <w:r>
        <w:rPr>
          <w:rFonts w:ascii="仿宋" w:hAnsi="仿宋" w:eastAsia="仿宋"/>
          <w:b/>
          <w:bCs/>
          <w:szCs w:val="21"/>
        </w:rPr>
        <w:t xml:space="preserve"> </w:t>
      </w:r>
      <w:r>
        <w:rPr>
          <w:rFonts w:hint="eastAsia" w:ascii="仿宋" w:hAnsi="仿宋" w:eastAsia="仿宋"/>
          <w:b/>
          <w:bCs/>
          <w:szCs w:val="21"/>
        </w:rPr>
        <w:t>补充条款</w:t>
      </w:r>
      <w:r>
        <w:rPr>
          <w:rFonts w:hint="eastAsia" w:ascii="仿宋" w:hAnsi="仿宋" w:eastAsia="仿宋"/>
          <w:szCs w:val="21"/>
        </w:rPr>
        <w:t xml:space="preserve"> </w:t>
      </w:r>
    </w:p>
    <w:p>
      <w:pPr>
        <w:autoSpaceDN w:val="0"/>
        <w:spacing w:before="156" w:beforeLines="50" w:line="360" w:lineRule="exact"/>
        <w:ind w:firstLine="420" w:firstLineChars="200"/>
        <w:rPr>
          <w:rFonts w:ascii="仿宋" w:hAnsi="仿宋" w:eastAsia="仿宋"/>
          <w:szCs w:val="21"/>
        </w:rPr>
      </w:pPr>
      <w:r>
        <w:rPr>
          <w:rFonts w:hint="eastAsia" w:ascii="仿宋" w:hAnsi="仿宋" w:eastAsia="仿宋"/>
          <w:szCs w:val="21"/>
          <w:u w:val="single"/>
        </w:rPr>
        <w:t xml:space="preserve">                                          </w:t>
      </w:r>
    </w:p>
    <w:p>
      <w:pPr>
        <w:autoSpaceDN w:val="0"/>
        <w:spacing w:line="360" w:lineRule="exact"/>
        <w:rPr>
          <w:rFonts w:ascii="仿宋" w:hAnsi="仿宋" w:eastAsia="仿宋"/>
          <w:szCs w:val="21"/>
        </w:rPr>
      </w:pPr>
    </w:p>
    <w:p>
      <w:pPr>
        <w:autoSpaceDN w:val="0"/>
        <w:spacing w:line="360" w:lineRule="exact"/>
        <w:ind w:firstLine="283" w:firstLineChars="135"/>
        <w:rPr>
          <w:rFonts w:ascii="仿宋" w:hAnsi="仿宋" w:eastAsia="仿宋"/>
          <w:szCs w:val="21"/>
        </w:rPr>
      </w:pPr>
      <w:r>
        <w:rPr>
          <w:rFonts w:hint="eastAsia" w:ascii="仿宋" w:hAnsi="仿宋" w:eastAsia="仿宋"/>
          <w:szCs w:val="21"/>
        </w:rPr>
        <w:t>合同附件：</w:t>
      </w:r>
    </w:p>
    <w:p>
      <w:pPr>
        <w:autoSpaceDN w:val="0"/>
        <w:spacing w:line="360" w:lineRule="exact"/>
        <w:ind w:firstLine="283" w:firstLineChars="135"/>
        <w:rPr>
          <w:rFonts w:ascii="仿宋" w:hAnsi="仿宋" w:eastAsia="仿宋"/>
          <w:szCs w:val="21"/>
        </w:rPr>
      </w:pPr>
      <w:r>
        <w:rPr>
          <w:rFonts w:hint="eastAsia" w:ascii="仿宋" w:hAnsi="仿宋" w:eastAsia="仿宋"/>
          <w:szCs w:val="21"/>
        </w:rPr>
        <w:t>附件1：合同技术参数附件表及图纸</w:t>
      </w:r>
    </w:p>
    <w:p>
      <w:pPr>
        <w:autoSpaceDN w:val="0"/>
        <w:spacing w:line="360" w:lineRule="exact"/>
        <w:ind w:firstLine="283" w:firstLineChars="135"/>
        <w:rPr>
          <w:rFonts w:ascii="仿宋" w:hAnsi="仿宋" w:eastAsia="仿宋"/>
          <w:szCs w:val="21"/>
        </w:rPr>
      </w:pPr>
      <w:r>
        <w:rPr>
          <w:rFonts w:ascii="仿宋" w:hAnsi="仿宋" w:eastAsia="仿宋"/>
          <w:szCs w:val="21"/>
        </w:rPr>
        <w:t>附件</w:t>
      </w:r>
      <w:r>
        <w:rPr>
          <w:rFonts w:hint="eastAsia" w:ascii="仿宋" w:hAnsi="仿宋" w:eastAsia="仿宋"/>
          <w:szCs w:val="21"/>
        </w:rPr>
        <w:t>2：物资采购廉政责任协议书</w:t>
      </w:r>
    </w:p>
    <w:p>
      <w:pPr>
        <w:autoSpaceDN w:val="0"/>
        <w:spacing w:line="360" w:lineRule="exact"/>
        <w:ind w:firstLine="283" w:firstLineChars="135"/>
        <w:rPr>
          <w:rFonts w:ascii="仿宋" w:hAnsi="仿宋" w:eastAsia="仿宋"/>
          <w:szCs w:val="21"/>
        </w:rPr>
      </w:pPr>
      <w:r>
        <w:rPr>
          <w:rFonts w:ascii="仿宋" w:hAnsi="仿宋" w:eastAsia="仿宋"/>
          <w:szCs w:val="21"/>
        </w:rPr>
        <w:t>附件</w:t>
      </w:r>
      <w:r>
        <w:rPr>
          <w:rFonts w:hint="eastAsia" w:ascii="仿宋" w:hAnsi="仿宋" w:eastAsia="仿宋"/>
          <w:szCs w:val="21"/>
        </w:rPr>
        <w:t>3：</w:t>
      </w:r>
      <w:r>
        <w:rPr>
          <w:rFonts w:ascii="仿宋" w:hAnsi="仿宋" w:eastAsia="仿宋"/>
          <w:szCs w:val="21"/>
        </w:rPr>
        <w:t>健康、安全、</w:t>
      </w:r>
      <w:r>
        <w:rPr>
          <w:rFonts w:hint="eastAsia" w:ascii="仿宋" w:hAnsi="仿宋" w:eastAsia="仿宋"/>
          <w:szCs w:val="21"/>
        </w:rPr>
        <w:t>公共安全、</w:t>
      </w:r>
      <w:r>
        <w:rPr>
          <w:rFonts w:ascii="仿宋" w:hAnsi="仿宋" w:eastAsia="仿宋"/>
          <w:szCs w:val="21"/>
        </w:rPr>
        <w:t>环境管理责任协议书</w:t>
      </w:r>
    </w:p>
    <w:p>
      <w:pPr>
        <w:autoSpaceDN w:val="0"/>
        <w:spacing w:line="360" w:lineRule="exact"/>
        <w:ind w:firstLine="283" w:firstLineChars="135"/>
        <w:rPr>
          <w:rFonts w:ascii="仿宋" w:hAnsi="仿宋" w:eastAsia="仿宋"/>
          <w:szCs w:val="21"/>
        </w:rPr>
      </w:pPr>
      <w:r>
        <w:rPr>
          <w:rFonts w:hint="eastAsia" w:ascii="仿宋" w:hAnsi="仿宋" w:eastAsia="仿宋"/>
          <w:szCs w:val="21"/>
        </w:rPr>
        <w:t>附件4：物资采购订单格式</w:t>
      </w:r>
    </w:p>
    <w:p>
      <w:pPr>
        <w:autoSpaceDN w:val="0"/>
        <w:spacing w:line="360" w:lineRule="exact"/>
        <w:ind w:firstLine="283" w:firstLineChars="135"/>
        <w:rPr>
          <w:rFonts w:ascii="仿宋" w:hAnsi="仿宋" w:eastAsia="仿宋"/>
          <w:szCs w:val="21"/>
        </w:rPr>
      </w:pPr>
      <w:r>
        <w:rPr>
          <w:rFonts w:hint="eastAsia" w:ascii="仿宋" w:hAnsi="仿宋" w:eastAsia="仿宋"/>
          <w:szCs w:val="21"/>
        </w:rPr>
        <w:t>附件5：授权委托书</w:t>
      </w:r>
    </w:p>
    <w:p>
      <w:pPr>
        <w:autoSpaceDN w:val="0"/>
        <w:spacing w:line="360" w:lineRule="exact"/>
        <w:ind w:firstLine="283" w:firstLineChars="135"/>
        <w:rPr>
          <w:rFonts w:ascii="仿宋" w:hAnsi="仿宋" w:eastAsia="仿宋"/>
          <w:szCs w:val="21"/>
        </w:rPr>
      </w:pPr>
      <w:r>
        <w:rPr>
          <w:rFonts w:hint="eastAsia" w:ascii="仿宋" w:hAnsi="仿宋" w:eastAsia="仿宋"/>
          <w:szCs w:val="21"/>
        </w:rPr>
        <w:t>附件6: 物资送（收）货单格式</w:t>
      </w:r>
    </w:p>
    <w:p>
      <w:pPr>
        <w:autoSpaceDN w:val="0"/>
        <w:spacing w:line="360" w:lineRule="exact"/>
        <w:ind w:firstLine="283" w:firstLineChars="135"/>
        <w:rPr>
          <w:rFonts w:ascii="仿宋" w:hAnsi="仿宋" w:eastAsia="仿宋"/>
          <w:szCs w:val="21"/>
        </w:rPr>
      </w:pPr>
      <w:r>
        <w:rPr>
          <w:rFonts w:hint="eastAsia" w:ascii="仿宋" w:hAnsi="仿宋" w:eastAsia="仿宋"/>
          <w:szCs w:val="21"/>
          <w:lang w:bidi="ar"/>
        </w:rPr>
        <w:t>附件7：预付款保函格式</w:t>
      </w:r>
    </w:p>
    <w:p>
      <w:pPr>
        <w:autoSpaceDN w:val="0"/>
        <w:spacing w:line="360" w:lineRule="exact"/>
        <w:ind w:firstLine="283" w:firstLineChars="135"/>
        <w:rPr>
          <w:rFonts w:ascii="仿宋" w:hAnsi="仿宋" w:eastAsia="仿宋"/>
          <w:szCs w:val="21"/>
        </w:rPr>
      </w:pPr>
      <w:r>
        <w:rPr>
          <w:rFonts w:hint="eastAsia" w:ascii="仿宋" w:hAnsi="仿宋" w:eastAsia="仿宋"/>
          <w:szCs w:val="21"/>
        </w:rPr>
        <w:t>附件8: 履约保函格式</w:t>
      </w:r>
    </w:p>
    <w:p>
      <w:pPr>
        <w:autoSpaceDN w:val="0"/>
        <w:spacing w:line="360" w:lineRule="exact"/>
        <w:ind w:firstLine="283" w:firstLineChars="135"/>
        <w:rPr>
          <w:rFonts w:ascii="仿宋" w:hAnsi="仿宋" w:eastAsia="仿宋"/>
          <w:szCs w:val="21"/>
        </w:rPr>
      </w:pPr>
      <w:r>
        <w:rPr>
          <w:rFonts w:hint="eastAsia" w:ascii="仿宋" w:hAnsi="仿宋" w:eastAsia="仿宋"/>
          <w:szCs w:val="21"/>
        </w:rPr>
        <w:t>附件9：供应商月度供货对账单格式</w:t>
      </w:r>
    </w:p>
    <w:p>
      <w:pPr>
        <w:autoSpaceDN w:val="0"/>
        <w:spacing w:line="360" w:lineRule="exact"/>
        <w:ind w:firstLine="283" w:firstLineChars="135"/>
        <w:rPr>
          <w:rFonts w:ascii="仿宋" w:hAnsi="仿宋" w:eastAsia="仿宋"/>
          <w:szCs w:val="21"/>
        </w:rPr>
      </w:pPr>
      <w:r>
        <w:rPr>
          <w:rFonts w:hint="eastAsia" w:ascii="仿宋" w:hAnsi="仿宋" w:eastAsia="仿宋"/>
          <w:szCs w:val="21"/>
        </w:rPr>
        <w:t>附件10-1：</w:t>
      </w:r>
      <w:r>
        <w:rPr>
          <w:rFonts w:hint="eastAsia" w:ascii="仿宋" w:hAnsi="仿宋" w:eastAsia="仿宋"/>
          <w:szCs w:val="21"/>
          <w:lang w:bidi="ar"/>
        </w:rPr>
        <w:t>供应商结算书封面格式</w:t>
      </w:r>
    </w:p>
    <w:p>
      <w:pPr>
        <w:autoSpaceDN w:val="0"/>
        <w:spacing w:line="360" w:lineRule="exact"/>
        <w:ind w:firstLine="283" w:firstLineChars="135"/>
        <w:rPr>
          <w:rFonts w:ascii="仿宋" w:hAnsi="仿宋" w:eastAsia="仿宋"/>
          <w:szCs w:val="21"/>
          <w:lang w:bidi="ar"/>
        </w:rPr>
      </w:pPr>
      <w:r>
        <w:rPr>
          <w:rFonts w:hint="eastAsia" w:ascii="仿宋" w:hAnsi="仿宋" w:eastAsia="仿宋"/>
          <w:szCs w:val="21"/>
        </w:rPr>
        <w:t>附件10-2：</w:t>
      </w:r>
      <w:r>
        <w:rPr>
          <w:rFonts w:hint="eastAsia" w:ascii="仿宋" w:hAnsi="仿宋" w:eastAsia="仿宋"/>
          <w:szCs w:val="21"/>
          <w:lang w:bidi="ar"/>
        </w:rPr>
        <w:t>供应商供货结算书格式</w:t>
      </w:r>
    </w:p>
    <w:p>
      <w:pPr>
        <w:autoSpaceDN w:val="0"/>
        <w:spacing w:line="360" w:lineRule="exact"/>
        <w:rPr>
          <w:rFonts w:ascii="仿宋" w:hAnsi="仿宋" w:eastAsia="仿宋"/>
          <w:szCs w:val="21"/>
        </w:rPr>
      </w:pPr>
    </w:p>
    <w:p>
      <w:pPr>
        <w:autoSpaceDN w:val="0"/>
        <w:spacing w:line="360" w:lineRule="exact"/>
        <w:ind w:firstLine="283" w:firstLineChars="135"/>
        <w:rPr>
          <w:rFonts w:ascii="仿宋" w:hAnsi="仿宋" w:eastAsia="仿宋"/>
          <w:szCs w:val="21"/>
        </w:rPr>
      </w:pPr>
    </w:p>
    <w:tbl>
      <w:tblPr>
        <w:tblStyle w:val="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7"/>
        <w:gridCol w:w="4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4037" w:type="dxa"/>
            <w:tcBorders>
              <w:bottom w:val="single" w:color="auto" w:sz="4" w:space="0"/>
            </w:tcBorders>
          </w:tcPr>
          <w:p>
            <w:pPr>
              <w:autoSpaceDN w:val="0"/>
              <w:spacing w:line="360" w:lineRule="exact"/>
              <w:rPr>
                <w:rFonts w:ascii="仿宋" w:hAnsi="仿宋" w:eastAsia="仿宋"/>
                <w:szCs w:val="21"/>
              </w:rPr>
            </w:pPr>
            <w:r>
              <w:rPr>
                <w:rFonts w:hint="eastAsia" w:ascii="仿宋" w:hAnsi="仿宋" w:eastAsia="仿宋"/>
                <w:szCs w:val="21"/>
              </w:rPr>
              <w:t>买方：中建安装集团有限公司</w:t>
            </w:r>
          </w:p>
          <w:p>
            <w:pPr>
              <w:autoSpaceDN w:val="0"/>
              <w:spacing w:line="360" w:lineRule="exact"/>
              <w:rPr>
                <w:rFonts w:ascii="仿宋" w:hAnsi="仿宋" w:eastAsia="仿宋"/>
                <w:szCs w:val="21"/>
              </w:rPr>
            </w:pPr>
            <w:r>
              <w:rPr>
                <w:rFonts w:hint="eastAsia" w:ascii="仿宋" w:hAnsi="仿宋" w:eastAsia="仿宋"/>
                <w:szCs w:val="21"/>
              </w:rPr>
              <w:t>买方（章）：</w:t>
            </w:r>
          </w:p>
          <w:p>
            <w:pPr>
              <w:autoSpaceDN w:val="0"/>
              <w:spacing w:line="360" w:lineRule="exact"/>
              <w:rPr>
                <w:rFonts w:ascii="仿宋" w:hAnsi="仿宋" w:eastAsia="仿宋"/>
                <w:szCs w:val="21"/>
              </w:rPr>
            </w:pPr>
            <w:r>
              <w:rPr>
                <w:rFonts w:hint="eastAsia" w:ascii="仿宋" w:hAnsi="仿宋" w:eastAsia="仿宋"/>
                <w:szCs w:val="21"/>
              </w:rPr>
              <w:t>公司地址：南京市栖霞区仙林大学城文澜路6号中建大厦</w:t>
            </w:r>
          </w:p>
          <w:p>
            <w:pPr>
              <w:autoSpaceDN w:val="0"/>
              <w:spacing w:line="360" w:lineRule="exact"/>
              <w:rPr>
                <w:rFonts w:ascii="仿宋" w:hAnsi="仿宋" w:eastAsia="仿宋"/>
                <w:szCs w:val="21"/>
              </w:rPr>
            </w:pPr>
            <w:r>
              <w:rPr>
                <w:rFonts w:hint="eastAsia" w:ascii="仿宋" w:hAnsi="仿宋" w:eastAsia="仿宋"/>
                <w:szCs w:val="21"/>
              </w:rPr>
              <w:t>通讯地址：</w:t>
            </w:r>
          </w:p>
          <w:p>
            <w:pPr>
              <w:autoSpaceDN w:val="0"/>
              <w:spacing w:line="360" w:lineRule="exact"/>
              <w:rPr>
                <w:rFonts w:ascii="仿宋" w:hAnsi="仿宋" w:eastAsia="仿宋"/>
                <w:szCs w:val="21"/>
              </w:rPr>
            </w:pPr>
            <w:r>
              <w:rPr>
                <w:rFonts w:hint="eastAsia" w:ascii="仿宋" w:hAnsi="仿宋" w:eastAsia="仿宋"/>
                <w:szCs w:val="21"/>
              </w:rPr>
              <w:t>委托代理人（</w:t>
            </w:r>
            <w:r>
              <w:rPr>
                <w:rFonts w:ascii="仿宋" w:hAnsi="仿宋" w:eastAsia="仿宋"/>
                <w:szCs w:val="21"/>
              </w:rPr>
              <w:t>签字）</w:t>
            </w:r>
            <w:r>
              <w:rPr>
                <w:rFonts w:hint="eastAsia" w:ascii="仿宋" w:hAnsi="仿宋" w:eastAsia="仿宋"/>
                <w:szCs w:val="21"/>
              </w:rPr>
              <w:t>：</w:t>
            </w:r>
          </w:p>
          <w:p>
            <w:pPr>
              <w:autoSpaceDN w:val="0"/>
              <w:spacing w:line="360" w:lineRule="exact"/>
              <w:rPr>
                <w:rFonts w:ascii="仿宋" w:hAnsi="仿宋" w:eastAsia="仿宋"/>
                <w:szCs w:val="21"/>
              </w:rPr>
            </w:pPr>
            <w:r>
              <w:rPr>
                <w:rFonts w:hint="eastAsia" w:ascii="仿宋" w:hAnsi="仿宋" w:eastAsia="仿宋"/>
                <w:szCs w:val="21"/>
              </w:rPr>
              <w:t>采购负责人（</w:t>
            </w:r>
            <w:r>
              <w:rPr>
                <w:rFonts w:ascii="仿宋" w:hAnsi="仿宋" w:eastAsia="仿宋"/>
                <w:szCs w:val="21"/>
              </w:rPr>
              <w:t>签</w:t>
            </w:r>
            <w:r>
              <w:rPr>
                <w:rFonts w:hint="eastAsia" w:ascii="仿宋" w:hAnsi="仿宋" w:eastAsia="仿宋"/>
                <w:szCs w:val="21"/>
              </w:rPr>
              <w:t>字</w:t>
            </w:r>
            <w:r>
              <w:rPr>
                <w:rFonts w:ascii="仿宋" w:hAnsi="仿宋" w:eastAsia="仿宋"/>
                <w:szCs w:val="21"/>
              </w:rPr>
              <w:t>）</w:t>
            </w:r>
            <w:r>
              <w:rPr>
                <w:rFonts w:hint="eastAsia" w:ascii="仿宋" w:hAnsi="仿宋" w:eastAsia="仿宋"/>
                <w:szCs w:val="21"/>
              </w:rPr>
              <w:t>：</w:t>
            </w:r>
          </w:p>
          <w:p>
            <w:pPr>
              <w:autoSpaceDN w:val="0"/>
              <w:spacing w:line="360" w:lineRule="exact"/>
              <w:rPr>
                <w:rFonts w:ascii="仿宋" w:hAnsi="仿宋" w:eastAsia="仿宋"/>
                <w:szCs w:val="21"/>
              </w:rPr>
            </w:pPr>
            <w:r>
              <w:rPr>
                <w:rFonts w:hint="eastAsia" w:ascii="仿宋" w:hAnsi="仿宋" w:eastAsia="仿宋"/>
                <w:szCs w:val="21"/>
              </w:rPr>
              <w:t>项目经理（签字）：</w:t>
            </w:r>
          </w:p>
          <w:p>
            <w:pPr>
              <w:autoSpaceDN w:val="0"/>
              <w:spacing w:line="360" w:lineRule="exact"/>
              <w:rPr>
                <w:rFonts w:ascii="仿宋" w:hAnsi="仿宋" w:eastAsia="仿宋"/>
                <w:szCs w:val="21"/>
              </w:rPr>
            </w:pPr>
            <w:r>
              <w:rPr>
                <w:rFonts w:hint="eastAsia" w:ascii="仿宋" w:hAnsi="仿宋" w:eastAsia="仿宋"/>
                <w:szCs w:val="21"/>
              </w:rPr>
              <w:t>电话：</w:t>
            </w:r>
          </w:p>
          <w:p>
            <w:pPr>
              <w:autoSpaceDN w:val="0"/>
              <w:spacing w:line="360" w:lineRule="exact"/>
              <w:rPr>
                <w:rFonts w:ascii="仿宋" w:hAnsi="仿宋" w:eastAsia="仿宋"/>
                <w:szCs w:val="21"/>
              </w:rPr>
            </w:pPr>
            <w:r>
              <w:rPr>
                <w:rFonts w:hint="eastAsia" w:ascii="仿宋" w:hAnsi="仿宋" w:eastAsia="仿宋"/>
                <w:szCs w:val="21"/>
              </w:rPr>
              <w:t>传真：</w:t>
            </w:r>
          </w:p>
          <w:p>
            <w:pPr>
              <w:autoSpaceDN w:val="0"/>
              <w:spacing w:line="360" w:lineRule="exact"/>
              <w:ind w:firstLine="420" w:firstLineChars="200"/>
              <w:rPr>
                <w:rFonts w:ascii="仿宋" w:hAnsi="仿宋" w:eastAsia="仿宋"/>
                <w:szCs w:val="21"/>
              </w:rPr>
            </w:pPr>
            <w:r>
              <w:rPr>
                <w:rFonts w:hint="eastAsia" w:ascii="仿宋" w:hAnsi="仿宋" w:eastAsia="仿宋"/>
                <w:szCs w:val="21"/>
              </w:rPr>
              <w:t>年   月    日</w:t>
            </w:r>
          </w:p>
        </w:tc>
        <w:tc>
          <w:tcPr>
            <w:tcW w:w="4491" w:type="dxa"/>
            <w:tcBorders>
              <w:bottom w:val="single" w:color="auto" w:sz="4" w:space="0"/>
            </w:tcBorders>
          </w:tcPr>
          <w:p>
            <w:pPr>
              <w:autoSpaceDN w:val="0"/>
              <w:spacing w:line="360" w:lineRule="exact"/>
              <w:rPr>
                <w:rFonts w:ascii="仿宋" w:hAnsi="仿宋" w:eastAsia="仿宋"/>
                <w:szCs w:val="21"/>
              </w:rPr>
            </w:pPr>
            <w:r>
              <w:rPr>
                <w:rFonts w:hint="eastAsia" w:ascii="仿宋" w:hAnsi="仿宋" w:eastAsia="仿宋"/>
                <w:szCs w:val="21"/>
              </w:rPr>
              <w:t>卖方：</w:t>
            </w:r>
          </w:p>
          <w:p>
            <w:pPr>
              <w:autoSpaceDN w:val="0"/>
              <w:spacing w:line="360" w:lineRule="exact"/>
              <w:rPr>
                <w:rFonts w:ascii="仿宋" w:hAnsi="仿宋" w:eastAsia="仿宋"/>
                <w:szCs w:val="21"/>
              </w:rPr>
            </w:pPr>
            <w:r>
              <w:rPr>
                <w:rFonts w:hint="eastAsia" w:ascii="仿宋" w:hAnsi="仿宋" w:eastAsia="仿宋"/>
                <w:szCs w:val="21"/>
              </w:rPr>
              <w:t>卖方（章）：</w:t>
            </w:r>
          </w:p>
          <w:p>
            <w:pPr>
              <w:autoSpaceDN w:val="0"/>
              <w:spacing w:line="360" w:lineRule="exact"/>
              <w:rPr>
                <w:rFonts w:ascii="仿宋" w:hAnsi="仿宋" w:eastAsia="仿宋"/>
                <w:szCs w:val="21"/>
              </w:rPr>
            </w:pPr>
            <w:r>
              <w:rPr>
                <w:rFonts w:hint="eastAsia" w:ascii="仿宋" w:hAnsi="仿宋" w:eastAsia="仿宋"/>
                <w:szCs w:val="21"/>
              </w:rPr>
              <w:t>公司地址：</w:t>
            </w:r>
          </w:p>
          <w:p>
            <w:pPr>
              <w:autoSpaceDN w:val="0"/>
              <w:spacing w:line="360" w:lineRule="exact"/>
              <w:rPr>
                <w:rFonts w:ascii="仿宋" w:hAnsi="仿宋" w:eastAsia="仿宋"/>
                <w:szCs w:val="21"/>
              </w:rPr>
            </w:pPr>
            <w:r>
              <w:rPr>
                <w:rFonts w:hint="eastAsia" w:ascii="仿宋" w:hAnsi="仿宋" w:eastAsia="仿宋"/>
                <w:szCs w:val="21"/>
              </w:rPr>
              <w:t>通讯地址：</w:t>
            </w:r>
          </w:p>
          <w:p>
            <w:pPr>
              <w:autoSpaceDN w:val="0"/>
              <w:spacing w:line="360" w:lineRule="exact"/>
              <w:rPr>
                <w:rFonts w:ascii="仿宋" w:hAnsi="仿宋" w:eastAsia="仿宋"/>
                <w:szCs w:val="21"/>
              </w:rPr>
            </w:pPr>
            <w:r>
              <w:rPr>
                <w:rFonts w:hint="eastAsia" w:ascii="仿宋" w:hAnsi="仿宋" w:eastAsia="仿宋"/>
                <w:szCs w:val="21"/>
              </w:rPr>
              <w:t>法定代表人（</w:t>
            </w:r>
            <w:r>
              <w:rPr>
                <w:rFonts w:ascii="仿宋" w:hAnsi="仿宋" w:eastAsia="仿宋"/>
                <w:szCs w:val="21"/>
              </w:rPr>
              <w:t>签</w:t>
            </w:r>
            <w:r>
              <w:rPr>
                <w:rFonts w:hint="eastAsia" w:ascii="仿宋" w:hAnsi="仿宋" w:eastAsia="仿宋"/>
                <w:szCs w:val="21"/>
              </w:rPr>
              <w:t>字</w:t>
            </w:r>
            <w:r>
              <w:rPr>
                <w:rFonts w:ascii="仿宋" w:hAnsi="仿宋" w:eastAsia="仿宋"/>
                <w:szCs w:val="21"/>
              </w:rPr>
              <w:t>）</w:t>
            </w:r>
            <w:r>
              <w:rPr>
                <w:rFonts w:hint="eastAsia" w:ascii="仿宋" w:hAnsi="仿宋" w:eastAsia="仿宋"/>
                <w:szCs w:val="21"/>
              </w:rPr>
              <w:t>：</w:t>
            </w:r>
          </w:p>
          <w:p>
            <w:pPr>
              <w:autoSpaceDN w:val="0"/>
              <w:spacing w:line="360" w:lineRule="exact"/>
              <w:rPr>
                <w:rFonts w:ascii="仿宋" w:hAnsi="仿宋" w:eastAsia="仿宋"/>
                <w:szCs w:val="21"/>
              </w:rPr>
            </w:pPr>
            <w:r>
              <w:rPr>
                <w:rFonts w:hint="eastAsia" w:ascii="仿宋" w:hAnsi="仿宋" w:eastAsia="仿宋"/>
                <w:szCs w:val="21"/>
              </w:rPr>
              <w:t>委托代理人（</w:t>
            </w:r>
            <w:r>
              <w:rPr>
                <w:rFonts w:ascii="仿宋" w:hAnsi="仿宋" w:eastAsia="仿宋"/>
                <w:szCs w:val="21"/>
              </w:rPr>
              <w:t>签</w:t>
            </w:r>
            <w:r>
              <w:rPr>
                <w:rFonts w:hint="eastAsia" w:ascii="仿宋" w:hAnsi="仿宋" w:eastAsia="仿宋"/>
                <w:szCs w:val="21"/>
              </w:rPr>
              <w:t>字</w:t>
            </w:r>
            <w:r>
              <w:rPr>
                <w:rFonts w:ascii="仿宋" w:hAnsi="仿宋" w:eastAsia="仿宋"/>
                <w:szCs w:val="21"/>
              </w:rPr>
              <w:t>）</w:t>
            </w:r>
            <w:r>
              <w:rPr>
                <w:rFonts w:hint="eastAsia" w:ascii="仿宋" w:hAnsi="仿宋" w:eastAsia="仿宋"/>
                <w:szCs w:val="21"/>
              </w:rPr>
              <w:t>：</w:t>
            </w:r>
          </w:p>
          <w:p>
            <w:pPr>
              <w:autoSpaceDN w:val="0"/>
              <w:spacing w:line="360" w:lineRule="exact"/>
              <w:rPr>
                <w:rFonts w:ascii="仿宋" w:hAnsi="仿宋" w:eastAsia="仿宋"/>
                <w:szCs w:val="21"/>
              </w:rPr>
            </w:pPr>
            <w:r>
              <w:rPr>
                <w:rFonts w:hint="eastAsia" w:ascii="仿宋" w:hAnsi="仿宋" w:eastAsia="仿宋"/>
                <w:szCs w:val="21"/>
              </w:rPr>
              <w:t>交货联系人（</w:t>
            </w:r>
            <w:r>
              <w:rPr>
                <w:rFonts w:ascii="仿宋" w:hAnsi="仿宋" w:eastAsia="仿宋"/>
                <w:szCs w:val="21"/>
              </w:rPr>
              <w:t>签</w:t>
            </w:r>
            <w:r>
              <w:rPr>
                <w:rFonts w:hint="eastAsia" w:ascii="仿宋" w:hAnsi="仿宋" w:eastAsia="仿宋"/>
                <w:szCs w:val="21"/>
              </w:rPr>
              <w:t>字</w:t>
            </w:r>
            <w:r>
              <w:rPr>
                <w:rFonts w:ascii="仿宋" w:hAnsi="仿宋" w:eastAsia="仿宋"/>
                <w:szCs w:val="21"/>
              </w:rPr>
              <w:t>）</w:t>
            </w:r>
            <w:r>
              <w:rPr>
                <w:rFonts w:hint="eastAsia" w:ascii="仿宋" w:hAnsi="仿宋" w:eastAsia="仿宋"/>
                <w:szCs w:val="21"/>
              </w:rPr>
              <w:t>：</w:t>
            </w:r>
          </w:p>
          <w:p>
            <w:pPr>
              <w:autoSpaceDN w:val="0"/>
              <w:spacing w:line="360" w:lineRule="exact"/>
              <w:rPr>
                <w:rFonts w:ascii="仿宋" w:hAnsi="仿宋" w:eastAsia="仿宋"/>
                <w:szCs w:val="21"/>
              </w:rPr>
            </w:pPr>
            <w:r>
              <w:rPr>
                <w:rFonts w:hint="eastAsia" w:ascii="仿宋" w:hAnsi="仿宋" w:eastAsia="仿宋"/>
                <w:szCs w:val="21"/>
              </w:rPr>
              <w:t>电话：</w:t>
            </w:r>
          </w:p>
          <w:p>
            <w:pPr>
              <w:autoSpaceDN w:val="0"/>
              <w:spacing w:line="360" w:lineRule="exact"/>
              <w:rPr>
                <w:rFonts w:ascii="仿宋" w:hAnsi="仿宋" w:eastAsia="仿宋"/>
                <w:szCs w:val="21"/>
              </w:rPr>
            </w:pPr>
            <w:r>
              <w:rPr>
                <w:rFonts w:hint="eastAsia" w:ascii="仿宋" w:hAnsi="仿宋" w:eastAsia="仿宋"/>
                <w:szCs w:val="21"/>
              </w:rPr>
              <w:t>传真：</w:t>
            </w:r>
          </w:p>
          <w:p>
            <w:pPr>
              <w:autoSpaceDN w:val="0"/>
              <w:spacing w:line="360" w:lineRule="exact"/>
              <w:ind w:firstLine="420" w:firstLineChars="200"/>
              <w:rPr>
                <w:rFonts w:ascii="仿宋" w:hAnsi="仿宋" w:eastAsia="仿宋"/>
                <w:szCs w:val="21"/>
              </w:rPr>
            </w:pPr>
          </w:p>
          <w:p>
            <w:pPr>
              <w:autoSpaceDN w:val="0"/>
              <w:spacing w:line="360" w:lineRule="exact"/>
              <w:ind w:firstLine="420" w:firstLineChars="200"/>
              <w:rPr>
                <w:rFonts w:ascii="仿宋" w:hAnsi="仿宋" w:eastAsia="仿宋"/>
                <w:szCs w:val="21"/>
              </w:rPr>
            </w:pPr>
            <w:r>
              <w:rPr>
                <w:rFonts w:hint="eastAsia" w:ascii="仿宋" w:hAnsi="仿宋" w:eastAsia="仿宋"/>
                <w:szCs w:val="21"/>
              </w:rPr>
              <w:t>年     月    日</w:t>
            </w:r>
          </w:p>
        </w:tc>
      </w:tr>
    </w:tbl>
    <w:p>
      <w:pPr>
        <w:autoSpaceDN w:val="0"/>
        <w:spacing w:line="360" w:lineRule="exact"/>
        <w:rPr>
          <w:rFonts w:ascii="仿宋" w:hAnsi="仿宋" w:eastAsia="仿宋"/>
          <w:b/>
          <w:bCs/>
          <w:szCs w:val="21"/>
        </w:rPr>
      </w:pPr>
    </w:p>
    <w:p>
      <w:pPr>
        <w:widowControl/>
        <w:jc w:val="left"/>
        <w:rPr>
          <w:rFonts w:ascii="仿宋" w:hAnsi="仿宋" w:eastAsia="仿宋"/>
          <w:b/>
          <w:bCs/>
          <w:szCs w:val="21"/>
        </w:rPr>
      </w:pPr>
      <w:r>
        <w:rPr>
          <w:rFonts w:ascii="仿宋" w:hAnsi="仿宋" w:eastAsia="仿宋"/>
          <w:b/>
          <w:bCs/>
          <w:szCs w:val="21"/>
        </w:rPr>
        <w:br w:type="page"/>
      </w:r>
    </w:p>
    <w:p>
      <w:pPr>
        <w:autoSpaceDN w:val="0"/>
        <w:spacing w:line="360" w:lineRule="exact"/>
        <w:rPr>
          <w:rFonts w:ascii="仿宋" w:hAnsi="仿宋" w:eastAsia="仿宋"/>
          <w:b/>
          <w:bCs/>
          <w:szCs w:val="21"/>
        </w:rPr>
      </w:pPr>
      <w:r>
        <w:rPr>
          <w:rFonts w:hint="eastAsia" w:ascii="仿宋" w:hAnsi="仿宋" w:eastAsia="仿宋"/>
          <w:b/>
          <w:bCs/>
          <w:szCs w:val="21"/>
        </w:rPr>
        <w:t>附件1：合同技术参数附件表及图纸</w:t>
      </w:r>
    </w:p>
    <w:p>
      <w:pPr>
        <w:autoSpaceDN w:val="0"/>
        <w:spacing w:line="360" w:lineRule="exact"/>
        <w:rPr>
          <w:rFonts w:ascii="仿宋" w:hAnsi="仿宋" w:eastAsia="仿宋"/>
          <w:b/>
          <w:bCs/>
          <w:szCs w:val="21"/>
        </w:rPr>
      </w:pPr>
      <w:r>
        <w:rPr>
          <w:rFonts w:hint="eastAsia" w:ascii="仿宋" w:hAnsi="仿宋" w:eastAsia="仿宋"/>
          <w:b/>
          <w:bCs/>
          <w:szCs w:val="21"/>
        </w:rPr>
        <w:t>附件2：</w:t>
      </w:r>
    </w:p>
    <w:p>
      <w:pPr>
        <w:autoSpaceDN w:val="0"/>
        <w:spacing w:line="360" w:lineRule="exact"/>
        <w:ind w:firstLine="285" w:firstLineChars="135"/>
        <w:jc w:val="center"/>
        <w:rPr>
          <w:rFonts w:ascii="仿宋" w:hAnsi="仿宋" w:eastAsia="仿宋"/>
          <w:b/>
          <w:sz w:val="28"/>
          <w:szCs w:val="28"/>
        </w:rPr>
      </w:pPr>
      <w:r>
        <w:rPr>
          <w:rFonts w:hint="eastAsia" w:ascii="黑体" w:hAnsi="黑体" w:eastAsia="黑体" w:cs="黑体"/>
          <w:b/>
          <w:szCs w:val="21"/>
        </w:rPr>
        <w:t>物资采购廉政责任协议书</w:t>
      </w:r>
    </w:p>
    <w:p>
      <w:pPr>
        <w:autoSpaceDN w:val="0"/>
        <w:spacing w:line="360" w:lineRule="exact"/>
        <w:rPr>
          <w:rFonts w:ascii="仿宋" w:hAnsi="仿宋" w:eastAsia="仿宋"/>
          <w:sz w:val="18"/>
          <w:szCs w:val="18"/>
        </w:rPr>
      </w:pPr>
      <w:r>
        <w:rPr>
          <w:rFonts w:hint="eastAsia" w:ascii="仿宋" w:hAnsi="仿宋" w:eastAsia="仿宋"/>
          <w:sz w:val="18"/>
          <w:szCs w:val="18"/>
        </w:rPr>
        <w:t>买方：</w:t>
      </w:r>
      <w:r>
        <w:rPr>
          <w:rFonts w:hint="eastAsia" w:ascii="仿宋" w:hAnsi="仿宋" w:eastAsia="仿宋"/>
          <w:sz w:val="18"/>
          <w:szCs w:val="18"/>
          <w:u w:val="single"/>
        </w:rPr>
        <w:t>中建安装集团有限公司</w:t>
      </w:r>
      <w:r>
        <w:rPr>
          <w:rFonts w:hint="eastAsia" w:ascii="仿宋" w:hAnsi="仿宋" w:eastAsia="仿宋"/>
          <w:sz w:val="18"/>
          <w:szCs w:val="18"/>
        </w:rPr>
        <w:t xml:space="preserve">    </w:t>
      </w:r>
    </w:p>
    <w:p>
      <w:pPr>
        <w:autoSpaceDN w:val="0"/>
        <w:spacing w:line="360" w:lineRule="exact"/>
        <w:rPr>
          <w:rFonts w:ascii="仿宋" w:hAnsi="仿宋" w:eastAsia="仿宋"/>
          <w:sz w:val="18"/>
          <w:szCs w:val="18"/>
        </w:rPr>
      </w:pPr>
      <w:r>
        <w:rPr>
          <w:rFonts w:hint="eastAsia" w:ascii="仿宋" w:hAnsi="仿宋" w:eastAsia="仿宋"/>
          <w:sz w:val="18"/>
          <w:szCs w:val="18"/>
        </w:rPr>
        <w:t>卖方：</w:t>
      </w:r>
      <w:r>
        <w:rPr>
          <w:rFonts w:hint="eastAsia" w:ascii="仿宋" w:hAnsi="仿宋" w:eastAsia="仿宋"/>
          <w:bCs/>
          <w:sz w:val="18"/>
          <w:szCs w:val="18"/>
          <w:u w:val="single"/>
        </w:rPr>
        <w:t xml:space="preserve">                    </w:t>
      </w:r>
      <w:r>
        <w:rPr>
          <w:rFonts w:hint="eastAsia" w:ascii="仿宋" w:hAnsi="仿宋" w:eastAsia="仿宋"/>
          <w:sz w:val="18"/>
          <w:szCs w:val="18"/>
        </w:rPr>
        <w:t xml:space="preserve">                                </w:t>
      </w:r>
    </w:p>
    <w:p>
      <w:pPr>
        <w:autoSpaceDN w:val="0"/>
        <w:spacing w:line="360" w:lineRule="exact"/>
        <w:rPr>
          <w:rFonts w:ascii="仿宋" w:hAnsi="仿宋" w:eastAsia="仿宋"/>
          <w:sz w:val="18"/>
          <w:szCs w:val="18"/>
        </w:rPr>
      </w:pPr>
      <w:r>
        <w:rPr>
          <w:rFonts w:hint="eastAsia" w:ascii="仿宋" w:hAnsi="仿宋" w:eastAsia="仿宋"/>
          <w:sz w:val="18"/>
          <w:szCs w:val="18"/>
        </w:rPr>
        <w:t>项目名称：</w:t>
      </w:r>
      <w:r>
        <w:rPr>
          <w:rFonts w:hint="eastAsia" w:ascii="仿宋" w:hAnsi="仿宋" w:eastAsia="仿宋"/>
          <w:bCs/>
          <w:sz w:val="18"/>
          <w:szCs w:val="18"/>
          <w:u w:val="single"/>
        </w:rPr>
        <w:t xml:space="preserve">                    </w:t>
      </w:r>
      <w:r>
        <w:rPr>
          <w:rFonts w:hint="eastAsia" w:ascii="仿宋" w:hAnsi="仿宋" w:eastAsia="仿宋"/>
          <w:sz w:val="18"/>
          <w:szCs w:val="18"/>
        </w:rPr>
        <w:t xml:space="preserve">    </w:t>
      </w:r>
    </w:p>
    <w:p>
      <w:pPr>
        <w:autoSpaceDN w:val="0"/>
        <w:spacing w:line="360" w:lineRule="exact"/>
        <w:rPr>
          <w:rFonts w:ascii="仿宋" w:hAnsi="仿宋" w:eastAsia="仿宋"/>
          <w:sz w:val="18"/>
          <w:szCs w:val="18"/>
        </w:rPr>
      </w:pPr>
      <w:r>
        <w:rPr>
          <w:rFonts w:hint="eastAsia" w:ascii="仿宋" w:hAnsi="仿宋" w:eastAsia="仿宋"/>
          <w:sz w:val="18"/>
          <w:szCs w:val="18"/>
        </w:rPr>
        <w:t xml:space="preserve">                                       </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 xml:space="preserve">  为加强工程建设中的廉政建设，规范工程建设项目买卖双方的各项活动防止发生各种谋取不正当利益的违法违纪行为，保护国家、集体和当事人的合法权益，根据国家有关工程建设的法律法规和廉政建设责任制规定，特订立本廉政责任书。</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第一条  买、卖双方的责任</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（1）应严格遵守国家关于市场准入、项目物资采购投议标活动等有关法律、法规，相关政策，以及廉政建设的各项规定。</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（2）严格执行物资买卖合同，自觉按合同办事。</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（3）业务活动必须坚持公开、公平、公正、诚信、透明的原则（除法律法规另有规定者外），不得为获取不当的利益，损害国家、集体和对方利益。</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（4）发现对方在业务活动中有违规、违纪、违法行为的，应及时提醒对方，情节严重的，应向其上级主管部门或纪检监察、司法等有关机关举报。</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第二条  买方的责任</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买方的领导和从事该建设工程项目的工作人员，在物资采购履约的事前、事中、事后应遵守以下规定：</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（1）不准向供方和相关单位索要或接受回扣、礼金、有价证券、贵重物品和好处费、感谢费等。</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不准在供方和相关单位报销任何应由买方或个人支付的费用。</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（3）不准要求、暗示和接受供方和相关单位为个人装修住房、婚丧嫁娶、配偶子女的工作安排以及出国（境）、旅游等提买方便。</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（4）不准参加有可能影响公正执行公务的供方和相关单位的宴请和健身、娱乐等活动。</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（5）不准向供方介绍或为配偶、子女、亲属参与同买方项目工程有关的设备、材料等经济活动。不得以任何理由向供方和相关单位推荐合同规定以外的材料、设备等。</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第三条  卖方的责任</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应与买方保持正常的业务交往，按照有关法律法规和程序开展业务工作，严格执行合同约定，并遵守以下规定：</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（1）不准以任何理由向买方、相关单位及其工作人员赠送礼金、有价证券、贵重物品和回扣、好处费、感谢费等。</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（2）不准以任何理由为买方和相关单位报销应由对方或个人支付的费用。</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（3）不准接受或暗示为买方、相关单位或个人装修住房、婚丧嫁娶、配偶子妇女的工作安排以及出国（境）、旅游等提供方便。</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（4）不准以任何理由为买方、相关单位或个人组织有可能影响公正执行公务的宴请、健身、娱乐等活动。</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第四条   违约责任</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1）买方工作人员有违反本责任书第一、二条责任行为的，按照管理权限，依据有关法律法规和规定给予党纪、政纪处分或组织处理；涉嫌犯罪的，移交司法机关追究刑事责任；给供方单位造成经济损失的，应予以赔偿。</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2）卖方工作人员有违反本责任书第一、三条责任行为的，按照管理权限，依据有关法律法规和规定给予党纪、政纪处分或组织处理；涉嫌犯罪的，移交司法机关追究刑事责任；给买方单位造成经济损失的，应予以赔偿。</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第五条 本协议书作为物资买卖合同的附件，经双方签署物资买卖合同后同时生效。</w:t>
      </w:r>
    </w:p>
    <w:p>
      <w:pPr>
        <w:autoSpaceDN w:val="0"/>
        <w:spacing w:line="360" w:lineRule="exact"/>
        <w:ind w:firstLine="243" w:firstLineChars="135"/>
        <w:rPr>
          <w:rFonts w:ascii="仿宋" w:hAnsi="仿宋" w:eastAsia="仿宋"/>
          <w:sz w:val="18"/>
          <w:szCs w:val="18"/>
        </w:rPr>
      </w:pPr>
      <w:r>
        <w:rPr>
          <w:rFonts w:hint="eastAsia" w:ascii="仿宋" w:hAnsi="仿宋" w:eastAsia="仿宋"/>
          <w:sz w:val="18"/>
          <w:szCs w:val="18"/>
        </w:rPr>
        <w:t>第六条 本协议书的有效期为双方签署之日起至合同有效期结束。</w:t>
      </w:r>
    </w:p>
    <w:p>
      <w:pPr>
        <w:autoSpaceDN w:val="0"/>
        <w:spacing w:line="360" w:lineRule="exact"/>
        <w:ind w:firstLine="243" w:firstLineChars="135"/>
        <w:rPr>
          <w:rFonts w:ascii="仿宋" w:hAnsi="仿宋" w:eastAsia="仿宋"/>
          <w:sz w:val="18"/>
          <w:szCs w:val="18"/>
        </w:rPr>
      </w:pPr>
    </w:p>
    <w:p>
      <w:pPr>
        <w:spacing w:line="360" w:lineRule="exact"/>
        <w:ind w:right="-10" w:rightChars="-5" w:firstLine="360" w:firstLineChars="200"/>
        <w:rPr>
          <w:rFonts w:ascii="仿宋" w:hAnsi="仿宋" w:eastAsia="仿宋"/>
          <w:sz w:val="18"/>
          <w:szCs w:val="18"/>
        </w:rPr>
      </w:pPr>
      <w:r>
        <w:rPr>
          <w:rFonts w:hint="eastAsia" w:ascii="仿宋" w:hAnsi="仿宋" w:eastAsia="仿宋"/>
          <w:sz w:val="18"/>
          <w:szCs w:val="18"/>
        </w:rPr>
        <w:br w:type="textWrapping"/>
      </w:r>
    </w:p>
    <w:p>
      <w:pPr>
        <w:tabs>
          <w:tab w:val="center" w:pos="4153"/>
        </w:tabs>
        <w:spacing w:line="360" w:lineRule="exact"/>
        <w:ind w:right="-10" w:rightChars="-5"/>
        <w:rPr>
          <w:rFonts w:ascii="仿宋" w:hAnsi="仿宋" w:eastAsia="仿宋"/>
          <w:sz w:val="18"/>
          <w:szCs w:val="18"/>
        </w:rPr>
      </w:pPr>
      <w:r>
        <w:rPr>
          <w:rFonts w:hint="eastAsia" w:ascii="仿宋" w:hAnsi="仿宋" w:eastAsia="仿宋"/>
          <w:sz w:val="18"/>
          <w:szCs w:val="18"/>
        </w:rPr>
        <w:t xml:space="preserve">买  方：中建安装集团有限公司     </w:t>
      </w:r>
      <w:r>
        <w:rPr>
          <w:rFonts w:hint="eastAsia" w:ascii="仿宋" w:hAnsi="仿宋" w:eastAsia="仿宋"/>
          <w:sz w:val="18"/>
          <w:szCs w:val="18"/>
        </w:rPr>
        <w:tab/>
      </w:r>
      <w:r>
        <w:rPr>
          <w:rFonts w:hint="eastAsia" w:ascii="仿宋" w:hAnsi="仿宋" w:eastAsia="仿宋"/>
          <w:sz w:val="18"/>
          <w:szCs w:val="18"/>
        </w:rPr>
        <w:t xml:space="preserve">                        卖  方：</w:t>
      </w:r>
    </w:p>
    <w:p>
      <w:pPr>
        <w:tabs>
          <w:tab w:val="center" w:pos="4153"/>
        </w:tabs>
        <w:spacing w:line="360" w:lineRule="exact"/>
        <w:ind w:right="-10" w:rightChars="-5"/>
        <w:rPr>
          <w:rFonts w:ascii="仿宋" w:hAnsi="仿宋" w:eastAsia="仿宋"/>
          <w:sz w:val="18"/>
          <w:szCs w:val="18"/>
        </w:rPr>
      </w:pPr>
      <w:r>
        <w:rPr>
          <w:rFonts w:hint="eastAsia" w:ascii="仿宋" w:hAnsi="仿宋" w:eastAsia="仿宋"/>
          <w:sz w:val="18"/>
          <w:szCs w:val="18"/>
        </w:rPr>
        <w:t xml:space="preserve"> </w:t>
      </w:r>
    </w:p>
    <w:p>
      <w:pPr>
        <w:tabs>
          <w:tab w:val="center" w:pos="4153"/>
        </w:tabs>
        <w:spacing w:line="360" w:lineRule="exact"/>
        <w:ind w:right="-10" w:rightChars="-5"/>
        <w:rPr>
          <w:rFonts w:ascii="仿宋" w:hAnsi="仿宋" w:eastAsia="仿宋"/>
          <w:sz w:val="18"/>
          <w:szCs w:val="18"/>
        </w:rPr>
      </w:pPr>
      <w:r>
        <w:rPr>
          <w:rFonts w:hint="eastAsia" w:ascii="仿宋" w:hAnsi="仿宋" w:eastAsia="仿宋"/>
          <w:sz w:val="18"/>
          <w:szCs w:val="18"/>
        </w:rPr>
        <w:t xml:space="preserve">      </w:t>
      </w:r>
    </w:p>
    <w:p>
      <w:pPr>
        <w:spacing w:line="360" w:lineRule="exact"/>
        <w:ind w:right="-10" w:rightChars="-5"/>
        <w:rPr>
          <w:rFonts w:ascii="仿宋" w:hAnsi="仿宋" w:eastAsia="仿宋"/>
          <w:sz w:val="18"/>
          <w:szCs w:val="18"/>
        </w:rPr>
      </w:pPr>
      <w:r>
        <w:rPr>
          <w:rFonts w:hint="eastAsia" w:ascii="仿宋" w:hAnsi="仿宋" w:eastAsia="仿宋"/>
          <w:sz w:val="18"/>
          <w:szCs w:val="18"/>
        </w:rPr>
        <w:t>委托代理人：                                             委托代理人：</w:t>
      </w:r>
    </w:p>
    <w:p>
      <w:pPr>
        <w:spacing w:line="360" w:lineRule="exact"/>
        <w:ind w:right="-10" w:rightChars="-5"/>
        <w:rPr>
          <w:rFonts w:ascii="仿宋" w:hAnsi="仿宋" w:eastAsia="仿宋"/>
          <w:sz w:val="18"/>
          <w:szCs w:val="18"/>
        </w:rPr>
      </w:pPr>
      <w:r>
        <w:rPr>
          <w:rFonts w:hint="eastAsia" w:ascii="仿宋" w:hAnsi="仿宋" w:eastAsia="仿宋"/>
          <w:sz w:val="18"/>
          <w:szCs w:val="18"/>
        </w:rPr>
        <w:t xml:space="preserve">   </w:t>
      </w:r>
    </w:p>
    <w:p>
      <w:pPr>
        <w:spacing w:line="360" w:lineRule="exact"/>
        <w:ind w:right="-10" w:rightChars="-5"/>
        <w:rPr>
          <w:rFonts w:ascii="仿宋" w:hAnsi="仿宋" w:eastAsia="仿宋"/>
          <w:sz w:val="18"/>
          <w:szCs w:val="18"/>
        </w:rPr>
      </w:pPr>
    </w:p>
    <w:p>
      <w:pPr>
        <w:spacing w:line="360" w:lineRule="exact"/>
        <w:ind w:right="-10" w:rightChars="-5" w:firstLine="1440" w:firstLineChars="800"/>
        <w:rPr>
          <w:rFonts w:ascii="仿宋" w:hAnsi="仿宋" w:eastAsia="仿宋"/>
          <w:sz w:val="18"/>
          <w:szCs w:val="18"/>
        </w:rPr>
      </w:pPr>
      <w:r>
        <w:rPr>
          <w:rFonts w:hint="eastAsia" w:ascii="仿宋" w:hAnsi="仿宋" w:eastAsia="仿宋"/>
          <w:sz w:val="18"/>
          <w:szCs w:val="18"/>
        </w:rPr>
        <w:t>年   月   日                                      年   月   日</w:t>
      </w:r>
    </w:p>
    <w:p>
      <w:pPr>
        <w:spacing w:line="360" w:lineRule="exact"/>
        <w:ind w:right="-10" w:rightChars="-5"/>
        <w:rPr>
          <w:rFonts w:ascii="仿宋" w:hAnsi="仿宋" w:eastAsia="仿宋"/>
          <w:sz w:val="18"/>
          <w:szCs w:val="18"/>
        </w:rPr>
      </w:pPr>
    </w:p>
    <w:p>
      <w:pPr>
        <w:spacing w:line="360" w:lineRule="exact"/>
        <w:ind w:right="-10" w:rightChars="-5"/>
        <w:rPr>
          <w:rFonts w:ascii="仿宋" w:hAnsi="仿宋" w:eastAsia="仿宋"/>
          <w:sz w:val="18"/>
          <w:szCs w:val="18"/>
        </w:rPr>
      </w:pPr>
    </w:p>
    <w:p>
      <w:pPr>
        <w:spacing w:line="360" w:lineRule="exact"/>
        <w:ind w:right="-10" w:rightChars="-5"/>
        <w:rPr>
          <w:rFonts w:ascii="仿宋" w:hAnsi="仿宋" w:eastAsia="仿宋"/>
          <w:sz w:val="18"/>
          <w:szCs w:val="18"/>
        </w:rPr>
      </w:pPr>
      <w:r>
        <w:rPr>
          <w:rFonts w:hint="eastAsia" w:ascii="仿宋" w:hAnsi="仿宋" w:eastAsia="仿宋"/>
          <w:sz w:val="18"/>
          <w:szCs w:val="18"/>
        </w:rPr>
        <w:t xml:space="preserve">                       </w:t>
      </w:r>
    </w:p>
    <w:p>
      <w:pPr>
        <w:widowControl/>
        <w:jc w:val="left"/>
        <w:rPr>
          <w:rFonts w:ascii="仿宋" w:hAnsi="仿宋" w:eastAsia="仿宋"/>
          <w:sz w:val="18"/>
          <w:szCs w:val="18"/>
        </w:rPr>
      </w:pPr>
      <w:r>
        <w:rPr>
          <w:rFonts w:ascii="仿宋" w:hAnsi="仿宋" w:eastAsia="仿宋"/>
          <w:sz w:val="18"/>
          <w:szCs w:val="18"/>
        </w:rPr>
        <w:br w:type="page"/>
      </w:r>
    </w:p>
    <w:p>
      <w:pPr>
        <w:spacing w:line="360" w:lineRule="exact"/>
        <w:ind w:right="-10" w:rightChars="-5"/>
        <w:rPr>
          <w:rFonts w:ascii="仿宋" w:hAnsi="仿宋" w:eastAsia="仿宋"/>
          <w:sz w:val="18"/>
          <w:szCs w:val="18"/>
        </w:rPr>
      </w:pPr>
      <w:r>
        <w:rPr>
          <w:rFonts w:hint="eastAsia" w:ascii="仿宋" w:hAnsi="仿宋" w:eastAsia="仿宋"/>
          <w:b/>
          <w:bCs/>
          <w:szCs w:val="21"/>
        </w:rPr>
        <w:t>附件3:</w:t>
      </w:r>
    </w:p>
    <w:p>
      <w:pPr>
        <w:autoSpaceDN w:val="0"/>
        <w:spacing w:line="360" w:lineRule="exact"/>
        <w:jc w:val="center"/>
        <w:rPr>
          <w:rFonts w:ascii="仿宋" w:hAnsi="仿宋" w:eastAsia="仿宋"/>
          <w:sz w:val="18"/>
          <w:szCs w:val="18"/>
        </w:rPr>
      </w:pPr>
      <w:r>
        <w:rPr>
          <w:rFonts w:hint="eastAsia" w:ascii="黑体" w:hAnsi="黑体" w:eastAsia="黑体" w:cs="黑体"/>
          <w:b/>
          <w:szCs w:val="21"/>
        </w:rPr>
        <w:t xml:space="preserve"> 健康、安全、公共安全、环境管理责任协议书</w:t>
      </w:r>
      <w:r>
        <w:rPr>
          <w:rFonts w:hint="eastAsia" w:ascii="黑体" w:hAnsi="黑体" w:eastAsia="黑体" w:cs="黑体"/>
          <w:b/>
          <w:szCs w:val="21"/>
        </w:rPr>
        <w:br w:type="textWrapping"/>
      </w:r>
    </w:p>
    <w:p>
      <w:pPr>
        <w:spacing w:line="360" w:lineRule="exact"/>
        <w:ind w:right="210" w:rightChars="100"/>
        <w:rPr>
          <w:rFonts w:ascii="仿宋" w:hAnsi="仿宋" w:eastAsia="仿宋"/>
          <w:bCs/>
          <w:i/>
          <w:sz w:val="18"/>
          <w:szCs w:val="18"/>
          <w:u w:val="single"/>
        </w:rPr>
      </w:pPr>
      <w:r>
        <w:rPr>
          <w:rFonts w:hint="eastAsia" w:ascii="仿宋" w:hAnsi="仿宋" w:eastAsia="仿宋"/>
          <w:bCs/>
          <w:sz w:val="18"/>
          <w:szCs w:val="18"/>
        </w:rPr>
        <w:t>买方：</w:t>
      </w:r>
      <w:r>
        <w:rPr>
          <w:rFonts w:hint="eastAsia" w:ascii="仿宋" w:hAnsi="仿宋" w:eastAsia="仿宋"/>
          <w:bCs/>
          <w:sz w:val="18"/>
          <w:szCs w:val="18"/>
          <w:u w:val="single"/>
        </w:rPr>
        <w:t xml:space="preserve">  中建安装集团有限公司            </w:t>
      </w:r>
    </w:p>
    <w:p>
      <w:pPr>
        <w:autoSpaceDN w:val="0"/>
        <w:spacing w:line="360" w:lineRule="exact"/>
        <w:jc w:val="left"/>
        <w:rPr>
          <w:rFonts w:ascii="仿宋" w:hAnsi="仿宋" w:eastAsia="仿宋"/>
          <w:bCs/>
          <w:sz w:val="18"/>
          <w:szCs w:val="18"/>
          <w:u w:val="single"/>
        </w:rPr>
      </w:pPr>
      <w:r>
        <w:rPr>
          <w:rFonts w:hint="eastAsia" w:ascii="仿宋" w:hAnsi="仿宋" w:eastAsia="仿宋"/>
          <w:bCs/>
          <w:sz w:val="18"/>
          <w:szCs w:val="18"/>
        </w:rPr>
        <w:t>卖方：</w:t>
      </w:r>
      <w:r>
        <w:rPr>
          <w:rFonts w:hint="eastAsia" w:ascii="仿宋" w:hAnsi="仿宋" w:eastAsia="仿宋"/>
          <w:bCs/>
          <w:sz w:val="18"/>
          <w:szCs w:val="18"/>
          <w:u w:val="single"/>
        </w:rPr>
        <w:t xml:space="preserve">                                   </w:t>
      </w:r>
    </w:p>
    <w:p>
      <w:pPr>
        <w:autoSpaceDN w:val="0"/>
        <w:spacing w:line="360" w:lineRule="exact"/>
        <w:jc w:val="left"/>
        <w:rPr>
          <w:rFonts w:ascii="仿宋" w:hAnsi="仿宋" w:eastAsia="仿宋"/>
          <w:sz w:val="18"/>
          <w:szCs w:val="18"/>
        </w:rPr>
      </w:pPr>
      <w:r>
        <w:rPr>
          <w:rFonts w:hint="eastAsia" w:ascii="仿宋" w:hAnsi="仿宋" w:eastAsia="仿宋"/>
          <w:bCs/>
          <w:sz w:val="18"/>
          <w:szCs w:val="18"/>
        </w:rPr>
        <w:t>项目名称：</w:t>
      </w:r>
      <w:r>
        <w:rPr>
          <w:rFonts w:hint="eastAsia" w:ascii="仿宋" w:hAnsi="仿宋" w:eastAsia="仿宋"/>
          <w:bCs/>
          <w:sz w:val="18"/>
          <w:szCs w:val="18"/>
          <w:u w:val="single"/>
        </w:rPr>
        <w:t xml:space="preserve">                                </w:t>
      </w:r>
      <w:r>
        <w:rPr>
          <w:rFonts w:hint="eastAsia" w:ascii="仿宋" w:hAnsi="仿宋" w:eastAsia="仿宋"/>
          <w:sz w:val="18"/>
          <w:szCs w:val="18"/>
        </w:rPr>
        <w:br w:type="textWrapping"/>
      </w:r>
      <w:r>
        <w:rPr>
          <w:rFonts w:hint="eastAsia" w:ascii="仿宋" w:hAnsi="仿宋" w:eastAsia="仿宋"/>
          <w:sz w:val="18"/>
          <w:szCs w:val="18"/>
        </w:rPr>
        <w:t xml:space="preserve">    </w:t>
      </w:r>
    </w:p>
    <w:p>
      <w:pPr>
        <w:autoSpaceDN w:val="0"/>
        <w:spacing w:line="360" w:lineRule="exact"/>
        <w:ind w:firstLine="360" w:firstLineChars="200"/>
        <w:jc w:val="left"/>
        <w:rPr>
          <w:rFonts w:ascii="仿宋" w:hAnsi="仿宋" w:eastAsia="仿宋"/>
          <w:sz w:val="18"/>
          <w:szCs w:val="18"/>
        </w:rPr>
      </w:pPr>
      <w:r>
        <w:rPr>
          <w:rFonts w:hint="eastAsia" w:ascii="仿宋" w:hAnsi="仿宋" w:eastAsia="仿宋"/>
          <w:sz w:val="18"/>
          <w:szCs w:val="18"/>
        </w:rPr>
        <w:t>为保证本合同履行过程中所有人员的生命和健康不受到伤害，为双方共同和各自的正当权益不受损失，需要对双方的健康、安全、环保管理权利、义务做出进一步的阐述和明确，买卖双方就</w:t>
      </w:r>
      <w:r>
        <w:rPr>
          <w:rFonts w:hint="eastAsia" w:ascii="仿宋" w:hAnsi="仿宋" w:eastAsia="仿宋"/>
          <w:i/>
          <w:sz w:val="18"/>
          <w:szCs w:val="18"/>
          <w:u w:val="single"/>
        </w:rPr>
        <w:t xml:space="preserve">               </w:t>
      </w:r>
      <w:r>
        <w:rPr>
          <w:rFonts w:hint="eastAsia" w:ascii="仿宋" w:hAnsi="仿宋" w:eastAsia="仿宋"/>
          <w:sz w:val="18"/>
          <w:szCs w:val="18"/>
        </w:rPr>
        <w:t>项目的</w:t>
      </w:r>
      <w:r>
        <w:rPr>
          <w:rFonts w:hint="eastAsia" w:ascii="仿宋" w:hAnsi="仿宋" w:eastAsia="仿宋"/>
          <w:i/>
          <w:sz w:val="18"/>
          <w:szCs w:val="18"/>
          <w:u w:val="single"/>
        </w:rPr>
        <w:t xml:space="preserve"> 合同标的物运输、装卸、搬运等交付过程 </w:t>
      </w:r>
      <w:r>
        <w:rPr>
          <w:rFonts w:hint="eastAsia" w:ascii="仿宋" w:hAnsi="仿宋" w:eastAsia="仿宋"/>
          <w:sz w:val="18"/>
          <w:szCs w:val="18"/>
        </w:rPr>
        <w:t>的管理事项签订本协议。</w:t>
      </w:r>
      <w:r>
        <w:rPr>
          <w:rFonts w:hint="eastAsia" w:ascii="仿宋" w:hAnsi="仿宋" w:eastAsia="仿宋"/>
          <w:sz w:val="18"/>
          <w:szCs w:val="18"/>
        </w:rPr>
        <w:br w:type="textWrapping"/>
      </w:r>
      <w:r>
        <w:rPr>
          <w:rFonts w:hint="eastAsia" w:ascii="仿宋" w:hAnsi="仿宋" w:eastAsia="仿宋"/>
          <w:b/>
          <w:sz w:val="18"/>
          <w:szCs w:val="18"/>
        </w:rPr>
        <w:t xml:space="preserve">   一、双方的权利和义务</w:t>
      </w:r>
      <w:r>
        <w:rPr>
          <w:rFonts w:hint="eastAsia" w:ascii="仿宋" w:hAnsi="仿宋" w:eastAsia="仿宋"/>
          <w:sz w:val="18"/>
          <w:szCs w:val="18"/>
        </w:rPr>
        <w:br w:type="textWrapping"/>
      </w:r>
      <w:r>
        <w:rPr>
          <w:rFonts w:hint="eastAsia" w:ascii="仿宋" w:hAnsi="仿宋" w:eastAsia="仿宋"/>
          <w:sz w:val="18"/>
          <w:szCs w:val="18"/>
        </w:rPr>
        <w:t xml:space="preserve">    第一条 双方均应做好各自员工健康、安全、公共安全、环保教育，严肃劳动、安全纪律，规范安全行为，做好各自健康、安全、公共安全、环保工作。</w:t>
      </w:r>
      <w:r>
        <w:rPr>
          <w:rFonts w:hint="eastAsia" w:ascii="仿宋" w:hAnsi="仿宋" w:eastAsia="仿宋"/>
          <w:sz w:val="18"/>
          <w:szCs w:val="18"/>
        </w:rPr>
        <w:br w:type="textWrapping"/>
      </w:r>
      <w:r>
        <w:rPr>
          <w:rFonts w:hint="eastAsia" w:ascii="仿宋" w:hAnsi="仿宋" w:eastAsia="仿宋"/>
          <w:sz w:val="18"/>
          <w:szCs w:val="18"/>
        </w:rPr>
        <w:t xml:space="preserve">   （一） 买方的权利和义务</w:t>
      </w:r>
      <w:r>
        <w:rPr>
          <w:rFonts w:hint="eastAsia" w:ascii="仿宋" w:hAnsi="仿宋" w:eastAsia="仿宋"/>
          <w:sz w:val="18"/>
          <w:szCs w:val="18"/>
        </w:rPr>
        <w:br w:type="textWrapping"/>
      </w:r>
      <w:r>
        <w:rPr>
          <w:rFonts w:hint="eastAsia" w:ascii="仿宋" w:hAnsi="仿宋" w:eastAsia="仿宋"/>
          <w:sz w:val="18"/>
          <w:szCs w:val="18"/>
        </w:rPr>
        <w:t xml:space="preserve">    第二条 买方应建立健全安全生产管理制度，制定并落实安全生产责任制、安全生产规章制度和操作规程。有权利和义务向卖方详述健康、安全、环境管理的要求。有权利修改项目合同履行期间的健康、安全、环境管理条款，并对卖方进入现场作业时健康安全环境管理实施监督、检查。</w:t>
      </w:r>
      <w:r>
        <w:rPr>
          <w:rFonts w:hint="eastAsia" w:ascii="仿宋" w:hAnsi="仿宋" w:eastAsia="仿宋"/>
          <w:sz w:val="18"/>
          <w:szCs w:val="18"/>
        </w:rPr>
        <w:br w:type="textWrapping"/>
      </w:r>
      <w:r>
        <w:rPr>
          <w:rFonts w:hint="eastAsia" w:ascii="仿宋" w:hAnsi="仿宋" w:eastAsia="仿宋"/>
          <w:sz w:val="18"/>
          <w:szCs w:val="18"/>
        </w:rPr>
        <w:t xml:space="preserve">   （1）对卖方装卸及搬运工序操作岗位的安全行为进行监督检查，下达整改通知单，进行安全奖罚；督促卖方完成整改事项，纠正违章指挥和违章作业。负责组织对卖方进场工人进行项目级安全教育，对卖方违章、违纪人员，有制止权、下达整改通知权及罚款权。</w:t>
      </w:r>
      <w:r>
        <w:rPr>
          <w:rFonts w:hint="eastAsia" w:ascii="仿宋" w:hAnsi="仿宋" w:eastAsia="仿宋"/>
          <w:sz w:val="18"/>
          <w:szCs w:val="18"/>
        </w:rPr>
        <w:br w:type="textWrapping"/>
      </w:r>
      <w:r>
        <w:rPr>
          <w:rFonts w:hint="eastAsia" w:ascii="仿宋" w:hAnsi="仿宋" w:eastAsia="仿宋"/>
          <w:sz w:val="18"/>
          <w:szCs w:val="18"/>
        </w:rPr>
        <w:t xml:space="preserve">   （2）有权对卖方使用的临时安全设施、安全防护用品进行检查和抽验，对不符合安全要求和项目管理规定的设施和防护用品有权要求更换。</w:t>
      </w:r>
    </w:p>
    <w:p>
      <w:pPr>
        <w:numPr>
          <w:ilvl w:val="0"/>
          <w:numId w:val="1"/>
        </w:numPr>
        <w:autoSpaceDN w:val="0"/>
        <w:spacing w:line="360" w:lineRule="exact"/>
        <w:ind w:firstLine="405"/>
        <w:jc w:val="left"/>
        <w:rPr>
          <w:rFonts w:ascii="仿宋" w:hAnsi="仿宋" w:eastAsia="仿宋"/>
          <w:sz w:val="18"/>
          <w:szCs w:val="18"/>
        </w:rPr>
      </w:pPr>
      <w:r>
        <w:rPr>
          <w:rFonts w:hint="eastAsia" w:ascii="仿宋" w:hAnsi="仿宋" w:eastAsia="仿宋"/>
          <w:sz w:val="18"/>
          <w:szCs w:val="18"/>
        </w:rPr>
        <w:t>买方在发现卖方作业过程中存在重大安全隐患或有事故发生的可能时，责令卖方停止作业进行整改；因卖方原因发生的工伤事故，卖方应在买方统一指挥下按法规要求处理好工伤事故。</w:t>
      </w:r>
      <w:r>
        <w:rPr>
          <w:rFonts w:hint="eastAsia" w:ascii="仿宋" w:hAnsi="仿宋" w:eastAsia="仿宋"/>
          <w:sz w:val="18"/>
          <w:szCs w:val="18"/>
        </w:rPr>
        <w:br w:type="textWrapping"/>
      </w:r>
      <w:r>
        <w:rPr>
          <w:rFonts w:hint="eastAsia" w:ascii="仿宋" w:hAnsi="仿宋" w:eastAsia="仿宋"/>
          <w:b/>
          <w:sz w:val="18"/>
          <w:szCs w:val="18"/>
        </w:rPr>
        <w:t xml:space="preserve">   （二）卖方的权利和义务</w:t>
      </w:r>
      <w:r>
        <w:rPr>
          <w:rFonts w:hint="eastAsia" w:ascii="仿宋" w:hAnsi="仿宋" w:eastAsia="仿宋"/>
          <w:b/>
          <w:sz w:val="18"/>
          <w:szCs w:val="18"/>
        </w:rPr>
        <w:br w:type="textWrapping"/>
      </w:r>
      <w:r>
        <w:rPr>
          <w:rFonts w:hint="eastAsia" w:ascii="仿宋" w:hAnsi="仿宋" w:eastAsia="仿宋"/>
          <w:sz w:val="18"/>
          <w:szCs w:val="18"/>
        </w:rPr>
        <w:t xml:space="preserve">    第四条 卖方严格按照国家的法律、法规、买方的健康、安全、公共安全、环保管理体系要求进行作业，接受买方的指挥、管理和监督。有权拒绝买方的违章指挥。</w:t>
      </w:r>
      <w:r>
        <w:rPr>
          <w:rFonts w:hint="eastAsia" w:ascii="仿宋" w:hAnsi="仿宋" w:eastAsia="仿宋"/>
          <w:sz w:val="18"/>
          <w:szCs w:val="18"/>
        </w:rPr>
        <w:br w:type="textWrapping"/>
      </w:r>
      <w:r>
        <w:rPr>
          <w:rFonts w:hint="eastAsia" w:ascii="仿宋" w:hAnsi="仿宋" w:eastAsia="仿宋"/>
          <w:sz w:val="18"/>
          <w:szCs w:val="18"/>
        </w:rPr>
        <w:t xml:space="preserve">    第五条 卖方在送货运输过程中，严格遵守国家道路交通法规等有关的交通法律法规，做好合同标的物的装载及防护安全措施，运输过程中造成的任何安全问题及合同标的物毁损等由卖方承担。</w:t>
      </w:r>
    </w:p>
    <w:p>
      <w:pPr>
        <w:autoSpaceDN w:val="0"/>
        <w:spacing w:line="360" w:lineRule="exact"/>
        <w:ind w:firstLine="360" w:firstLineChars="200"/>
        <w:jc w:val="left"/>
        <w:rPr>
          <w:rFonts w:ascii="仿宋" w:hAnsi="仿宋" w:eastAsia="仿宋"/>
          <w:sz w:val="18"/>
          <w:szCs w:val="18"/>
        </w:rPr>
      </w:pPr>
      <w:r>
        <w:rPr>
          <w:rFonts w:hint="eastAsia" w:ascii="仿宋" w:hAnsi="仿宋" w:eastAsia="仿宋"/>
          <w:sz w:val="18"/>
          <w:szCs w:val="18"/>
        </w:rPr>
        <w:t>第六条 合同标的物是易燃易爆品、化学品、危险品时，卖方在装载、运输、搬运过程中必须严格执行国家、行业对此类物品的相关规定，隔离、防护措施有效，有安全警示标识或其它准确的标识方法，能确保合同标的物安全无损运抵现场。</w:t>
      </w:r>
    </w:p>
    <w:p>
      <w:pPr>
        <w:autoSpaceDN w:val="0"/>
        <w:spacing w:line="360" w:lineRule="exact"/>
        <w:ind w:firstLine="360" w:firstLineChars="200"/>
        <w:jc w:val="left"/>
        <w:rPr>
          <w:rFonts w:ascii="仿宋" w:hAnsi="仿宋" w:eastAsia="仿宋"/>
          <w:sz w:val="18"/>
          <w:szCs w:val="18"/>
        </w:rPr>
      </w:pPr>
      <w:r>
        <w:rPr>
          <w:rFonts w:hint="eastAsia" w:ascii="仿宋" w:hAnsi="仿宋" w:eastAsia="仿宋"/>
          <w:sz w:val="18"/>
          <w:szCs w:val="18"/>
        </w:rPr>
        <w:t>第七条 卖方对所有进入本合同施工现场送货、交货员工负有管理、教育、培训的责任，保护员工的生命和健康不受伤害，同时承担因卖方原因导致发生事故而引起的责任与经济损失，包括人员伤亡的直接损失、间接损失以及因此造成工程财产的经济损失、善后处理的责任。</w:t>
      </w:r>
    </w:p>
    <w:p>
      <w:pPr>
        <w:autoSpaceDN w:val="0"/>
        <w:spacing w:line="360" w:lineRule="exact"/>
        <w:ind w:firstLine="360" w:firstLineChars="200"/>
        <w:jc w:val="left"/>
        <w:rPr>
          <w:rFonts w:ascii="仿宋" w:hAnsi="仿宋" w:eastAsia="仿宋"/>
          <w:sz w:val="18"/>
          <w:szCs w:val="18"/>
        </w:rPr>
      </w:pPr>
      <w:r>
        <w:rPr>
          <w:rFonts w:hint="eastAsia" w:ascii="仿宋" w:hAnsi="仿宋" w:eastAsia="仿宋"/>
          <w:sz w:val="18"/>
          <w:szCs w:val="18"/>
        </w:rPr>
        <w:t>（1）由卖方向操作人员提供安全、合格、完好的装卸搬运工具、设备、劳动防护用品。</w:t>
      </w:r>
    </w:p>
    <w:p>
      <w:pPr>
        <w:autoSpaceDN w:val="0"/>
        <w:spacing w:line="360" w:lineRule="exact"/>
        <w:ind w:firstLine="360" w:firstLineChars="200"/>
        <w:rPr>
          <w:rFonts w:ascii="仿宋" w:hAnsi="仿宋" w:eastAsia="仿宋"/>
          <w:sz w:val="18"/>
          <w:szCs w:val="18"/>
        </w:rPr>
      </w:pPr>
      <w:r>
        <w:rPr>
          <w:rFonts w:hint="eastAsia" w:ascii="仿宋" w:hAnsi="仿宋" w:eastAsia="仿宋"/>
          <w:sz w:val="18"/>
          <w:szCs w:val="18"/>
        </w:rPr>
        <w:t>（2）卖方人员进入项目现场区域，应服从买方人员的指挥、引导进入指定位置，不得进入其它送交货无关区域，如擅自进入无关区域造成伤害的后果由卖方自行承担。</w:t>
      </w:r>
    </w:p>
    <w:p>
      <w:pPr>
        <w:autoSpaceDN w:val="0"/>
        <w:spacing w:line="360" w:lineRule="exact"/>
        <w:ind w:firstLine="360" w:firstLineChars="200"/>
        <w:rPr>
          <w:rFonts w:ascii="仿宋" w:hAnsi="仿宋" w:eastAsia="仿宋"/>
          <w:sz w:val="18"/>
          <w:szCs w:val="18"/>
        </w:rPr>
      </w:pPr>
      <w:r>
        <w:rPr>
          <w:rFonts w:hint="eastAsia" w:ascii="仿宋" w:hAnsi="仿宋" w:eastAsia="仿宋"/>
          <w:sz w:val="18"/>
          <w:szCs w:val="18"/>
        </w:rPr>
        <w:t>（3）运输装卸作业时应对现场的配电箱、防护栏杆、防护棚、安全网等安全设施进行保护，不能随意移动和拆除。</w:t>
      </w:r>
    </w:p>
    <w:p>
      <w:pPr>
        <w:autoSpaceDN w:val="0"/>
        <w:spacing w:line="360" w:lineRule="exact"/>
        <w:ind w:firstLine="360" w:firstLineChars="200"/>
        <w:rPr>
          <w:rFonts w:ascii="仿宋" w:hAnsi="仿宋" w:eastAsia="仿宋"/>
          <w:sz w:val="18"/>
          <w:szCs w:val="18"/>
        </w:rPr>
      </w:pPr>
      <w:r>
        <w:rPr>
          <w:rFonts w:hint="eastAsia" w:ascii="仿宋" w:hAnsi="仿宋" w:eastAsia="仿宋"/>
          <w:sz w:val="18"/>
          <w:szCs w:val="18"/>
        </w:rPr>
        <w:t>（4）卖方在进入买方现场期间，应做到文明作业，保持施工场地干净、整洁，合理使用场地，材料堆放整齐，同时还要重视环境保护，防止各类环境污染。有责任维护买方信誉、财产不受到伤害和经济上的损失。</w:t>
      </w:r>
      <w:r>
        <w:rPr>
          <w:rFonts w:hint="eastAsia" w:ascii="仿宋" w:hAnsi="仿宋" w:eastAsia="仿宋"/>
          <w:sz w:val="18"/>
          <w:szCs w:val="18"/>
        </w:rPr>
        <w:br w:type="textWrapping"/>
      </w:r>
      <w:r>
        <w:rPr>
          <w:rFonts w:hint="eastAsia" w:ascii="仿宋" w:hAnsi="仿宋" w:eastAsia="仿宋"/>
          <w:sz w:val="18"/>
          <w:szCs w:val="18"/>
        </w:rPr>
        <w:t xml:space="preserve">    </w:t>
      </w:r>
      <w:r>
        <w:rPr>
          <w:rFonts w:hint="eastAsia" w:ascii="仿宋" w:hAnsi="仿宋" w:eastAsia="仿宋"/>
          <w:b/>
          <w:sz w:val="18"/>
          <w:szCs w:val="18"/>
        </w:rPr>
        <w:t>二、 其它</w:t>
      </w:r>
    </w:p>
    <w:p>
      <w:pPr>
        <w:autoSpaceDN w:val="0"/>
        <w:spacing w:line="360" w:lineRule="exact"/>
        <w:ind w:firstLine="360" w:firstLineChars="200"/>
        <w:contextualSpacing/>
        <w:jc w:val="left"/>
        <w:rPr>
          <w:rFonts w:ascii="仿宋" w:hAnsi="仿宋" w:eastAsia="仿宋"/>
          <w:sz w:val="18"/>
          <w:szCs w:val="18"/>
        </w:rPr>
      </w:pPr>
      <w:r>
        <w:rPr>
          <w:rFonts w:hint="eastAsia" w:ascii="仿宋" w:hAnsi="仿宋" w:eastAsia="仿宋"/>
          <w:sz w:val="18"/>
          <w:szCs w:val="18"/>
        </w:rPr>
        <w:t>第八条 本协议适用于买方项目人员、卖方运、送货人员及所有进入施工现场的人员。</w:t>
      </w:r>
    </w:p>
    <w:p>
      <w:pPr>
        <w:autoSpaceDN w:val="0"/>
        <w:spacing w:line="360" w:lineRule="exact"/>
        <w:ind w:firstLine="360" w:firstLineChars="200"/>
        <w:jc w:val="left"/>
        <w:rPr>
          <w:rFonts w:ascii="仿宋" w:hAnsi="仿宋" w:eastAsia="仿宋"/>
          <w:sz w:val="18"/>
          <w:szCs w:val="18"/>
        </w:rPr>
      </w:pPr>
      <w:r>
        <w:rPr>
          <w:rFonts w:hint="eastAsia" w:ascii="仿宋" w:hAnsi="仿宋" w:eastAsia="仿宋"/>
          <w:sz w:val="18"/>
          <w:szCs w:val="18"/>
        </w:rPr>
        <w:t>第九条 在本合同中明确的工程项目地点，适用区域包括工程地点围墙以内、大门处门外边3米以内。</w:t>
      </w:r>
    </w:p>
    <w:p>
      <w:pPr>
        <w:autoSpaceDN w:val="0"/>
        <w:spacing w:line="360" w:lineRule="exact"/>
        <w:ind w:firstLine="360" w:firstLineChars="200"/>
        <w:jc w:val="left"/>
        <w:rPr>
          <w:rFonts w:ascii="仿宋" w:hAnsi="仿宋" w:eastAsia="仿宋"/>
          <w:sz w:val="18"/>
          <w:szCs w:val="18"/>
        </w:rPr>
      </w:pPr>
      <w:r>
        <w:rPr>
          <w:rFonts w:hint="eastAsia" w:ascii="仿宋" w:hAnsi="仿宋" w:eastAsia="仿宋"/>
          <w:sz w:val="18"/>
          <w:szCs w:val="18"/>
        </w:rPr>
        <w:t>第十条 本协议书作为物资买卖合同的附件，经双方签署物资买卖合同后同时生效。</w:t>
      </w:r>
    </w:p>
    <w:p>
      <w:pPr>
        <w:spacing w:line="360" w:lineRule="exact"/>
        <w:ind w:right="-10" w:rightChars="-5" w:firstLine="360" w:firstLineChars="200"/>
        <w:rPr>
          <w:rFonts w:ascii="仿宋" w:hAnsi="仿宋" w:eastAsia="仿宋"/>
          <w:sz w:val="18"/>
          <w:szCs w:val="18"/>
        </w:rPr>
      </w:pPr>
    </w:p>
    <w:p>
      <w:pPr>
        <w:spacing w:line="360" w:lineRule="exact"/>
        <w:ind w:right="-10" w:rightChars="-5" w:firstLine="360" w:firstLineChars="200"/>
        <w:rPr>
          <w:rFonts w:ascii="仿宋" w:hAnsi="仿宋" w:eastAsia="仿宋"/>
          <w:sz w:val="18"/>
          <w:szCs w:val="18"/>
        </w:rPr>
      </w:pPr>
    </w:p>
    <w:p>
      <w:pPr>
        <w:tabs>
          <w:tab w:val="center" w:pos="4153"/>
        </w:tabs>
        <w:spacing w:line="360" w:lineRule="exact"/>
        <w:ind w:right="-10" w:rightChars="-5"/>
        <w:rPr>
          <w:rFonts w:ascii="仿宋" w:hAnsi="仿宋" w:eastAsia="仿宋"/>
          <w:sz w:val="18"/>
          <w:szCs w:val="18"/>
        </w:rPr>
      </w:pPr>
      <w:r>
        <w:rPr>
          <w:rFonts w:hint="eastAsia" w:ascii="仿宋" w:hAnsi="仿宋" w:eastAsia="仿宋"/>
          <w:sz w:val="18"/>
          <w:szCs w:val="18"/>
        </w:rPr>
        <w:t xml:space="preserve">买  方：中建安装集团有限公司     </w:t>
      </w:r>
      <w:r>
        <w:rPr>
          <w:rFonts w:hint="eastAsia" w:ascii="仿宋" w:hAnsi="仿宋" w:eastAsia="仿宋"/>
          <w:sz w:val="18"/>
          <w:szCs w:val="18"/>
        </w:rPr>
        <w:tab/>
      </w:r>
      <w:r>
        <w:rPr>
          <w:rFonts w:hint="eastAsia" w:ascii="仿宋" w:hAnsi="仿宋" w:eastAsia="仿宋"/>
          <w:sz w:val="18"/>
          <w:szCs w:val="18"/>
        </w:rPr>
        <w:t xml:space="preserve">                      卖  方：</w:t>
      </w:r>
    </w:p>
    <w:p>
      <w:pPr>
        <w:tabs>
          <w:tab w:val="center" w:pos="4153"/>
        </w:tabs>
        <w:spacing w:line="360" w:lineRule="exact"/>
        <w:ind w:right="-10" w:rightChars="-5"/>
        <w:rPr>
          <w:rFonts w:ascii="仿宋" w:hAnsi="仿宋" w:eastAsia="仿宋"/>
          <w:sz w:val="18"/>
          <w:szCs w:val="18"/>
        </w:rPr>
      </w:pPr>
      <w:r>
        <w:rPr>
          <w:rFonts w:hint="eastAsia" w:ascii="仿宋" w:hAnsi="仿宋" w:eastAsia="仿宋"/>
          <w:sz w:val="18"/>
          <w:szCs w:val="18"/>
        </w:rPr>
        <w:t xml:space="preserve"> </w:t>
      </w:r>
    </w:p>
    <w:p>
      <w:pPr>
        <w:tabs>
          <w:tab w:val="center" w:pos="4153"/>
        </w:tabs>
        <w:spacing w:line="360" w:lineRule="exact"/>
        <w:ind w:right="-10" w:rightChars="-5"/>
        <w:rPr>
          <w:rFonts w:ascii="仿宋" w:hAnsi="仿宋" w:eastAsia="仿宋"/>
          <w:sz w:val="18"/>
          <w:szCs w:val="18"/>
        </w:rPr>
      </w:pPr>
      <w:r>
        <w:rPr>
          <w:rFonts w:hint="eastAsia" w:ascii="仿宋" w:hAnsi="仿宋" w:eastAsia="仿宋"/>
          <w:sz w:val="18"/>
          <w:szCs w:val="18"/>
        </w:rPr>
        <w:t xml:space="preserve">      </w:t>
      </w:r>
    </w:p>
    <w:p>
      <w:pPr>
        <w:spacing w:line="360" w:lineRule="exact"/>
        <w:ind w:right="-10" w:rightChars="-5"/>
        <w:rPr>
          <w:rFonts w:ascii="仿宋" w:hAnsi="仿宋" w:eastAsia="仿宋"/>
          <w:sz w:val="18"/>
          <w:szCs w:val="18"/>
        </w:rPr>
      </w:pPr>
      <w:r>
        <w:rPr>
          <w:rFonts w:hint="eastAsia" w:ascii="仿宋" w:hAnsi="仿宋" w:eastAsia="仿宋"/>
          <w:sz w:val="18"/>
          <w:szCs w:val="18"/>
        </w:rPr>
        <w:t>委托代理人：                                          委托代理人：</w:t>
      </w:r>
    </w:p>
    <w:p>
      <w:pPr>
        <w:spacing w:line="360" w:lineRule="exact"/>
        <w:ind w:right="-10" w:rightChars="-5"/>
        <w:rPr>
          <w:rFonts w:ascii="仿宋" w:hAnsi="仿宋" w:eastAsia="仿宋"/>
          <w:sz w:val="18"/>
          <w:szCs w:val="18"/>
        </w:rPr>
      </w:pPr>
      <w:r>
        <w:rPr>
          <w:rFonts w:hint="eastAsia" w:ascii="仿宋" w:hAnsi="仿宋" w:eastAsia="仿宋"/>
          <w:sz w:val="18"/>
          <w:szCs w:val="18"/>
        </w:rPr>
        <w:t xml:space="preserve">   </w:t>
      </w:r>
    </w:p>
    <w:p>
      <w:pPr>
        <w:spacing w:line="360" w:lineRule="exact"/>
        <w:ind w:right="-10" w:rightChars="-5"/>
        <w:rPr>
          <w:rFonts w:ascii="仿宋" w:hAnsi="仿宋" w:eastAsia="仿宋"/>
          <w:sz w:val="18"/>
          <w:szCs w:val="18"/>
        </w:rPr>
      </w:pPr>
    </w:p>
    <w:p>
      <w:pPr>
        <w:spacing w:line="360" w:lineRule="exact"/>
        <w:ind w:right="-10" w:rightChars="-5" w:firstLine="1260" w:firstLineChars="700"/>
        <w:rPr>
          <w:rFonts w:ascii="仿宋" w:hAnsi="仿宋" w:eastAsia="仿宋"/>
          <w:sz w:val="18"/>
          <w:szCs w:val="18"/>
        </w:rPr>
      </w:pPr>
      <w:r>
        <w:rPr>
          <w:rFonts w:hint="eastAsia" w:ascii="仿宋" w:hAnsi="仿宋" w:eastAsia="仿宋"/>
          <w:sz w:val="18"/>
          <w:szCs w:val="18"/>
        </w:rPr>
        <w:t>年   月   日                                          年   月   日</w:t>
      </w:r>
    </w:p>
    <w:p>
      <w:pPr>
        <w:rPr>
          <w:rFonts w:ascii="仿宋" w:hAnsi="仿宋" w:eastAsia="仿宋"/>
          <w:b/>
          <w:bCs/>
          <w:sz w:val="18"/>
          <w:szCs w:val="18"/>
        </w:rPr>
      </w:pPr>
      <w:r>
        <w:rPr>
          <w:rFonts w:hint="eastAsia" w:ascii="仿宋" w:hAnsi="仿宋" w:eastAsia="仿宋"/>
          <w:b/>
          <w:bCs/>
          <w:sz w:val="18"/>
          <w:szCs w:val="18"/>
        </w:rPr>
        <w:br w:type="page"/>
      </w:r>
    </w:p>
    <w:p>
      <w:pPr>
        <w:spacing w:line="360" w:lineRule="exact"/>
        <w:ind w:right="-10" w:rightChars="-5"/>
        <w:rPr>
          <w:rFonts w:ascii="仿宋" w:hAnsi="仿宋" w:eastAsia="仿宋"/>
          <w:b/>
          <w:bCs/>
          <w:szCs w:val="21"/>
        </w:rPr>
      </w:pPr>
      <w:r>
        <w:rPr>
          <w:rFonts w:hint="eastAsia" w:ascii="仿宋" w:hAnsi="仿宋" w:eastAsia="仿宋"/>
          <w:b/>
          <w:bCs/>
          <w:szCs w:val="21"/>
        </w:rPr>
        <w:t>附件4：物资采购订单格式</w:t>
      </w:r>
    </w:p>
    <w:p>
      <w:pPr>
        <w:spacing w:line="360" w:lineRule="exact"/>
        <w:ind w:right="-10" w:rightChars="-5"/>
        <w:rPr>
          <w:rFonts w:ascii="仿宋" w:hAnsi="仿宋" w:eastAsia="仿宋"/>
          <w:b/>
          <w:bCs/>
          <w:sz w:val="18"/>
          <w:szCs w:val="18"/>
        </w:rPr>
      </w:pPr>
    </w:p>
    <w:p>
      <w:pPr>
        <w:spacing w:line="360" w:lineRule="exact"/>
        <w:ind w:right="-10" w:rightChars="-5" w:firstLine="3373" w:firstLineChars="1600"/>
        <w:rPr>
          <w:rFonts w:ascii="黑体" w:hAnsi="黑体" w:eastAsia="黑体" w:cs="黑体"/>
          <w:b/>
          <w:bCs/>
          <w:szCs w:val="21"/>
        </w:rPr>
      </w:pPr>
      <w:r>
        <w:rPr>
          <w:rFonts w:hint="eastAsia" w:ascii="黑体" w:hAnsi="黑体" w:eastAsia="黑体" w:cs="黑体"/>
          <w:b/>
          <w:bCs/>
          <w:szCs w:val="21"/>
        </w:rPr>
        <w:t>物资采购订单</w:t>
      </w:r>
    </w:p>
    <w:p>
      <w:pPr>
        <w:rPr>
          <w:sz w:val="18"/>
          <w:szCs w:val="18"/>
        </w:rPr>
      </w:pPr>
    </w:p>
    <w:tbl>
      <w:tblPr>
        <w:tblStyle w:val="8"/>
        <w:tblW w:w="8936"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672"/>
        <w:gridCol w:w="851"/>
        <w:gridCol w:w="663"/>
        <w:gridCol w:w="1180"/>
        <w:gridCol w:w="830"/>
        <w:gridCol w:w="445"/>
        <w:gridCol w:w="381"/>
        <w:gridCol w:w="186"/>
        <w:gridCol w:w="709"/>
        <w:gridCol w:w="110"/>
        <w:gridCol w:w="174"/>
        <w:gridCol w:w="708"/>
        <w:gridCol w:w="202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3" w:type="dxa"/>
            <w:gridSpan w:val="2"/>
            <w:tcBorders>
              <w:top w:val="single" w:color="auto" w:sz="18" w:space="0"/>
            </w:tcBorders>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买方</w:t>
            </w:r>
          </w:p>
        </w:tc>
        <w:tc>
          <w:tcPr>
            <w:tcW w:w="3499" w:type="dxa"/>
            <w:gridSpan w:val="5"/>
            <w:tcBorders>
              <w:top w:val="single" w:color="auto" w:sz="18" w:space="0"/>
            </w:tcBorders>
          </w:tcPr>
          <w:p>
            <w:pPr>
              <w:spacing w:line="360" w:lineRule="auto"/>
              <w:rPr>
                <w:rFonts w:ascii="仿宋" w:hAnsi="仿宋" w:eastAsia="仿宋" w:cs="仿宋"/>
                <w:sz w:val="18"/>
                <w:szCs w:val="18"/>
              </w:rPr>
            </w:pPr>
          </w:p>
        </w:tc>
        <w:tc>
          <w:tcPr>
            <w:tcW w:w="1179" w:type="dxa"/>
            <w:gridSpan w:val="4"/>
            <w:tcBorders>
              <w:top w:val="single" w:color="auto" w:sz="18" w:space="0"/>
            </w:tcBorders>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订单编号</w:t>
            </w:r>
          </w:p>
        </w:tc>
        <w:tc>
          <w:tcPr>
            <w:tcW w:w="2735" w:type="dxa"/>
            <w:gridSpan w:val="2"/>
            <w:tcBorders>
              <w:top w:val="single" w:color="auto" w:sz="18" w:space="0"/>
            </w:tcBorders>
          </w:tcPr>
          <w:p>
            <w:pPr>
              <w:spacing w:line="360" w:lineRule="auto"/>
              <w:rPr>
                <w:rFonts w:ascii="仿宋" w:hAnsi="仿宋" w:eastAsia="仿宋" w:cs="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3" w:type="dxa"/>
            <w:gridSpan w:val="2"/>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项目名称</w:t>
            </w:r>
          </w:p>
        </w:tc>
        <w:tc>
          <w:tcPr>
            <w:tcW w:w="7413" w:type="dxa"/>
            <w:gridSpan w:val="11"/>
          </w:tcPr>
          <w:p>
            <w:pPr>
              <w:spacing w:line="360" w:lineRule="auto"/>
              <w:rPr>
                <w:rFonts w:ascii="仿宋" w:hAnsi="仿宋" w:eastAsia="仿宋" w:cs="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3" w:type="dxa"/>
            <w:gridSpan w:val="2"/>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项目地址</w:t>
            </w:r>
          </w:p>
        </w:tc>
        <w:tc>
          <w:tcPr>
            <w:tcW w:w="7413" w:type="dxa"/>
            <w:gridSpan w:val="11"/>
          </w:tcPr>
          <w:p>
            <w:pPr>
              <w:spacing w:line="360" w:lineRule="auto"/>
              <w:rPr>
                <w:rFonts w:ascii="仿宋" w:hAnsi="仿宋" w:eastAsia="仿宋" w:cs="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3" w:type="dxa"/>
            <w:gridSpan w:val="2"/>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供应商</w:t>
            </w:r>
          </w:p>
        </w:tc>
        <w:tc>
          <w:tcPr>
            <w:tcW w:w="7413" w:type="dxa"/>
            <w:gridSpan w:val="11"/>
          </w:tcPr>
          <w:p>
            <w:pPr>
              <w:spacing w:line="360" w:lineRule="auto"/>
              <w:rPr>
                <w:rFonts w:ascii="仿宋" w:hAnsi="仿宋" w:eastAsia="仿宋" w:cs="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3" w:type="dxa"/>
            <w:gridSpan w:val="2"/>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拟用部位</w:t>
            </w:r>
          </w:p>
        </w:tc>
        <w:tc>
          <w:tcPr>
            <w:tcW w:w="7413" w:type="dxa"/>
            <w:gridSpan w:val="11"/>
          </w:tcPr>
          <w:p>
            <w:pPr>
              <w:spacing w:line="360" w:lineRule="auto"/>
              <w:rPr>
                <w:rFonts w:ascii="仿宋" w:hAnsi="仿宋" w:eastAsia="仿宋" w:cs="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3" w:type="dxa"/>
            <w:gridSpan w:val="2"/>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联系人</w:t>
            </w:r>
          </w:p>
        </w:tc>
        <w:tc>
          <w:tcPr>
            <w:tcW w:w="3118" w:type="dxa"/>
            <w:gridSpan w:val="4"/>
          </w:tcPr>
          <w:p>
            <w:pPr>
              <w:spacing w:line="360" w:lineRule="auto"/>
              <w:rPr>
                <w:rFonts w:ascii="仿宋" w:hAnsi="仿宋" w:eastAsia="仿宋" w:cs="仿宋"/>
                <w:sz w:val="18"/>
                <w:szCs w:val="18"/>
              </w:rPr>
            </w:pPr>
          </w:p>
        </w:tc>
        <w:tc>
          <w:tcPr>
            <w:tcW w:w="1386" w:type="dxa"/>
            <w:gridSpan w:val="4"/>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联系电话</w:t>
            </w:r>
          </w:p>
        </w:tc>
        <w:tc>
          <w:tcPr>
            <w:tcW w:w="2909" w:type="dxa"/>
            <w:gridSpan w:val="3"/>
          </w:tcPr>
          <w:p>
            <w:pPr>
              <w:spacing w:line="360" w:lineRule="auto"/>
              <w:rPr>
                <w:rFonts w:ascii="仿宋" w:hAnsi="仿宋" w:eastAsia="仿宋" w:cs="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3" w:type="dxa"/>
            <w:gridSpan w:val="2"/>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订单内容</w:t>
            </w:r>
          </w:p>
        </w:tc>
        <w:tc>
          <w:tcPr>
            <w:tcW w:w="7413" w:type="dxa"/>
            <w:gridSpan w:val="11"/>
          </w:tcPr>
          <w:p>
            <w:pPr>
              <w:spacing w:line="360" w:lineRule="auto"/>
              <w:rPr>
                <w:rFonts w:ascii="仿宋" w:hAnsi="仿宋" w:eastAsia="仿宋" w:cs="仿宋"/>
                <w:sz w:val="18"/>
                <w:szCs w:val="18"/>
              </w:rPr>
            </w:pPr>
            <w:r>
              <w:rPr>
                <w:rFonts w:hint="eastAsia" w:ascii="仿宋" w:hAnsi="仿宋" w:eastAsia="仿宋" w:cs="仿宋"/>
                <w:sz w:val="18"/>
                <w:szCs w:val="18"/>
              </w:rPr>
              <w:t>根据合同号       要求，请供应商将以下物资送到合同指定地点（清单可另附）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2" w:type="dxa"/>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序号</w:t>
            </w:r>
          </w:p>
        </w:tc>
        <w:tc>
          <w:tcPr>
            <w:tcW w:w="1514" w:type="dxa"/>
            <w:gridSpan w:val="2"/>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物资名称</w:t>
            </w:r>
          </w:p>
        </w:tc>
        <w:tc>
          <w:tcPr>
            <w:tcW w:w="1180" w:type="dxa"/>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规格型号</w:t>
            </w:r>
          </w:p>
        </w:tc>
        <w:tc>
          <w:tcPr>
            <w:tcW w:w="1842" w:type="dxa"/>
            <w:gridSpan w:val="4"/>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材质、执行标准</w:t>
            </w:r>
          </w:p>
        </w:tc>
        <w:tc>
          <w:tcPr>
            <w:tcW w:w="709" w:type="dxa"/>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单位</w:t>
            </w:r>
          </w:p>
        </w:tc>
        <w:tc>
          <w:tcPr>
            <w:tcW w:w="992" w:type="dxa"/>
            <w:gridSpan w:val="3"/>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数量</w:t>
            </w:r>
          </w:p>
        </w:tc>
        <w:tc>
          <w:tcPr>
            <w:tcW w:w="2027" w:type="dxa"/>
            <w:vAlign w:val="center"/>
          </w:tcPr>
          <w:p>
            <w:pPr>
              <w:spacing w:line="360" w:lineRule="auto"/>
              <w:jc w:val="center"/>
              <w:rPr>
                <w:rFonts w:ascii="仿宋" w:hAnsi="仿宋" w:eastAsia="仿宋" w:cs="仿宋"/>
                <w:sz w:val="18"/>
                <w:szCs w:val="18"/>
              </w:rPr>
            </w:pPr>
            <w:r>
              <w:rPr>
                <w:rFonts w:hint="eastAsia" w:ascii="仿宋" w:hAnsi="仿宋" w:eastAsia="仿宋" w:cs="仿宋"/>
                <w:sz w:val="18"/>
                <w:szCs w:val="18"/>
              </w:rPr>
              <w:t>要求进场日期</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2" w:type="dxa"/>
          </w:tcPr>
          <w:p>
            <w:pPr>
              <w:spacing w:line="360" w:lineRule="auto"/>
              <w:rPr>
                <w:rFonts w:ascii="仿宋" w:hAnsi="仿宋" w:eastAsia="仿宋" w:cs="仿宋"/>
                <w:sz w:val="18"/>
                <w:szCs w:val="18"/>
              </w:rPr>
            </w:pPr>
          </w:p>
        </w:tc>
        <w:tc>
          <w:tcPr>
            <w:tcW w:w="1514" w:type="dxa"/>
            <w:gridSpan w:val="2"/>
          </w:tcPr>
          <w:p>
            <w:pPr>
              <w:spacing w:line="360" w:lineRule="auto"/>
              <w:rPr>
                <w:rFonts w:ascii="仿宋" w:hAnsi="仿宋" w:eastAsia="仿宋" w:cs="仿宋"/>
                <w:sz w:val="18"/>
                <w:szCs w:val="18"/>
              </w:rPr>
            </w:pPr>
          </w:p>
        </w:tc>
        <w:tc>
          <w:tcPr>
            <w:tcW w:w="1180" w:type="dxa"/>
          </w:tcPr>
          <w:p>
            <w:pPr>
              <w:spacing w:line="360" w:lineRule="auto"/>
              <w:rPr>
                <w:rFonts w:ascii="仿宋" w:hAnsi="仿宋" w:eastAsia="仿宋" w:cs="仿宋"/>
                <w:sz w:val="18"/>
                <w:szCs w:val="18"/>
              </w:rPr>
            </w:pPr>
          </w:p>
        </w:tc>
        <w:tc>
          <w:tcPr>
            <w:tcW w:w="1842" w:type="dxa"/>
            <w:gridSpan w:val="4"/>
          </w:tcPr>
          <w:p>
            <w:pPr>
              <w:spacing w:line="360" w:lineRule="auto"/>
              <w:rPr>
                <w:rFonts w:ascii="仿宋" w:hAnsi="仿宋" w:eastAsia="仿宋" w:cs="仿宋"/>
                <w:sz w:val="18"/>
                <w:szCs w:val="18"/>
              </w:rPr>
            </w:pPr>
          </w:p>
        </w:tc>
        <w:tc>
          <w:tcPr>
            <w:tcW w:w="709" w:type="dxa"/>
          </w:tcPr>
          <w:p>
            <w:pPr>
              <w:spacing w:line="360" w:lineRule="auto"/>
              <w:rPr>
                <w:rFonts w:ascii="仿宋" w:hAnsi="仿宋" w:eastAsia="仿宋" w:cs="仿宋"/>
                <w:sz w:val="18"/>
                <w:szCs w:val="18"/>
              </w:rPr>
            </w:pPr>
          </w:p>
        </w:tc>
        <w:tc>
          <w:tcPr>
            <w:tcW w:w="992" w:type="dxa"/>
            <w:gridSpan w:val="3"/>
          </w:tcPr>
          <w:p>
            <w:pPr>
              <w:spacing w:line="360" w:lineRule="auto"/>
              <w:rPr>
                <w:rFonts w:ascii="仿宋" w:hAnsi="仿宋" w:eastAsia="仿宋" w:cs="仿宋"/>
                <w:sz w:val="18"/>
                <w:szCs w:val="18"/>
              </w:rPr>
            </w:pPr>
          </w:p>
        </w:tc>
        <w:tc>
          <w:tcPr>
            <w:tcW w:w="2027" w:type="dxa"/>
          </w:tcPr>
          <w:p>
            <w:pPr>
              <w:spacing w:line="360" w:lineRule="auto"/>
              <w:rPr>
                <w:rFonts w:ascii="仿宋" w:hAnsi="仿宋" w:eastAsia="仿宋" w:cs="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2" w:type="dxa"/>
          </w:tcPr>
          <w:p>
            <w:pPr>
              <w:spacing w:line="360" w:lineRule="auto"/>
              <w:rPr>
                <w:rFonts w:ascii="仿宋" w:hAnsi="仿宋" w:eastAsia="仿宋" w:cs="仿宋"/>
                <w:sz w:val="18"/>
                <w:szCs w:val="18"/>
              </w:rPr>
            </w:pPr>
          </w:p>
        </w:tc>
        <w:tc>
          <w:tcPr>
            <w:tcW w:w="1514" w:type="dxa"/>
            <w:gridSpan w:val="2"/>
          </w:tcPr>
          <w:p>
            <w:pPr>
              <w:spacing w:line="360" w:lineRule="auto"/>
              <w:rPr>
                <w:rFonts w:ascii="仿宋" w:hAnsi="仿宋" w:eastAsia="仿宋" w:cs="仿宋"/>
                <w:sz w:val="18"/>
                <w:szCs w:val="18"/>
              </w:rPr>
            </w:pPr>
          </w:p>
        </w:tc>
        <w:tc>
          <w:tcPr>
            <w:tcW w:w="1180" w:type="dxa"/>
          </w:tcPr>
          <w:p>
            <w:pPr>
              <w:spacing w:line="360" w:lineRule="auto"/>
              <w:rPr>
                <w:rFonts w:ascii="仿宋" w:hAnsi="仿宋" w:eastAsia="仿宋" w:cs="仿宋"/>
                <w:sz w:val="18"/>
                <w:szCs w:val="18"/>
              </w:rPr>
            </w:pPr>
          </w:p>
        </w:tc>
        <w:tc>
          <w:tcPr>
            <w:tcW w:w="1842" w:type="dxa"/>
            <w:gridSpan w:val="4"/>
          </w:tcPr>
          <w:p>
            <w:pPr>
              <w:spacing w:line="360" w:lineRule="auto"/>
              <w:rPr>
                <w:rFonts w:ascii="仿宋" w:hAnsi="仿宋" w:eastAsia="仿宋" w:cs="仿宋"/>
                <w:sz w:val="18"/>
                <w:szCs w:val="18"/>
              </w:rPr>
            </w:pPr>
          </w:p>
        </w:tc>
        <w:tc>
          <w:tcPr>
            <w:tcW w:w="709" w:type="dxa"/>
          </w:tcPr>
          <w:p>
            <w:pPr>
              <w:spacing w:line="360" w:lineRule="auto"/>
              <w:rPr>
                <w:rFonts w:ascii="仿宋" w:hAnsi="仿宋" w:eastAsia="仿宋" w:cs="仿宋"/>
                <w:sz w:val="18"/>
                <w:szCs w:val="18"/>
              </w:rPr>
            </w:pPr>
          </w:p>
        </w:tc>
        <w:tc>
          <w:tcPr>
            <w:tcW w:w="992" w:type="dxa"/>
            <w:gridSpan w:val="3"/>
          </w:tcPr>
          <w:p>
            <w:pPr>
              <w:spacing w:line="360" w:lineRule="auto"/>
              <w:rPr>
                <w:rFonts w:ascii="仿宋" w:hAnsi="仿宋" w:eastAsia="仿宋" w:cs="仿宋"/>
                <w:sz w:val="18"/>
                <w:szCs w:val="18"/>
              </w:rPr>
            </w:pPr>
          </w:p>
        </w:tc>
        <w:tc>
          <w:tcPr>
            <w:tcW w:w="2027" w:type="dxa"/>
          </w:tcPr>
          <w:p>
            <w:pPr>
              <w:spacing w:line="360" w:lineRule="auto"/>
              <w:rPr>
                <w:rFonts w:ascii="仿宋" w:hAnsi="仿宋" w:eastAsia="仿宋" w:cs="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2" w:type="dxa"/>
          </w:tcPr>
          <w:p>
            <w:pPr>
              <w:spacing w:line="360" w:lineRule="auto"/>
              <w:rPr>
                <w:rFonts w:ascii="仿宋" w:hAnsi="仿宋" w:eastAsia="仿宋" w:cs="仿宋"/>
                <w:sz w:val="18"/>
                <w:szCs w:val="18"/>
              </w:rPr>
            </w:pPr>
          </w:p>
        </w:tc>
        <w:tc>
          <w:tcPr>
            <w:tcW w:w="1514" w:type="dxa"/>
            <w:gridSpan w:val="2"/>
          </w:tcPr>
          <w:p>
            <w:pPr>
              <w:spacing w:line="360" w:lineRule="auto"/>
              <w:rPr>
                <w:rFonts w:ascii="仿宋" w:hAnsi="仿宋" w:eastAsia="仿宋" w:cs="仿宋"/>
                <w:sz w:val="18"/>
                <w:szCs w:val="18"/>
              </w:rPr>
            </w:pPr>
          </w:p>
        </w:tc>
        <w:tc>
          <w:tcPr>
            <w:tcW w:w="1180" w:type="dxa"/>
          </w:tcPr>
          <w:p>
            <w:pPr>
              <w:spacing w:line="360" w:lineRule="auto"/>
              <w:rPr>
                <w:rFonts w:ascii="仿宋" w:hAnsi="仿宋" w:eastAsia="仿宋" w:cs="仿宋"/>
                <w:sz w:val="18"/>
                <w:szCs w:val="18"/>
              </w:rPr>
            </w:pPr>
          </w:p>
        </w:tc>
        <w:tc>
          <w:tcPr>
            <w:tcW w:w="1842" w:type="dxa"/>
            <w:gridSpan w:val="4"/>
          </w:tcPr>
          <w:p>
            <w:pPr>
              <w:spacing w:line="360" w:lineRule="auto"/>
              <w:rPr>
                <w:rFonts w:ascii="仿宋" w:hAnsi="仿宋" w:eastAsia="仿宋" w:cs="仿宋"/>
                <w:sz w:val="18"/>
                <w:szCs w:val="18"/>
              </w:rPr>
            </w:pPr>
          </w:p>
        </w:tc>
        <w:tc>
          <w:tcPr>
            <w:tcW w:w="709" w:type="dxa"/>
          </w:tcPr>
          <w:p>
            <w:pPr>
              <w:spacing w:line="360" w:lineRule="auto"/>
              <w:rPr>
                <w:rFonts w:ascii="仿宋" w:hAnsi="仿宋" w:eastAsia="仿宋" w:cs="仿宋"/>
                <w:sz w:val="18"/>
                <w:szCs w:val="18"/>
              </w:rPr>
            </w:pPr>
          </w:p>
        </w:tc>
        <w:tc>
          <w:tcPr>
            <w:tcW w:w="992" w:type="dxa"/>
            <w:gridSpan w:val="3"/>
          </w:tcPr>
          <w:p>
            <w:pPr>
              <w:spacing w:line="360" w:lineRule="auto"/>
              <w:rPr>
                <w:rFonts w:ascii="仿宋" w:hAnsi="仿宋" w:eastAsia="仿宋" w:cs="仿宋"/>
                <w:sz w:val="18"/>
                <w:szCs w:val="18"/>
              </w:rPr>
            </w:pPr>
          </w:p>
        </w:tc>
        <w:tc>
          <w:tcPr>
            <w:tcW w:w="2027" w:type="dxa"/>
          </w:tcPr>
          <w:p>
            <w:pPr>
              <w:spacing w:line="360" w:lineRule="auto"/>
              <w:rPr>
                <w:rFonts w:ascii="仿宋" w:hAnsi="仿宋" w:eastAsia="仿宋" w:cs="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2" w:type="dxa"/>
          </w:tcPr>
          <w:p>
            <w:pPr>
              <w:spacing w:line="360" w:lineRule="auto"/>
              <w:rPr>
                <w:rFonts w:ascii="仿宋" w:hAnsi="仿宋" w:eastAsia="仿宋" w:cs="仿宋"/>
                <w:sz w:val="18"/>
                <w:szCs w:val="18"/>
              </w:rPr>
            </w:pPr>
          </w:p>
        </w:tc>
        <w:tc>
          <w:tcPr>
            <w:tcW w:w="1514" w:type="dxa"/>
            <w:gridSpan w:val="2"/>
          </w:tcPr>
          <w:p>
            <w:pPr>
              <w:spacing w:line="360" w:lineRule="auto"/>
              <w:rPr>
                <w:rFonts w:ascii="仿宋" w:hAnsi="仿宋" w:eastAsia="仿宋" w:cs="仿宋"/>
                <w:sz w:val="18"/>
                <w:szCs w:val="18"/>
              </w:rPr>
            </w:pPr>
          </w:p>
        </w:tc>
        <w:tc>
          <w:tcPr>
            <w:tcW w:w="1180" w:type="dxa"/>
          </w:tcPr>
          <w:p>
            <w:pPr>
              <w:spacing w:line="360" w:lineRule="auto"/>
              <w:rPr>
                <w:rFonts w:ascii="仿宋" w:hAnsi="仿宋" w:eastAsia="仿宋" w:cs="仿宋"/>
                <w:sz w:val="18"/>
                <w:szCs w:val="18"/>
              </w:rPr>
            </w:pPr>
          </w:p>
        </w:tc>
        <w:tc>
          <w:tcPr>
            <w:tcW w:w="1842" w:type="dxa"/>
            <w:gridSpan w:val="4"/>
          </w:tcPr>
          <w:p>
            <w:pPr>
              <w:spacing w:line="360" w:lineRule="auto"/>
              <w:rPr>
                <w:rFonts w:ascii="仿宋" w:hAnsi="仿宋" w:eastAsia="仿宋" w:cs="仿宋"/>
                <w:sz w:val="18"/>
                <w:szCs w:val="18"/>
              </w:rPr>
            </w:pPr>
          </w:p>
        </w:tc>
        <w:tc>
          <w:tcPr>
            <w:tcW w:w="709" w:type="dxa"/>
          </w:tcPr>
          <w:p>
            <w:pPr>
              <w:spacing w:line="360" w:lineRule="auto"/>
              <w:rPr>
                <w:rFonts w:ascii="仿宋" w:hAnsi="仿宋" w:eastAsia="仿宋" w:cs="仿宋"/>
                <w:sz w:val="18"/>
                <w:szCs w:val="18"/>
              </w:rPr>
            </w:pPr>
          </w:p>
        </w:tc>
        <w:tc>
          <w:tcPr>
            <w:tcW w:w="992" w:type="dxa"/>
            <w:gridSpan w:val="3"/>
          </w:tcPr>
          <w:p>
            <w:pPr>
              <w:spacing w:line="360" w:lineRule="auto"/>
              <w:rPr>
                <w:rFonts w:ascii="仿宋" w:hAnsi="仿宋" w:eastAsia="仿宋" w:cs="仿宋"/>
                <w:sz w:val="18"/>
                <w:szCs w:val="18"/>
              </w:rPr>
            </w:pPr>
          </w:p>
        </w:tc>
        <w:tc>
          <w:tcPr>
            <w:tcW w:w="2027" w:type="dxa"/>
          </w:tcPr>
          <w:p>
            <w:pPr>
              <w:spacing w:line="360" w:lineRule="auto"/>
              <w:rPr>
                <w:rFonts w:ascii="仿宋" w:hAnsi="仿宋" w:eastAsia="仿宋" w:cs="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2" w:type="dxa"/>
          </w:tcPr>
          <w:p>
            <w:pPr>
              <w:spacing w:line="360" w:lineRule="auto"/>
              <w:rPr>
                <w:rFonts w:ascii="仿宋" w:hAnsi="仿宋" w:eastAsia="仿宋" w:cs="仿宋"/>
                <w:sz w:val="18"/>
                <w:szCs w:val="18"/>
              </w:rPr>
            </w:pPr>
          </w:p>
        </w:tc>
        <w:tc>
          <w:tcPr>
            <w:tcW w:w="1514" w:type="dxa"/>
            <w:gridSpan w:val="2"/>
          </w:tcPr>
          <w:p>
            <w:pPr>
              <w:spacing w:line="360" w:lineRule="auto"/>
              <w:rPr>
                <w:rFonts w:ascii="仿宋" w:hAnsi="仿宋" w:eastAsia="仿宋" w:cs="仿宋"/>
                <w:sz w:val="18"/>
                <w:szCs w:val="18"/>
              </w:rPr>
            </w:pPr>
          </w:p>
        </w:tc>
        <w:tc>
          <w:tcPr>
            <w:tcW w:w="1180" w:type="dxa"/>
          </w:tcPr>
          <w:p>
            <w:pPr>
              <w:spacing w:line="360" w:lineRule="auto"/>
              <w:rPr>
                <w:rFonts w:ascii="仿宋" w:hAnsi="仿宋" w:eastAsia="仿宋" w:cs="仿宋"/>
                <w:sz w:val="18"/>
                <w:szCs w:val="18"/>
              </w:rPr>
            </w:pPr>
          </w:p>
        </w:tc>
        <w:tc>
          <w:tcPr>
            <w:tcW w:w="1842" w:type="dxa"/>
            <w:gridSpan w:val="4"/>
          </w:tcPr>
          <w:p>
            <w:pPr>
              <w:spacing w:line="360" w:lineRule="auto"/>
              <w:rPr>
                <w:rFonts w:ascii="仿宋" w:hAnsi="仿宋" w:eastAsia="仿宋" w:cs="仿宋"/>
                <w:sz w:val="18"/>
                <w:szCs w:val="18"/>
              </w:rPr>
            </w:pPr>
          </w:p>
        </w:tc>
        <w:tc>
          <w:tcPr>
            <w:tcW w:w="709" w:type="dxa"/>
          </w:tcPr>
          <w:p>
            <w:pPr>
              <w:spacing w:line="360" w:lineRule="auto"/>
              <w:rPr>
                <w:rFonts w:ascii="仿宋" w:hAnsi="仿宋" w:eastAsia="仿宋" w:cs="仿宋"/>
                <w:sz w:val="18"/>
                <w:szCs w:val="18"/>
              </w:rPr>
            </w:pPr>
          </w:p>
        </w:tc>
        <w:tc>
          <w:tcPr>
            <w:tcW w:w="992" w:type="dxa"/>
            <w:gridSpan w:val="3"/>
          </w:tcPr>
          <w:p>
            <w:pPr>
              <w:spacing w:line="360" w:lineRule="auto"/>
              <w:rPr>
                <w:rFonts w:ascii="仿宋" w:hAnsi="仿宋" w:eastAsia="仿宋" w:cs="仿宋"/>
                <w:sz w:val="18"/>
                <w:szCs w:val="18"/>
              </w:rPr>
            </w:pPr>
          </w:p>
        </w:tc>
        <w:tc>
          <w:tcPr>
            <w:tcW w:w="2027" w:type="dxa"/>
          </w:tcPr>
          <w:p>
            <w:pPr>
              <w:spacing w:line="360" w:lineRule="auto"/>
              <w:rPr>
                <w:rFonts w:ascii="仿宋" w:hAnsi="仿宋" w:eastAsia="仿宋" w:cs="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2" w:type="dxa"/>
          </w:tcPr>
          <w:p>
            <w:pPr>
              <w:spacing w:line="360" w:lineRule="auto"/>
              <w:rPr>
                <w:rFonts w:ascii="仿宋" w:hAnsi="仿宋" w:eastAsia="仿宋" w:cs="仿宋"/>
                <w:sz w:val="18"/>
                <w:szCs w:val="18"/>
              </w:rPr>
            </w:pPr>
          </w:p>
        </w:tc>
        <w:tc>
          <w:tcPr>
            <w:tcW w:w="1514" w:type="dxa"/>
            <w:gridSpan w:val="2"/>
          </w:tcPr>
          <w:p>
            <w:pPr>
              <w:spacing w:line="360" w:lineRule="auto"/>
              <w:rPr>
                <w:rFonts w:ascii="仿宋" w:hAnsi="仿宋" w:eastAsia="仿宋" w:cs="仿宋"/>
                <w:sz w:val="18"/>
                <w:szCs w:val="18"/>
              </w:rPr>
            </w:pPr>
          </w:p>
        </w:tc>
        <w:tc>
          <w:tcPr>
            <w:tcW w:w="1180" w:type="dxa"/>
          </w:tcPr>
          <w:p>
            <w:pPr>
              <w:spacing w:line="360" w:lineRule="auto"/>
              <w:rPr>
                <w:rFonts w:ascii="仿宋" w:hAnsi="仿宋" w:eastAsia="仿宋" w:cs="仿宋"/>
                <w:sz w:val="18"/>
                <w:szCs w:val="18"/>
              </w:rPr>
            </w:pPr>
          </w:p>
        </w:tc>
        <w:tc>
          <w:tcPr>
            <w:tcW w:w="1842" w:type="dxa"/>
            <w:gridSpan w:val="4"/>
          </w:tcPr>
          <w:p>
            <w:pPr>
              <w:spacing w:line="360" w:lineRule="auto"/>
              <w:rPr>
                <w:rFonts w:ascii="仿宋" w:hAnsi="仿宋" w:eastAsia="仿宋" w:cs="仿宋"/>
                <w:sz w:val="18"/>
                <w:szCs w:val="18"/>
              </w:rPr>
            </w:pPr>
          </w:p>
        </w:tc>
        <w:tc>
          <w:tcPr>
            <w:tcW w:w="709" w:type="dxa"/>
          </w:tcPr>
          <w:p>
            <w:pPr>
              <w:spacing w:line="360" w:lineRule="auto"/>
              <w:rPr>
                <w:rFonts w:ascii="仿宋" w:hAnsi="仿宋" w:eastAsia="仿宋" w:cs="仿宋"/>
                <w:sz w:val="18"/>
                <w:szCs w:val="18"/>
              </w:rPr>
            </w:pPr>
          </w:p>
        </w:tc>
        <w:tc>
          <w:tcPr>
            <w:tcW w:w="992" w:type="dxa"/>
            <w:gridSpan w:val="3"/>
          </w:tcPr>
          <w:p>
            <w:pPr>
              <w:spacing w:line="360" w:lineRule="auto"/>
              <w:rPr>
                <w:rFonts w:ascii="仿宋" w:hAnsi="仿宋" w:eastAsia="仿宋" w:cs="仿宋"/>
                <w:sz w:val="18"/>
                <w:szCs w:val="18"/>
              </w:rPr>
            </w:pPr>
          </w:p>
        </w:tc>
        <w:tc>
          <w:tcPr>
            <w:tcW w:w="2027" w:type="dxa"/>
          </w:tcPr>
          <w:p>
            <w:pPr>
              <w:spacing w:line="360" w:lineRule="auto"/>
              <w:rPr>
                <w:rFonts w:ascii="仿宋" w:hAnsi="仿宋" w:eastAsia="仿宋" w:cs="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3096" w:hRule="atLeast"/>
          <w:jc w:val="center"/>
        </w:trPr>
        <w:tc>
          <w:tcPr>
            <w:tcW w:w="4196" w:type="dxa"/>
            <w:gridSpan w:val="5"/>
          </w:tcPr>
          <w:p>
            <w:pPr>
              <w:spacing w:before="156" w:beforeLines="50" w:line="360" w:lineRule="auto"/>
              <w:rPr>
                <w:rFonts w:ascii="仿宋" w:hAnsi="仿宋" w:eastAsia="仿宋" w:cs="仿宋"/>
                <w:sz w:val="18"/>
                <w:szCs w:val="18"/>
              </w:rPr>
            </w:pPr>
            <w:r>
              <w:rPr>
                <w:rFonts w:hint="eastAsia" w:ascii="仿宋" w:hAnsi="仿宋" w:eastAsia="仿宋" w:cs="仿宋"/>
                <w:sz w:val="18"/>
                <w:szCs w:val="18"/>
              </w:rPr>
              <w:t xml:space="preserve">订单编制人（签字盖章）：          </w:t>
            </w:r>
          </w:p>
          <w:p>
            <w:pPr>
              <w:spacing w:line="360" w:lineRule="auto"/>
              <w:rPr>
                <w:rFonts w:ascii="仿宋" w:hAnsi="仿宋" w:eastAsia="仿宋" w:cs="仿宋"/>
                <w:sz w:val="18"/>
                <w:szCs w:val="18"/>
              </w:rPr>
            </w:pPr>
          </w:p>
          <w:p>
            <w:pPr>
              <w:spacing w:line="360" w:lineRule="auto"/>
              <w:rPr>
                <w:rFonts w:ascii="仿宋" w:hAnsi="仿宋" w:eastAsia="仿宋" w:cs="仿宋"/>
                <w:sz w:val="18"/>
                <w:szCs w:val="18"/>
              </w:rPr>
            </w:pPr>
          </w:p>
          <w:p>
            <w:pPr>
              <w:spacing w:line="360" w:lineRule="auto"/>
              <w:rPr>
                <w:rFonts w:ascii="仿宋" w:hAnsi="仿宋" w:eastAsia="仿宋" w:cs="仿宋"/>
                <w:sz w:val="18"/>
                <w:szCs w:val="18"/>
              </w:rPr>
            </w:pPr>
            <w:r>
              <w:rPr>
                <w:rFonts w:hint="eastAsia" w:ascii="仿宋" w:hAnsi="仿宋" w:eastAsia="仿宋" w:cs="仿宋"/>
                <w:sz w:val="18"/>
                <w:szCs w:val="18"/>
              </w:rPr>
              <w:t>联系电话：</w:t>
            </w:r>
          </w:p>
          <w:p>
            <w:pPr>
              <w:spacing w:line="360" w:lineRule="auto"/>
              <w:rPr>
                <w:rFonts w:ascii="仿宋" w:hAnsi="仿宋" w:eastAsia="仿宋" w:cs="仿宋"/>
                <w:sz w:val="18"/>
                <w:szCs w:val="18"/>
              </w:rPr>
            </w:pPr>
          </w:p>
          <w:p>
            <w:pPr>
              <w:spacing w:line="360" w:lineRule="auto"/>
              <w:rPr>
                <w:rFonts w:ascii="仿宋" w:hAnsi="仿宋" w:eastAsia="仿宋" w:cs="仿宋"/>
                <w:sz w:val="18"/>
                <w:szCs w:val="18"/>
              </w:rPr>
            </w:pPr>
            <w:r>
              <w:rPr>
                <w:rFonts w:hint="eastAsia" w:ascii="仿宋" w:hAnsi="仿宋" w:eastAsia="仿宋" w:cs="仿宋"/>
                <w:sz w:val="18"/>
                <w:szCs w:val="18"/>
              </w:rPr>
              <w:t>订单审核人：</w:t>
            </w:r>
          </w:p>
          <w:p>
            <w:pPr>
              <w:spacing w:line="360" w:lineRule="auto"/>
              <w:rPr>
                <w:rFonts w:ascii="仿宋" w:hAnsi="仿宋" w:eastAsia="仿宋" w:cs="仿宋"/>
                <w:sz w:val="18"/>
                <w:szCs w:val="18"/>
              </w:rPr>
            </w:pPr>
          </w:p>
          <w:p>
            <w:pPr>
              <w:spacing w:line="360" w:lineRule="auto"/>
              <w:rPr>
                <w:rFonts w:ascii="仿宋" w:hAnsi="仿宋" w:eastAsia="仿宋" w:cs="仿宋"/>
                <w:sz w:val="18"/>
                <w:szCs w:val="18"/>
              </w:rPr>
            </w:pPr>
            <w:r>
              <w:rPr>
                <w:rFonts w:hint="eastAsia" w:ascii="仿宋" w:hAnsi="仿宋" w:eastAsia="仿宋" w:cs="仿宋"/>
                <w:sz w:val="18"/>
                <w:szCs w:val="18"/>
              </w:rPr>
              <w:t>订单批准人：</w:t>
            </w:r>
          </w:p>
          <w:p>
            <w:pPr>
              <w:spacing w:line="360" w:lineRule="auto"/>
              <w:rPr>
                <w:rFonts w:ascii="仿宋" w:hAnsi="仿宋" w:eastAsia="仿宋" w:cs="仿宋"/>
                <w:sz w:val="18"/>
                <w:szCs w:val="18"/>
              </w:rPr>
            </w:pPr>
          </w:p>
          <w:p>
            <w:pPr>
              <w:spacing w:line="360" w:lineRule="auto"/>
              <w:rPr>
                <w:rFonts w:ascii="仿宋" w:hAnsi="仿宋" w:eastAsia="仿宋" w:cs="仿宋"/>
                <w:sz w:val="18"/>
                <w:szCs w:val="18"/>
              </w:rPr>
            </w:pPr>
            <w:r>
              <w:rPr>
                <w:rFonts w:hint="eastAsia" w:ascii="仿宋" w:hAnsi="仿宋" w:eastAsia="仿宋" w:cs="仿宋"/>
                <w:sz w:val="18"/>
                <w:szCs w:val="18"/>
              </w:rPr>
              <w:t>日期：</w:t>
            </w:r>
          </w:p>
        </w:tc>
        <w:tc>
          <w:tcPr>
            <w:tcW w:w="4740" w:type="dxa"/>
            <w:gridSpan w:val="8"/>
          </w:tcPr>
          <w:p>
            <w:pPr>
              <w:spacing w:before="156" w:beforeLines="50" w:line="360" w:lineRule="auto"/>
              <w:rPr>
                <w:rFonts w:ascii="仿宋" w:hAnsi="仿宋" w:eastAsia="仿宋" w:cs="仿宋"/>
                <w:color w:val="000000"/>
                <w:sz w:val="18"/>
                <w:szCs w:val="18"/>
              </w:rPr>
            </w:pPr>
            <w:r>
              <w:rPr>
                <w:rFonts w:hint="eastAsia" w:ascii="仿宋" w:hAnsi="仿宋" w:eastAsia="仿宋" w:cs="仿宋"/>
                <w:color w:val="000000"/>
                <w:sz w:val="18"/>
                <w:szCs w:val="18"/>
              </w:rPr>
              <w:t>供应商意见反馈：</w:t>
            </w:r>
          </w:p>
          <w:p>
            <w:pPr>
              <w:spacing w:line="360" w:lineRule="auto"/>
              <w:rPr>
                <w:rFonts w:ascii="仿宋" w:hAnsi="仿宋" w:eastAsia="仿宋" w:cs="仿宋"/>
                <w:color w:val="000000"/>
                <w:sz w:val="18"/>
                <w:szCs w:val="18"/>
              </w:rPr>
            </w:pPr>
          </w:p>
          <w:p>
            <w:pPr>
              <w:spacing w:line="360" w:lineRule="auto"/>
              <w:rPr>
                <w:rFonts w:ascii="仿宋" w:hAnsi="仿宋" w:eastAsia="仿宋" w:cs="仿宋"/>
                <w:color w:val="000000"/>
                <w:sz w:val="18"/>
                <w:szCs w:val="18"/>
              </w:rPr>
            </w:pPr>
          </w:p>
          <w:p>
            <w:pPr>
              <w:spacing w:line="360" w:lineRule="auto"/>
              <w:rPr>
                <w:rFonts w:ascii="仿宋" w:hAnsi="仿宋" w:eastAsia="仿宋" w:cs="仿宋"/>
                <w:color w:val="000000"/>
                <w:sz w:val="18"/>
                <w:szCs w:val="18"/>
              </w:rPr>
            </w:pPr>
          </w:p>
          <w:p>
            <w:pPr>
              <w:spacing w:line="360" w:lineRule="auto"/>
              <w:rPr>
                <w:rFonts w:ascii="仿宋" w:hAnsi="仿宋" w:eastAsia="仿宋" w:cs="仿宋"/>
                <w:color w:val="000000"/>
                <w:sz w:val="18"/>
                <w:szCs w:val="18"/>
              </w:rPr>
            </w:pPr>
          </w:p>
          <w:p>
            <w:pPr>
              <w:spacing w:line="360" w:lineRule="auto"/>
              <w:rPr>
                <w:rFonts w:ascii="仿宋" w:hAnsi="仿宋" w:eastAsia="仿宋" w:cs="仿宋"/>
                <w:color w:val="000000"/>
                <w:sz w:val="18"/>
                <w:szCs w:val="18"/>
              </w:rPr>
            </w:pPr>
          </w:p>
          <w:p>
            <w:pPr>
              <w:spacing w:line="360" w:lineRule="auto"/>
              <w:rPr>
                <w:rFonts w:ascii="仿宋" w:hAnsi="仿宋" w:eastAsia="仿宋" w:cs="仿宋"/>
                <w:sz w:val="18"/>
                <w:szCs w:val="18"/>
              </w:rPr>
            </w:pPr>
            <w:r>
              <w:rPr>
                <w:rFonts w:hint="eastAsia" w:ascii="仿宋" w:hAnsi="仿宋" w:eastAsia="仿宋" w:cs="仿宋"/>
                <w:color w:val="000000"/>
                <w:sz w:val="18"/>
                <w:szCs w:val="18"/>
              </w:rPr>
              <w:t>供应商代表</w:t>
            </w:r>
            <w:r>
              <w:rPr>
                <w:rFonts w:hint="eastAsia" w:ascii="仿宋" w:hAnsi="仿宋" w:eastAsia="仿宋" w:cs="仿宋"/>
                <w:sz w:val="18"/>
                <w:szCs w:val="18"/>
              </w:rPr>
              <w:t>签字盖章：</w:t>
            </w:r>
          </w:p>
          <w:p>
            <w:pPr>
              <w:spacing w:line="360" w:lineRule="auto"/>
              <w:rPr>
                <w:rFonts w:ascii="仿宋" w:hAnsi="仿宋" w:eastAsia="仿宋" w:cs="仿宋"/>
                <w:sz w:val="18"/>
                <w:szCs w:val="18"/>
              </w:rPr>
            </w:pPr>
          </w:p>
          <w:p>
            <w:pPr>
              <w:spacing w:line="360" w:lineRule="auto"/>
              <w:rPr>
                <w:rFonts w:ascii="仿宋" w:hAnsi="仿宋" w:eastAsia="仿宋" w:cs="仿宋"/>
                <w:sz w:val="18"/>
                <w:szCs w:val="18"/>
              </w:rPr>
            </w:pPr>
            <w:r>
              <w:rPr>
                <w:rFonts w:hint="eastAsia" w:ascii="仿宋" w:hAnsi="仿宋" w:eastAsia="仿宋" w:cs="仿宋"/>
                <w:sz w:val="18"/>
                <w:szCs w:val="18"/>
              </w:rPr>
              <w:t>日期：</w:t>
            </w:r>
          </w:p>
        </w:tc>
      </w:tr>
    </w:tbl>
    <w:p>
      <w:pPr>
        <w:rPr>
          <w:rFonts w:ascii="仿宋" w:hAnsi="仿宋" w:eastAsia="仿宋" w:cs="仿宋"/>
          <w:sz w:val="18"/>
          <w:szCs w:val="18"/>
        </w:rPr>
      </w:pPr>
    </w:p>
    <w:p>
      <w:pPr>
        <w:rPr>
          <w:szCs w:val="21"/>
        </w:rPr>
      </w:pPr>
    </w:p>
    <w:p>
      <w:pPr>
        <w:rPr>
          <w:szCs w:val="21"/>
        </w:rPr>
      </w:pPr>
    </w:p>
    <w:p>
      <w:pPr>
        <w:tabs>
          <w:tab w:val="left" w:pos="10632"/>
          <w:tab w:val="left" w:pos="10915"/>
        </w:tabs>
        <w:spacing w:line="360" w:lineRule="exact"/>
        <w:ind w:right="210" w:rightChars="100"/>
        <w:rPr>
          <w:rFonts w:ascii="仿宋" w:hAnsi="仿宋" w:eastAsia="仿宋"/>
          <w:szCs w:val="21"/>
        </w:rPr>
      </w:pPr>
      <w:bookmarkStart w:id="2" w:name="_Hlk22821478"/>
      <w:r>
        <w:rPr>
          <w:rFonts w:hint="eastAsia" w:ascii="仿宋" w:hAnsi="仿宋" w:eastAsia="仿宋"/>
          <w:b/>
          <w:bCs/>
          <w:szCs w:val="21"/>
        </w:rPr>
        <w:t>附件5:授权委托书</w:t>
      </w:r>
    </w:p>
    <w:p>
      <w:pPr>
        <w:tabs>
          <w:tab w:val="left" w:pos="10632"/>
          <w:tab w:val="left" w:pos="10915"/>
        </w:tabs>
        <w:spacing w:line="360" w:lineRule="exact"/>
        <w:ind w:right="210" w:rightChars="100"/>
        <w:rPr>
          <w:rFonts w:ascii="仿宋" w:hAnsi="仿宋" w:eastAsia="仿宋"/>
          <w:b/>
          <w:szCs w:val="21"/>
        </w:rPr>
      </w:pPr>
      <w:r>
        <w:rPr>
          <w:rFonts w:hint="eastAsia" w:ascii="仿宋" w:hAnsi="仿宋" w:eastAsia="仿宋"/>
          <w:szCs w:val="21"/>
        </w:rPr>
        <w:t xml:space="preserve">                                 </w:t>
      </w:r>
      <w:r>
        <w:rPr>
          <w:rFonts w:hint="eastAsia" w:ascii="黑体" w:hAnsi="黑体" w:eastAsia="黑体" w:cs="黑体"/>
          <w:szCs w:val="21"/>
        </w:rPr>
        <w:t xml:space="preserve"> </w:t>
      </w:r>
      <w:r>
        <w:rPr>
          <w:rFonts w:hint="eastAsia" w:ascii="黑体" w:hAnsi="黑体" w:eastAsia="黑体" w:cs="黑体"/>
          <w:b/>
          <w:szCs w:val="21"/>
        </w:rPr>
        <w:t>授权委托书</w:t>
      </w:r>
    </w:p>
    <w:p>
      <w:pPr>
        <w:tabs>
          <w:tab w:val="left" w:pos="10632"/>
          <w:tab w:val="left" w:pos="10915"/>
        </w:tabs>
        <w:spacing w:line="360" w:lineRule="exact"/>
        <w:ind w:right="210" w:rightChars="100"/>
        <w:rPr>
          <w:rFonts w:ascii="仿宋" w:hAnsi="仿宋" w:eastAsia="仿宋"/>
          <w:szCs w:val="21"/>
        </w:rPr>
      </w:pPr>
    </w:p>
    <w:p>
      <w:pPr>
        <w:tabs>
          <w:tab w:val="left" w:pos="10632"/>
          <w:tab w:val="left" w:pos="10915"/>
        </w:tabs>
        <w:spacing w:line="360" w:lineRule="exact"/>
        <w:ind w:right="210" w:rightChars="100"/>
        <w:rPr>
          <w:rFonts w:ascii="仿宋" w:hAnsi="仿宋" w:eastAsia="仿宋"/>
          <w:szCs w:val="21"/>
        </w:rPr>
      </w:pPr>
      <w:r>
        <w:rPr>
          <w:rFonts w:hint="eastAsia" w:ascii="仿宋" w:hAnsi="仿宋" w:eastAsia="仿宋"/>
          <w:szCs w:val="21"/>
        </w:rPr>
        <w:t>中建安装集团有限公司：</w:t>
      </w:r>
    </w:p>
    <w:p>
      <w:pPr>
        <w:spacing w:line="360" w:lineRule="auto"/>
        <w:ind w:firstLine="420" w:firstLineChars="200"/>
        <w:jc w:val="left"/>
        <w:rPr>
          <w:rFonts w:ascii="仿宋" w:hAnsi="仿宋" w:eastAsia="仿宋"/>
          <w:szCs w:val="21"/>
        </w:rPr>
      </w:pPr>
      <w:r>
        <w:rPr>
          <w:rFonts w:hint="eastAsia" w:ascii="仿宋" w:hAnsi="仿宋" w:eastAsia="仿宋"/>
          <w:szCs w:val="21"/>
        </w:rPr>
        <w:t>本授权书声明：我</w:t>
      </w:r>
      <w:r>
        <w:rPr>
          <w:rFonts w:hint="eastAsia" w:ascii="仿宋" w:hAnsi="仿宋" w:eastAsia="仿宋"/>
          <w:szCs w:val="21"/>
          <w:u w:val="single"/>
        </w:rPr>
        <w:t xml:space="preserve">       </w:t>
      </w:r>
      <w:r>
        <w:rPr>
          <w:rFonts w:hint="eastAsia" w:ascii="仿宋" w:hAnsi="仿宋" w:eastAsia="仿宋"/>
          <w:szCs w:val="21"/>
        </w:rPr>
        <w:t>（姓名）系</w:t>
      </w:r>
      <w:r>
        <w:rPr>
          <w:rFonts w:hint="eastAsia" w:ascii="仿宋" w:hAnsi="仿宋" w:eastAsia="仿宋"/>
          <w:szCs w:val="21"/>
          <w:u w:val="single"/>
        </w:rPr>
        <w:t xml:space="preserve">              </w:t>
      </w:r>
      <w:r>
        <w:rPr>
          <w:rFonts w:hint="eastAsia" w:ascii="仿宋" w:hAnsi="仿宋" w:eastAsia="仿宋"/>
          <w:szCs w:val="21"/>
        </w:rPr>
        <w:t xml:space="preserve">（卖方名称）的法定代表人，现授权委托 </w:t>
      </w:r>
      <w:r>
        <w:rPr>
          <w:rFonts w:hint="eastAsia" w:ascii="仿宋" w:hAnsi="仿宋" w:eastAsia="仿宋"/>
          <w:szCs w:val="21"/>
          <w:u w:val="single"/>
        </w:rPr>
        <w:t xml:space="preserve">      （姓名），</w:t>
      </w:r>
      <w:r>
        <w:rPr>
          <w:rFonts w:hint="eastAsia" w:ascii="仿宋" w:hAnsi="仿宋" w:eastAsia="仿宋"/>
          <w:szCs w:val="21"/>
        </w:rPr>
        <w:t>为我公司正式的合法代理人，授权该代理人以我公司名义与贵公司就</w:t>
      </w:r>
      <w:r>
        <w:rPr>
          <w:rFonts w:hint="eastAsia" w:ascii="仿宋" w:hAnsi="仿宋" w:eastAsia="仿宋"/>
          <w:szCs w:val="21"/>
          <w:u w:val="single"/>
        </w:rPr>
        <w:t xml:space="preserve">  （工程名称）   </w:t>
      </w:r>
      <w:r>
        <w:rPr>
          <w:rFonts w:hint="eastAsia" w:ascii="仿宋" w:hAnsi="仿宋" w:eastAsia="仿宋"/>
          <w:szCs w:val="21"/>
        </w:rPr>
        <w:t>项目的</w:t>
      </w:r>
      <w:r>
        <w:rPr>
          <w:rFonts w:hint="eastAsia" w:ascii="仿宋" w:hAnsi="仿宋" w:eastAsia="仿宋"/>
          <w:szCs w:val="21"/>
          <w:u w:val="single"/>
        </w:rPr>
        <w:t>（合同标的物名称）</w:t>
      </w:r>
      <w:r>
        <w:rPr>
          <w:rFonts w:hint="eastAsia" w:ascii="仿宋" w:hAnsi="仿宋" w:eastAsia="仿宋"/>
          <w:szCs w:val="21"/>
        </w:rPr>
        <w:t>采购与供货事宜进行</w:t>
      </w:r>
      <w:r>
        <w:rPr>
          <w:rFonts w:hint="eastAsia" w:ascii="仿宋" w:hAnsi="仿宋" w:eastAsia="仿宋"/>
          <w:szCs w:val="21"/>
          <w:u w:val="single"/>
        </w:rPr>
        <w:t>签署合同及结算办理，</w:t>
      </w:r>
      <w:r>
        <w:rPr>
          <w:rFonts w:hint="eastAsia" w:ascii="仿宋" w:hAnsi="仿宋" w:eastAsia="仿宋"/>
          <w:szCs w:val="21"/>
        </w:rPr>
        <w:t>我司均予以认可。</w:t>
      </w:r>
    </w:p>
    <w:p>
      <w:pPr>
        <w:spacing w:line="360" w:lineRule="auto"/>
        <w:ind w:firstLine="420" w:firstLineChars="200"/>
        <w:rPr>
          <w:rFonts w:ascii="仿宋" w:hAnsi="仿宋" w:eastAsia="仿宋"/>
          <w:szCs w:val="21"/>
        </w:rPr>
      </w:pPr>
      <w:r>
        <w:rPr>
          <w:rFonts w:hint="eastAsia" w:ascii="仿宋" w:hAnsi="仿宋" w:eastAsia="仿宋"/>
          <w:szCs w:val="21"/>
        </w:rPr>
        <w:t>代理人无权转委权，特此委托。</w:t>
      </w:r>
    </w:p>
    <w:p>
      <w:pPr>
        <w:spacing w:line="360" w:lineRule="auto"/>
        <w:ind w:firstLine="420" w:firstLineChars="200"/>
        <w:rPr>
          <w:rFonts w:ascii="仿宋" w:hAnsi="仿宋" w:eastAsia="仿宋"/>
          <w:szCs w:val="21"/>
        </w:rPr>
      </w:pPr>
      <w:r>
        <w:rPr>
          <w:rFonts w:hint="eastAsia" w:ascii="仿宋" w:hAnsi="仿宋" w:eastAsia="仿宋"/>
          <w:szCs w:val="21"/>
        </w:rPr>
        <w:t>授权期限自</w:t>
      </w:r>
      <w:r>
        <w:rPr>
          <w:rFonts w:hint="eastAsia" w:ascii="仿宋" w:hAnsi="仿宋" w:eastAsia="仿宋"/>
          <w:szCs w:val="21"/>
          <w:u w:val="single"/>
        </w:rPr>
        <w:t>****年**月**日</w:t>
      </w:r>
      <w:r>
        <w:rPr>
          <w:rFonts w:hint="eastAsia" w:ascii="仿宋" w:hAnsi="仿宋" w:eastAsia="仿宋"/>
          <w:szCs w:val="21"/>
        </w:rPr>
        <w:t>至</w:t>
      </w:r>
      <w:r>
        <w:rPr>
          <w:rFonts w:hint="eastAsia" w:ascii="仿宋" w:hAnsi="仿宋" w:eastAsia="仿宋"/>
          <w:szCs w:val="21"/>
          <w:u w:val="single"/>
        </w:rPr>
        <w:t xml:space="preserve">****年**月**日  </w:t>
      </w:r>
      <w:r>
        <w:rPr>
          <w:rFonts w:hint="eastAsia" w:ascii="仿宋" w:hAnsi="仿宋" w:eastAsia="仿宋"/>
          <w:szCs w:val="21"/>
        </w:rPr>
        <w:t xml:space="preserve">    </w:t>
      </w:r>
    </w:p>
    <w:p>
      <w:pPr>
        <w:spacing w:line="360" w:lineRule="auto"/>
        <w:ind w:firstLine="420" w:firstLineChars="200"/>
        <w:rPr>
          <w:rFonts w:ascii="仿宋" w:hAnsi="仿宋" w:eastAsia="仿宋"/>
          <w:szCs w:val="21"/>
        </w:rPr>
      </w:pPr>
      <w:r>
        <w:rPr>
          <w:rFonts w:hint="eastAsia" w:ascii="仿宋" w:hAnsi="仿宋" w:eastAsia="仿宋"/>
          <w:szCs w:val="21"/>
        </w:rPr>
        <w:t xml:space="preserve">代理人：            性别：        年龄：        </w:t>
      </w:r>
    </w:p>
    <w:p>
      <w:pPr>
        <w:spacing w:line="360" w:lineRule="auto"/>
        <w:ind w:firstLine="420" w:firstLineChars="200"/>
        <w:rPr>
          <w:rFonts w:ascii="仿宋" w:hAnsi="仿宋" w:eastAsia="仿宋"/>
          <w:szCs w:val="21"/>
        </w:rPr>
      </w:pPr>
      <w:r>
        <w:rPr>
          <w:rFonts w:hint="eastAsia" w:ascii="仿宋" w:hAnsi="仿宋" w:eastAsia="仿宋"/>
          <w:szCs w:val="21"/>
        </w:rPr>
        <w:t xml:space="preserve">单位：                            职务：             </w:t>
      </w:r>
    </w:p>
    <w:p>
      <w:pPr>
        <w:spacing w:line="360" w:lineRule="auto"/>
        <w:ind w:firstLine="420" w:firstLineChars="200"/>
        <w:rPr>
          <w:rFonts w:ascii="仿宋" w:hAnsi="仿宋" w:eastAsia="仿宋"/>
          <w:szCs w:val="21"/>
        </w:rPr>
      </w:pPr>
      <w:r>
        <w:rPr>
          <w:rFonts w:hint="eastAsia" w:ascii="仿宋" w:hAnsi="仿宋" w:eastAsia="仿宋"/>
          <w:szCs w:val="21"/>
        </w:rPr>
        <w:t xml:space="preserve">身份证号码：                                     </w:t>
      </w:r>
    </w:p>
    <w:p>
      <w:pPr>
        <w:spacing w:line="360" w:lineRule="auto"/>
        <w:ind w:firstLine="420" w:firstLineChars="200"/>
        <w:rPr>
          <w:rFonts w:ascii="仿宋" w:hAnsi="仿宋" w:eastAsia="仿宋"/>
          <w:szCs w:val="21"/>
        </w:rPr>
      </w:pPr>
      <w:r>
        <w:rPr>
          <w:rFonts w:hint="eastAsia" w:ascii="仿宋" w:hAnsi="仿宋" w:eastAsia="仿宋"/>
          <w:szCs w:val="21"/>
        </w:rPr>
        <w:t xml:space="preserve">联系电话：                                       </w:t>
      </w:r>
    </w:p>
    <w:p>
      <w:pPr>
        <w:spacing w:line="360" w:lineRule="auto"/>
        <w:ind w:firstLine="2835" w:firstLineChars="1350"/>
        <w:rPr>
          <w:rFonts w:ascii="仿宋" w:hAnsi="仿宋" w:eastAsia="仿宋"/>
          <w:szCs w:val="21"/>
        </w:rPr>
      </w:pPr>
      <w:r>
        <w:rPr>
          <w:rFonts w:hint="eastAsia" w:ascii="仿宋" w:hAnsi="仿宋" w:eastAsia="仿宋"/>
          <w:szCs w:val="21"/>
        </w:rPr>
        <w:t xml:space="preserve">单位（盖章）：                     </w:t>
      </w:r>
    </w:p>
    <w:p>
      <w:pPr>
        <w:spacing w:line="360" w:lineRule="auto"/>
        <w:ind w:firstLine="2835" w:firstLineChars="1350"/>
        <w:rPr>
          <w:rFonts w:ascii="仿宋" w:hAnsi="仿宋" w:eastAsia="仿宋"/>
          <w:szCs w:val="21"/>
        </w:rPr>
      </w:pPr>
      <w:r>
        <w:rPr>
          <w:rFonts w:hint="eastAsia" w:ascii="仿宋" w:hAnsi="仿宋" w:eastAsia="仿宋"/>
          <w:szCs w:val="21"/>
        </w:rPr>
        <w:t xml:space="preserve">法定代表人（盖法人章）：           </w:t>
      </w:r>
    </w:p>
    <w:p>
      <w:pPr>
        <w:ind w:firstLine="2835" w:firstLineChars="1350"/>
        <w:rPr>
          <w:rFonts w:ascii="仿宋" w:hAnsi="仿宋" w:eastAsia="仿宋"/>
          <w:szCs w:val="21"/>
        </w:rPr>
      </w:pPr>
      <w:r>
        <w:rPr>
          <w:rFonts w:hint="eastAsia" w:ascii="仿宋" w:hAnsi="仿宋" w:eastAsia="仿宋"/>
          <w:szCs w:val="21"/>
        </w:rPr>
        <w:t>日期：       年   月   日</w:t>
      </w:r>
    </w:p>
    <w:p>
      <w:pPr>
        <w:spacing w:line="360" w:lineRule="auto"/>
        <w:ind w:firstLine="2835" w:firstLineChars="1350"/>
        <w:rPr>
          <w:rFonts w:ascii="仿宋" w:hAnsi="仿宋" w:eastAsia="仿宋"/>
          <w:szCs w:val="21"/>
        </w:rPr>
      </w:pPr>
      <w:r>
        <w:rPr>
          <w:rFonts w:hint="eastAsia" w:ascii="仿宋" w:hAnsi="仿宋" w:eastAsia="仿宋"/>
          <w:szCs w:val="21"/>
        </w:rPr>
        <w:t xml:space="preserve"> </w:t>
      </w:r>
    </w:p>
    <w:p>
      <w:pPr>
        <w:spacing w:line="360" w:lineRule="auto"/>
        <w:ind w:firstLine="420" w:firstLineChars="200"/>
        <w:rPr>
          <w:rFonts w:ascii="仿宋" w:hAnsi="仿宋" w:eastAsia="仿宋"/>
          <w:szCs w:val="21"/>
        </w:rPr>
      </w:pPr>
      <w:r>
        <w:rPr>
          <w:rFonts w:hint="eastAsia" w:ascii="仿宋" w:hAnsi="仿宋" w:eastAsia="仿宋"/>
          <w:szCs w:val="21"/>
        </w:rPr>
        <mc:AlternateContent>
          <mc:Choice Requires="wps">
            <w:drawing>
              <wp:anchor distT="0" distB="0" distL="114300" distR="114300" simplePos="0" relativeHeight="251660288" behindDoc="0" locked="0" layoutInCell="1" allowOverlap="1">
                <wp:simplePos x="0" y="0"/>
                <wp:positionH relativeFrom="column">
                  <wp:posOffset>2790825</wp:posOffset>
                </wp:positionH>
                <wp:positionV relativeFrom="paragraph">
                  <wp:posOffset>143510</wp:posOffset>
                </wp:positionV>
                <wp:extent cx="2472690" cy="1386840"/>
                <wp:effectExtent l="0" t="0" r="22860" b="22860"/>
                <wp:wrapNone/>
                <wp:docPr id="1" name="圆角矩形 1"/>
                <wp:cNvGraphicFramePr/>
                <a:graphic xmlns:a="http://schemas.openxmlformats.org/drawingml/2006/main">
                  <a:graphicData uri="http://schemas.microsoft.com/office/word/2010/wordprocessingShape">
                    <wps:wsp>
                      <wps:cNvSpPr>
                        <a:spLocks noChangeArrowheads="1"/>
                      </wps:cNvSpPr>
                      <wps:spPr bwMode="auto">
                        <a:xfrm>
                          <a:off x="0" y="0"/>
                          <a:ext cx="2472690" cy="1386840"/>
                        </a:xfrm>
                        <a:prstGeom prst="roundRect">
                          <a:avLst>
                            <a:gd name="adj" fmla="val 16667"/>
                          </a:avLst>
                        </a:prstGeom>
                        <a:solidFill>
                          <a:srgbClr val="FFFFFF"/>
                        </a:solidFill>
                        <a:ln w="9525">
                          <a:solidFill>
                            <a:srgbClr val="000000"/>
                          </a:solidFill>
                          <a:round/>
                        </a:ln>
                      </wps:spPr>
                      <wps:txbx>
                        <w:txbxContent>
                          <w:p>
                            <w:pPr>
                              <w:jc w:val="center"/>
                            </w:pPr>
                          </w:p>
                          <w:p/>
                          <w:p>
                            <w:pPr>
                              <w:jc w:val="center"/>
                              <w:rPr>
                                <w:rFonts w:ascii="仿宋_GB2312" w:eastAsia="仿宋_GB2312"/>
                                <w:sz w:val="20"/>
                              </w:rPr>
                            </w:pPr>
                            <w:r>
                              <w:rPr>
                                <w:rFonts w:hint="eastAsia" w:ascii="仿宋_GB2312" w:eastAsia="仿宋_GB2312"/>
                                <w:sz w:val="20"/>
                              </w:rPr>
                              <w:t>法定代表人身份证正反面扫描或复印</w:t>
                            </w: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19.75pt;margin-top:11.3pt;height:109.2pt;width:194.7pt;z-index:251660288;mso-width-relative:page;mso-height-relative:page;" fillcolor="#FFFFFF" filled="t" stroked="t" coordsize="21600,21600" arcsize="0.166666666666667" o:gfxdata="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aghfdcAAAAKAQAADwAAAAAAAAABACAAAAAiAAAAZHJz&#10;L2Rvd25yZXYueG1sUEsBAhQAFAAAAAgAh07iQE1OTws+AgAAVwQAAA4AAAAAAAAAAQAgAAAAJgEA&#10;AGRycy9lMm9Eb2MueG1sUEsFBgAAAAAGAAYAWQEAANYFAAAAAA==&#10;">
                <v:fill on="t" focussize="0,0"/>
                <v:stroke color="#000000" joinstyle="round"/>
                <v:imagedata o:title=""/>
                <o:lock v:ext="edit" aspectratio="f"/>
                <v:textbox>
                  <w:txbxContent>
                    <w:p>
                      <w:pPr>
                        <w:jc w:val="center"/>
                      </w:pPr>
                    </w:p>
                    <w:p/>
                    <w:p>
                      <w:pPr>
                        <w:jc w:val="center"/>
                        <w:rPr>
                          <w:rFonts w:ascii="仿宋_GB2312" w:eastAsia="仿宋_GB2312"/>
                          <w:sz w:val="20"/>
                        </w:rPr>
                      </w:pPr>
                      <w:r>
                        <w:rPr>
                          <w:rFonts w:hint="eastAsia" w:ascii="仿宋_GB2312" w:eastAsia="仿宋_GB2312"/>
                          <w:sz w:val="20"/>
                        </w:rPr>
                        <w:t>法定代表人身份证正反面扫描或复印</w:t>
                      </w: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p>
                      <w:pPr>
                        <w:ind w:firstLine="840" w:firstLineChars="400"/>
                      </w:pPr>
                    </w:p>
                  </w:txbxContent>
                </v:textbox>
              </v:roundrect>
            </w:pict>
          </mc:Fallback>
        </mc:AlternateContent>
      </w:r>
      <w:r>
        <w:rPr>
          <w:rFonts w:hint="eastAsia" w:ascii="仿宋" w:hAnsi="仿宋" w:eastAsia="仿宋"/>
          <w:szCs w:val="21"/>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142875</wp:posOffset>
                </wp:positionV>
                <wp:extent cx="2440305" cy="1386840"/>
                <wp:effectExtent l="5715" t="9525" r="11430" b="13335"/>
                <wp:wrapNone/>
                <wp:docPr id="2" name="圆角矩形 2"/>
                <wp:cNvGraphicFramePr/>
                <a:graphic xmlns:a="http://schemas.openxmlformats.org/drawingml/2006/main">
                  <a:graphicData uri="http://schemas.microsoft.com/office/word/2010/wordprocessingShape">
                    <wps:wsp>
                      <wps:cNvSpPr>
                        <a:spLocks noChangeArrowheads="1"/>
                      </wps:cNvSpPr>
                      <wps:spPr bwMode="auto">
                        <a:xfrm>
                          <a:off x="0" y="0"/>
                          <a:ext cx="2440305" cy="1386840"/>
                        </a:xfrm>
                        <a:prstGeom prst="roundRect">
                          <a:avLst>
                            <a:gd name="adj" fmla="val 16667"/>
                          </a:avLst>
                        </a:prstGeom>
                        <a:solidFill>
                          <a:srgbClr val="FFFFFF"/>
                        </a:solidFill>
                        <a:ln w="9525">
                          <a:solidFill>
                            <a:srgbClr val="000000"/>
                          </a:solidFill>
                          <a:round/>
                        </a:ln>
                      </wps:spPr>
                      <wps:txbx>
                        <w:txbxContent>
                          <w:p>
                            <w:pPr>
                              <w:jc w:val="center"/>
                            </w:pPr>
                          </w:p>
                          <w:p>
                            <w:pPr>
                              <w:jc w:val="center"/>
                            </w:pPr>
                          </w:p>
                          <w:p>
                            <w:pPr>
                              <w:jc w:val="center"/>
                              <w:rPr>
                                <w:rFonts w:ascii="仿宋_GB2312" w:eastAsia="仿宋_GB2312"/>
                                <w:sz w:val="20"/>
                              </w:rPr>
                            </w:pPr>
                            <w:r>
                              <w:rPr>
                                <w:rFonts w:hint="eastAsia" w:ascii="仿宋_GB2312" w:eastAsia="仿宋_GB2312"/>
                                <w:sz w:val="20"/>
                              </w:rPr>
                              <w:t>代理人身份证正反面扫描或复印</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3.95pt;margin-top:11.25pt;height:109.2pt;width:192.15pt;z-index:251659264;mso-width-relative:page;mso-height-relative:page;" fillcolor="#FFFFFF" filled="t" stroked="t" coordsize="21600,21600" arcsize="0.166666666666667" o:gfxdata="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Dv4HvWAAAACQEAAA8AAAAAAAAAAQAgAAAAIgAAAGRy&#10;cy9kb3ducmV2LnhtbFBLAQIUABQAAAAIAIdO4kBdhhYwQAIAAFcEAAAOAAAAAAAAAAEAIAAAACUB&#10;AABkcnMvZTJvRG9jLnhtbFBLBQYAAAAABgAGAFkBAADXBQAAAAA=&#10;">
                <v:fill on="t" focussize="0,0"/>
                <v:stroke color="#000000" joinstyle="round"/>
                <v:imagedata o:title=""/>
                <o:lock v:ext="edit" aspectratio="f"/>
                <v:textbox>
                  <w:txbxContent>
                    <w:p>
                      <w:pPr>
                        <w:jc w:val="center"/>
                      </w:pPr>
                    </w:p>
                    <w:p>
                      <w:pPr>
                        <w:jc w:val="center"/>
                      </w:pPr>
                    </w:p>
                    <w:p>
                      <w:pPr>
                        <w:jc w:val="center"/>
                        <w:rPr>
                          <w:rFonts w:ascii="仿宋_GB2312" w:eastAsia="仿宋_GB2312"/>
                          <w:sz w:val="20"/>
                        </w:rPr>
                      </w:pPr>
                      <w:r>
                        <w:rPr>
                          <w:rFonts w:hint="eastAsia" w:ascii="仿宋_GB2312" w:eastAsia="仿宋_GB2312"/>
                          <w:sz w:val="20"/>
                        </w:rPr>
                        <w:t>代理人身份证正反面扫描或复印</w:t>
                      </w:r>
                    </w:p>
                  </w:txbxContent>
                </v:textbox>
              </v:roundrect>
            </w:pict>
          </mc:Fallback>
        </mc:AlternateContent>
      </w:r>
    </w:p>
    <w:p>
      <w:pPr>
        <w:spacing w:line="360" w:lineRule="auto"/>
        <w:ind w:firstLine="420" w:firstLineChars="200"/>
        <w:rPr>
          <w:rFonts w:ascii="仿宋" w:hAnsi="仿宋" w:eastAsia="仿宋"/>
          <w:szCs w:val="21"/>
        </w:rPr>
      </w:pPr>
    </w:p>
    <w:p>
      <w:pPr>
        <w:tabs>
          <w:tab w:val="left" w:pos="10632"/>
          <w:tab w:val="left" w:pos="10915"/>
        </w:tabs>
        <w:spacing w:line="360" w:lineRule="exact"/>
        <w:ind w:right="210" w:rightChars="100"/>
        <w:rPr>
          <w:rFonts w:ascii="仿宋" w:hAnsi="仿宋" w:eastAsia="仿宋"/>
          <w:szCs w:val="21"/>
        </w:rPr>
      </w:pPr>
    </w:p>
    <w:p>
      <w:pPr>
        <w:tabs>
          <w:tab w:val="left" w:pos="10632"/>
          <w:tab w:val="left" w:pos="10915"/>
        </w:tabs>
        <w:spacing w:line="360" w:lineRule="exact"/>
        <w:ind w:right="210" w:rightChars="100"/>
        <w:rPr>
          <w:rFonts w:ascii="仿宋" w:hAnsi="仿宋" w:eastAsia="仿宋"/>
          <w:szCs w:val="21"/>
        </w:rPr>
      </w:pPr>
    </w:p>
    <w:p>
      <w:pPr>
        <w:rPr>
          <w:rFonts w:ascii="仿宋" w:hAnsi="仿宋" w:eastAsia="仿宋"/>
          <w:b/>
          <w:bCs/>
          <w:szCs w:val="21"/>
        </w:rPr>
      </w:pPr>
      <w:r>
        <w:rPr>
          <w:rFonts w:hint="eastAsia" w:ascii="仿宋" w:hAnsi="仿宋" w:eastAsia="仿宋"/>
          <w:b/>
          <w:bCs/>
          <w:szCs w:val="21"/>
        </w:rPr>
        <w:br w:type="page"/>
      </w:r>
    </w:p>
    <w:bookmarkEnd w:id="2"/>
    <w:p>
      <w:pPr>
        <w:tabs>
          <w:tab w:val="left" w:pos="10632"/>
          <w:tab w:val="left" w:pos="10915"/>
        </w:tabs>
        <w:spacing w:line="360" w:lineRule="exact"/>
        <w:ind w:right="210" w:rightChars="100"/>
        <w:rPr>
          <w:rFonts w:ascii="仿宋" w:hAnsi="仿宋" w:eastAsia="仿宋"/>
          <w:b/>
          <w:bCs/>
          <w:szCs w:val="21"/>
        </w:rPr>
      </w:pPr>
      <w:r>
        <w:rPr>
          <w:rFonts w:hint="eastAsia" w:ascii="仿宋" w:hAnsi="仿宋" w:eastAsia="仿宋"/>
          <w:b/>
          <w:bCs/>
          <w:szCs w:val="21"/>
        </w:rPr>
        <w:t>附件6：物资送（收）货单格式</w:t>
      </w:r>
    </w:p>
    <w:p>
      <w:pPr>
        <w:tabs>
          <w:tab w:val="left" w:pos="10632"/>
          <w:tab w:val="left" w:pos="10915"/>
        </w:tabs>
        <w:spacing w:line="360" w:lineRule="exact"/>
        <w:ind w:right="210" w:rightChars="100"/>
        <w:rPr>
          <w:rFonts w:ascii="仿宋" w:hAnsi="仿宋" w:eastAsia="仿宋"/>
          <w:szCs w:val="21"/>
        </w:rPr>
      </w:pPr>
      <w:r>
        <w:rPr>
          <w:rFonts w:hint="eastAsia" w:ascii="仿宋" w:hAnsi="仿宋" w:eastAsia="仿宋"/>
          <w:szCs w:val="21"/>
        </w:rPr>
        <w:t xml:space="preserve">                     </w:t>
      </w:r>
    </w:p>
    <w:p>
      <w:pPr>
        <w:tabs>
          <w:tab w:val="left" w:pos="10632"/>
          <w:tab w:val="left" w:pos="10915"/>
        </w:tabs>
        <w:spacing w:line="360" w:lineRule="exact"/>
        <w:ind w:right="210" w:rightChars="100" w:firstLine="3150" w:firstLineChars="1500"/>
        <w:rPr>
          <w:rFonts w:ascii="黑体" w:hAnsi="黑体" w:eastAsia="黑体" w:cs="黑体"/>
          <w:szCs w:val="21"/>
        </w:rPr>
      </w:pPr>
      <w:r>
        <w:rPr>
          <w:rFonts w:hint="eastAsia" w:ascii="黑体" w:hAnsi="黑体" w:eastAsia="黑体" w:cs="黑体"/>
          <w:szCs w:val="21"/>
        </w:rPr>
        <w:t>物资送（收）货单</w:t>
      </w:r>
    </w:p>
    <w:tbl>
      <w:tblPr>
        <w:tblStyle w:val="8"/>
        <w:tblpPr w:leftFromText="180" w:rightFromText="180" w:vertAnchor="text" w:horzAnchor="margin" w:tblpXSpec="center" w:tblpY="136"/>
        <w:tblW w:w="8492"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57" w:type="dxa"/>
          <w:bottom w:w="0" w:type="dxa"/>
          <w:right w:w="57" w:type="dxa"/>
        </w:tblCellMar>
      </w:tblPr>
      <w:tblGrid>
        <w:gridCol w:w="436"/>
        <w:gridCol w:w="815"/>
        <w:gridCol w:w="815"/>
        <w:gridCol w:w="186"/>
        <w:gridCol w:w="581"/>
        <w:gridCol w:w="767"/>
        <w:gridCol w:w="438"/>
        <w:gridCol w:w="1206"/>
        <w:gridCol w:w="438"/>
        <w:gridCol w:w="506"/>
        <w:gridCol w:w="42"/>
        <w:gridCol w:w="660"/>
        <w:gridCol w:w="768"/>
        <w:gridCol w:w="83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2252" w:type="dxa"/>
            <w:gridSpan w:val="4"/>
            <w:tcBorders>
              <w:tl2br w:val="nil"/>
              <w:tr2bl w:val="nil"/>
            </w:tcBorders>
            <w:vAlign w:val="center"/>
          </w:tcPr>
          <w:p>
            <w:pPr>
              <w:widowControl/>
              <w:jc w:val="center"/>
              <w:rPr>
                <w:rFonts w:eastAsia="仿宋_GB2312"/>
                <w:kern w:val="0"/>
                <w:szCs w:val="21"/>
              </w:rPr>
            </w:pPr>
            <w:r>
              <w:rPr>
                <w:rFonts w:hint="eastAsia" w:eastAsia="仿宋_GB2312"/>
                <w:kern w:val="0"/>
                <w:szCs w:val="21"/>
              </w:rPr>
              <w:t>收货单位</w:t>
            </w:r>
          </w:p>
        </w:tc>
        <w:tc>
          <w:tcPr>
            <w:tcW w:w="6240" w:type="dxa"/>
            <w:gridSpan w:val="10"/>
            <w:tcBorders>
              <w:tl2br w:val="nil"/>
              <w:tr2bl w:val="nil"/>
            </w:tcBorders>
            <w:vAlign w:val="center"/>
          </w:tc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2252" w:type="dxa"/>
            <w:gridSpan w:val="4"/>
            <w:tcBorders>
              <w:tl2br w:val="nil"/>
              <w:tr2bl w:val="nil"/>
            </w:tcBorders>
            <w:vAlign w:val="center"/>
          </w:tcPr>
          <w:p>
            <w:pPr>
              <w:widowControl/>
              <w:jc w:val="center"/>
              <w:rPr>
                <w:rFonts w:eastAsia="仿宋_GB2312"/>
                <w:kern w:val="0"/>
                <w:szCs w:val="21"/>
              </w:rPr>
            </w:pPr>
            <w:r>
              <w:rPr>
                <w:rFonts w:eastAsia="仿宋_GB2312"/>
                <w:kern w:val="0"/>
                <w:szCs w:val="21"/>
              </w:rPr>
              <w:t>项目名称</w:t>
            </w:r>
          </w:p>
        </w:tc>
        <w:tc>
          <w:tcPr>
            <w:tcW w:w="6240" w:type="dxa"/>
            <w:gridSpan w:val="10"/>
            <w:tcBorders>
              <w:tl2br w:val="nil"/>
              <w:tr2bl w:val="nil"/>
            </w:tcBorders>
            <w:vAlign w:val="center"/>
          </w:tcPr>
          <w:p>
            <w:pPr>
              <w:widowControl/>
              <w:jc w:val="center"/>
              <w:rPr>
                <w:rFonts w:eastAsia="仿宋_GB2312"/>
                <w:kern w:val="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2252" w:type="dxa"/>
            <w:gridSpan w:val="4"/>
            <w:tcBorders>
              <w:tl2br w:val="nil"/>
              <w:tr2bl w:val="nil"/>
            </w:tcBorders>
            <w:vAlign w:val="center"/>
          </w:tcPr>
          <w:p>
            <w:pPr>
              <w:widowControl/>
              <w:jc w:val="center"/>
              <w:rPr>
                <w:rFonts w:eastAsia="仿宋_GB2312"/>
                <w:kern w:val="0"/>
                <w:szCs w:val="21"/>
              </w:rPr>
            </w:pPr>
            <w:r>
              <w:rPr>
                <w:rFonts w:eastAsia="仿宋_GB2312"/>
                <w:kern w:val="0"/>
                <w:szCs w:val="21"/>
              </w:rPr>
              <w:t>项目地址</w:t>
            </w:r>
          </w:p>
        </w:tc>
        <w:tc>
          <w:tcPr>
            <w:tcW w:w="6240" w:type="dxa"/>
            <w:gridSpan w:val="10"/>
            <w:tcBorders>
              <w:tl2br w:val="nil"/>
              <w:tr2bl w:val="nil"/>
            </w:tcBorders>
            <w:vAlign w:val="center"/>
          </w:tcPr>
          <w:p>
            <w:pPr>
              <w:widowControl/>
              <w:jc w:val="center"/>
              <w:rPr>
                <w:rFonts w:eastAsia="仿宋_GB2312"/>
                <w:kern w:val="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2252" w:type="dxa"/>
            <w:gridSpan w:val="4"/>
            <w:tcBorders>
              <w:tl2br w:val="nil"/>
              <w:tr2bl w:val="nil"/>
            </w:tcBorders>
            <w:vAlign w:val="center"/>
          </w:tcPr>
          <w:p>
            <w:pPr>
              <w:widowControl/>
              <w:jc w:val="center"/>
              <w:rPr>
                <w:rFonts w:eastAsia="仿宋_GB2312"/>
                <w:kern w:val="0"/>
                <w:szCs w:val="21"/>
              </w:rPr>
            </w:pPr>
            <w:r>
              <w:rPr>
                <w:rFonts w:hint="eastAsia" w:eastAsia="仿宋_GB2312"/>
                <w:kern w:val="0"/>
                <w:szCs w:val="21"/>
              </w:rPr>
              <w:t>发货单位</w:t>
            </w:r>
            <w:r>
              <w:rPr>
                <w:rFonts w:eastAsia="仿宋_GB2312"/>
                <w:kern w:val="0"/>
                <w:szCs w:val="21"/>
              </w:rPr>
              <w:t>（盖章）</w:t>
            </w:r>
          </w:p>
        </w:tc>
        <w:tc>
          <w:tcPr>
            <w:tcW w:w="6240" w:type="dxa"/>
            <w:gridSpan w:val="10"/>
            <w:tcBorders>
              <w:tl2br w:val="nil"/>
              <w:tr2bl w:val="nil"/>
            </w:tcBorders>
            <w:vAlign w:val="center"/>
          </w:tcPr>
          <w:p>
            <w:pPr>
              <w:widowControl/>
              <w:jc w:val="center"/>
              <w:rPr>
                <w:rFonts w:eastAsia="仿宋_GB2312"/>
                <w:kern w:val="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2252" w:type="dxa"/>
            <w:gridSpan w:val="4"/>
            <w:tcBorders>
              <w:tl2br w:val="nil"/>
              <w:tr2bl w:val="nil"/>
            </w:tcBorders>
            <w:vAlign w:val="center"/>
          </w:tcPr>
          <w:p>
            <w:pPr>
              <w:widowControl/>
              <w:jc w:val="center"/>
              <w:rPr>
                <w:rFonts w:eastAsia="仿宋_GB2312"/>
                <w:kern w:val="0"/>
                <w:szCs w:val="21"/>
              </w:rPr>
            </w:pPr>
            <w:r>
              <w:rPr>
                <w:rFonts w:hint="eastAsia" w:eastAsia="仿宋_GB2312"/>
                <w:kern w:val="0"/>
                <w:szCs w:val="21"/>
              </w:rPr>
              <w:t>发货</w:t>
            </w:r>
            <w:r>
              <w:rPr>
                <w:rFonts w:eastAsia="仿宋_GB2312"/>
                <w:kern w:val="0"/>
                <w:szCs w:val="21"/>
              </w:rPr>
              <w:t>联系人</w:t>
            </w:r>
          </w:p>
        </w:tc>
        <w:tc>
          <w:tcPr>
            <w:tcW w:w="3430" w:type="dxa"/>
            <w:gridSpan w:val="5"/>
            <w:tcBorders>
              <w:tl2br w:val="nil"/>
              <w:tr2bl w:val="nil"/>
            </w:tcBorders>
            <w:vAlign w:val="center"/>
          </w:tcPr>
          <w:p>
            <w:pPr>
              <w:widowControl/>
              <w:jc w:val="center"/>
              <w:rPr>
                <w:rFonts w:eastAsia="仿宋_GB2312"/>
                <w:kern w:val="0"/>
                <w:szCs w:val="21"/>
              </w:rPr>
            </w:pPr>
          </w:p>
        </w:tc>
        <w:tc>
          <w:tcPr>
            <w:tcW w:w="1208" w:type="dxa"/>
            <w:gridSpan w:val="3"/>
            <w:tcBorders>
              <w:tl2br w:val="nil"/>
              <w:tr2bl w:val="nil"/>
            </w:tcBorders>
            <w:vAlign w:val="center"/>
          </w:tcPr>
          <w:p>
            <w:pPr>
              <w:widowControl/>
              <w:jc w:val="center"/>
              <w:rPr>
                <w:rFonts w:eastAsia="仿宋_GB2312"/>
                <w:kern w:val="0"/>
                <w:szCs w:val="21"/>
              </w:rPr>
            </w:pPr>
            <w:r>
              <w:rPr>
                <w:rFonts w:eastAsia="仿宋_GB2312"/>
                <w:kern w:val="0"/>
                <w:szCs w:val="21"/>
              </w:rPr>
              <w:t>联系电话</w:t>
            </w:r>
          </w:p>
        </w:tc>
        <w:tc>
          <w:tcPr>
            <w:tcW w:w="1602" w:type="dxa"/>
            <w:gridSpan w:val="2"/>
            <w:tcBorders>
              <w:tl2br w:val="nil"/>
              <w:tr2bl w:val="nil"/>
            </w:tcBorders>
            <w:vAlign w:val="center"/>
          </w:tcPr>
          <w:p>
            <w:pPr>
              <w:widowControl/>
              <w:jc w:val="center"/>
              <w:rPr>
                <w:rFonts w:eastAsia="仿宋_GB2312"/>
                <w:kern w:val="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2252" w:type="dxa"/>
            <w:gridSpan w:val="4"/>
            <w:tcBorders>
              <w:tl2br w:val="nil"/>
              <w:tr2bl w:val="nil"/>
            </w:tcBorders>
            <w:vAlign w:val="center"/>
          </w:tcPr>
          <w:p>
            <w:pPr>
              <w:widowControl/>
              <w:rPr>
                <w:rFonts w:eastAsia="仿宋_GB2312"/>
                <w:kern w:val="0"/>
                <w:szCs w:val="21"/>
              </w:rPr>
            </w:pPr>
            <w:r>
              <w:rPr>
                <w:rFonts w:eastAsia="仿宋_GB2312"/>
                <w:kern w:val="0"/>
                <w:szCs w:val="21"/>
              </w:rPr>
              <w:t>订单编号及需送货日期</w:t>
            </w:r>
          </w:p>
        </w:tc>
        <w:tc>
          <w:tcPr>
            <w:tcW w:w="3430" w:type="dxa"/>
            <w:gridSpan w:val="5"/>
            <w:tcBorders>
              <w:tl2br w:val="nil"/>
              <w:tr2bl w:val="nil"/>
            </w:tcBorders>
            <w:vAlign w:val="center"/>
          </w:tcPr>
          <w:p>
            <w:pPr>
              <w:widowControl/>
              <w:jc w:val="center"/>
              <w:rPr>
                <w:rFonts w:eastAsia="仿宋_GB2312"/>
                <w:kern w:val="0"/>
                <w:szCs w:val="21"/>
              </w:rPr>
            </w:pPr>
          </w:p>
        </w:tc>
        <w:tc>
          <w:tcPr>
            <w:tcW w:w="1208" w:type="dxa"/>
            <w:gridSpan w:val="3"/>
            <w:tcBorders>
              <w:tl2br w:val="nil"/>
              <w:tr2bl w:val="nil"/>
            </w:tcBorders>
            <w:vAlign w:val="center"/>
          </w:tcPr>
          <w:p>
            <w:pPr>
              <w:widowControl/>
              <w:jc w:val="center"/>
              <w:rPr>
                <w:rFonts w:eastAsia="仿宋_GB2312"/>
                <w:kern w:val="0"/>
                <w:szCs w:val="21"/>
              </w:rPr>
            </w:pPr>
            <w:r>
              <w:rPr>
                <w:rFonts w:eastAsia="仿宋_GB2312"/>
                <w:kern w:val="0"/>
                <w:szCs w:val="21"/>
              </w:rPr>
              <w:t>合同编号</w:t>
            </w:r>
          </w:p>
        </w:tc>
        <w:tc>
          <w:tcPr>
            <w:tcW w:w="1602" w:type="dxa"/>
            <w:gridSpan w:val="2"/>
            <w:tcBorders>
              <w:tl2br w:val="nil"/>
              <w:tr2bl w:val="nil"/>
            </w:tcBorders>
            <w:vAlign w:val="center"/>
          </w:tcPr>
          <w:p>
            <w:pPr>
              <w:widowControl/>
              <w:jc w:val="center"/>
              <w:rPr>
                <w:rFonts w:eastAsia="仿宋_GB2312"/>
                <w:kern w:val="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436" w:type="dxa"/>
            <w:tcBorders>
              <w:tl2br w:val="nil"/>
              <w:tr2bl w:val="nil"/>
            </w:tcBorders>
            <w:vAlign w:val="center"/>
          </w:tcPr>
          <w:p>
            <w:pPr>
              <w:widowControl/>
              <w:jc w:val="center"/>
              <w:rPr>
                <w:rFonts w:eastAsia="仿宋_GB2312"/>
                <w:kern w:val="0"/>
                <w:szCs w:val="21"/>
              </w:rPr>
            </w:pPr>
            <w:r>
              <w:rPr>
                <w:rFonts w:eastAsia="仿宋_GB2312"/>
                <w:kern w:val="0"/>
                <w:szCs w:val="21"/>
              </w:rPr>
              <w:t>序号</w:t>
            </w:r>
          </w:p>
        </w:tc>
        <w:tc>
          <w:tcPr>
            <w:tcW w:w="815" w:type="dxa"/>
            <w:tcBorders>
              <w:tl2br w:val="nil"/>
              <w:tr2bl w:val="nil"/>
            </w:tcBorders>
            <w:vAlign w:val="center"/>
          </w:tcPr>
          <w:p>
            <w:pPr>
              <w:widowControl/>
              <w:jc w:val="center"/>
              <w:rPr>
                <w:rFonts w:eastAsia="仿宋_GB2312"/>
                <w:kern w:val="0"/>
                <w:szCs w:val="21"/>
              </w:rPr>
            </w:pPr>
            <w:r>
              <w:rPr>
                <w:rFonts w:hint="eastAsia" w:eastAsia="仿宋_GB2312"/>
                <w:kern w:val="0"/>
                <w:szCs w:val="21"/>
              </w:rPr>
              <w:t>送货单订单号</w:t>
            </w:r>
          </w:p>
        </w:tc>
        <w:tc>
          <w:tcPr>
            <w:tcW w:w="815" w:type="dxa"/>
            <w:tcBorders>
              <w:tl2br w:val="nil"/>
              <w:tr2bl w:val="nil"/>
            </w:tcBorders>
            <w:vAlign w:val="center"/>
          </w:tcPr>
          <w:p>
            <w:pPr>
              <w:widowControl/>
              <w:jc w:val="center"/>
              <w:rPr>
                <w:rFonts w:eastAsia="仿宋_GB2312"/>
                <w:kern w:val="0"/>
                <w:szCs w:val="21"/>
              </w:rPr>
            </w:pPr>
            <w:r>
              <w:rPr>
                <w:rFonts w:hint="eastAsia" w:eastAsia="仿宋_GB2312"/>
                <w:kern w:val="0"/>
                <w:szCs w:val="21"/>
              </w:rPr>
              <w:t>合同标的物</w:t>
            </w:r>
            <w:r>
              <w:rPr>
                <w:rFonts w:eastAsia="仿宋_GB2312"/>
                <w:kern w:val="0"/>
                <w:szCs w:val="21"/>
              </w:rPr>
              <w:t>名称</w:t>
            </w:r>
          </w:p>
        </w:tc>
        <w:tc>
          <w:tcPr>
            <w:tcW w:w="767" w:type="dxa"/>
            <w:gridSpan w:val="2"/>
            <w:tcBorders>
              <w:tl2br w:val="nil"/>
              <w:tr2bl w:val="nil"/>
            </w:tcBorders>
            <w:vAlign w:val="center"/>
          </w:tcPr>
          <w:p>
            <w:pPr>
              <w:widowControl/>
              <w:jc w:val="center"/>
              <w:rPr>
                <w:rFonts w:eastAsia="仿宋_GB2312"/>
                <w:kern w:val="0"/>
                <w:szCs w:val="21"/>
              </w:rPr>
            </w:pPr>
            <w:r>
              <w:rPr>
                <w:rFonts w:hint="eastAsia" w:eastAsia="仿宋_GB2312"/>
                <w:kern w:val="0"/>
                <w:szCs w:val="21"/>
              </w:rPr>
              <w:t>订单</w:t>
            </w:r>
          </w:p>
          <w:p>
            <w:pPr>
              <w:widowControl/>
              <w:jc w:val="center"/>
              <w:rPr>
                <w:rFonts w:eastAsia="仿宋_GB2312"/>
                <w:kern w:val="0"/>
                <w:szCs w:val="21"/>
              </w:rPr>
            </w:pPr>
            <w:r>
              <w:rPr>
                <w:rFonts w:hint="eastAsia" w:eastAsia="仿宋_GB2312"/>
                <w:kern w:val="0"/>
                <w:szCs w:val="21"/>
              </w:rPr>
              <w:t>数量</w:t>
            </w:r>
          </w:p>
        </w:tc>
        <w:tc>
          <w:tcPr>
            <w:tcW w:w="767" w:type="dxa"/>
            <w:tcBorders>
              <w:tl2br w:val="nil"/>
              <w:tr2bl w:val="nil"/>
            </w:tcBorders>
            <w:vAlign w:val="center"/>
          </w:tcPr>
          <w:p>
            <w:pPr>
              <w:widowControl/>
              <w:jc w:val="center"/>
              <w:rPr>
                <w:rFonts w:eastAsia="仿宋_GB2312"/>
                <w:kern w:val="0"/>
                <w:szCs w:val="21"/>
              </w:rPr>
            </w:pPr>
            <w:r>
              <w:rPr>
                <w:rFonts w:eastAsia="仿宋_GB2312"/>
                <w:kern w:val="0"/>
                <w:szCs w:val="21"/>
              </w:rPr>
              <w:t>规格</w:t>
            </w:r>
          </w:p>
          <w:p>
            <w:pPr>
              <w:widowControl/>
              <w:jc w:val="center"/>
              <w:rPr>
                <w:rFonts w:eastAsia="仿宋_GB2312"/>
                <w:kern w:val="0"/>
                <w:szCs w:val="21"/>
              </w:rPr>
            </w:pPr>
            <w:r>
              <w:rPr>
                <w:rFonts w:eastAsia="仿宋_GB2312"/>
                <w:kern w:val="0"/>
                <w:szCs w:val="21"/>
              </w:rPr>
              <w:t>型号</w:t>
            </w:r>
          </w:p>
        </w:tc>
        <w:tc>
          <w:tcPr>
            <w:tcW w:w="438" w:type="dxa"/>
            <w:tcBorders>
              <w:tl2br w:val="nil"/>
              <w:tr2bl w:val="nil"/>
            </w:tcBorders>
            <w:vAlign w:val="center"/>
          </w:tcPr>
          <w:p>
            <w:pPr>
              <w:widowControl/>
              <w:jc w:val="center"/>
              <w:rPr>
                <w:rFonts w:eastAsia="仿宋_GB2312"/>
                <w:kern w:val="0"/>
                <w:szCs w:val="21"/>
              </w:rPr>
            </w:pPr>
            <w:r>
              <w:rPr>
                <w:rFonts w:eastAsia="仿宋_GB2312"/>
                <w:kern w:val="0"/>
                <w:szCs w:val="21"/>
              </w:rPr>
              <w:t>材质</w:t>
            </w:r>
          </w:p>
        </w:tc>
        <w:tc>
          <w:tcPr>
            <w:tcW w:w="1206" w:type="dxa"/>
            <w:tcBorders>
              <w:tl2br w:val="nil"/>
              <w:tr2bl w:val="nil"/>
            </w:tcBorders>
            <w:vAlign w:val="center"/>
          </w:tcPr>
          <w:p>
            <w:pPr>
              <w:widowControl/>
              <w:jc w:val="center"/>
              <w:rPr>
                <w:rFonts w:eastAsia="仿宋_GB2312"/>
                <w:kern w:val="0"/>
                <w:szCs w:val="21"/>
              </w:rPr>
            </w:pPr>
            <w:r>
              <w:rPr>
                <w:rFonts w:eastAsia="仿宋_GB2312"/>
                <w:kern w:val="0"/>
                <w:szCs w:val="21"/>
              </w:rPr>
              <w:t>执行标准</w:t>
            </w:r>
          </w:p>
        </w:tc>
        <w:tc>
          <w:tcPr>
            <w:tcW w:w="438" w:type="dxa"/>
            <w:tcBorders>
              <w:tl2br w:val="nil"/>
              <w:tr2bl w:val="nil"/>
            </w:tcBorders>
            <w:vAlign w:val="center"/>
          </w:tcPr>
          <w:p>
            <w:pPr>
              <w:widowControl/>
              <w:jc w:val="center"/>
              <w:rPr>
                <w:rFonts w:eastAsia="仿宋_GB2312"/>
                <w:kern w:val="0"/>
                <w:szCs w:val="21"/>
              </w:rPr>
            </w:pPr>
            <w:r>
              <w:rPr>
                <w:rFonts w:eastAsia="仿宋_GB2312"/>
                <w:kern w:val="0"/>
                <w:szCs w:val="21"/>
              </w:rPr>
              <w:t>单位</w:t>
            </w:r>
          </w:p>
        </w:tc>
        <w:tc>
          <w:tcPr>
            <w:tcW w:w="548" w:type="dxa"/>
            <w:gridSpan w:val="2"/>
            <w:tcBorders>
              <w:tl2br w:val="nil"/>
              <w:tr2bl w:val="nil"/>
            </w:tcBorders>
            <w:vAlign w:val="center"/>
          </w:tcPr>
          <w:p>
            <w:pPr>
              <w:widowControl/>
              <w:jc w:val="center"/>
              <w:rPr>
                <w:rFonts w:eastAsia="仿宋_GB2312"/>
                <w:kern w:val="0"/>
                <w:szCs w:val="21"/>
              </w:rPr>
            </w:pPr>
            <w:r>
              <w:rPr>
                <w:rFonts w:eastAsia="仿宋_GB2312"/>
                <w:kern w:val="0"/>
                <w:szCs w:val="21"/>
              </w:rPr>
              <w:t>数量</w:t>
            </w:r>
          </w:p>
        </w:tc>
        <w:tc>
          <w:tcPr>
            <w:tcW w:w="660" w:type="dxa"/>
            <w:tcBorders>
              <w:tl2br w:val="nil"/>
              <w:tr2bl w:val="nil"/>
            </w:tcBorders>
            <w:vAlign w:val="center"/>
          </w:tcPr>
          <w:p>
            <w:pPr>
              <w:widowControl/>
              <w:jc w:val="center"/>
              <w:rPr>
                <w:rFonts w:eastAsia="仿宋_GB2312"/>
                <w:kern w:val="0"/>
                <w:szCs w:val="21"/>
              </w:rPr>
            </w:pPr>
            <w:r>
              <w:rPr>
                <w:rFonts w:eastAsia="仿宋_GB2312"/>
                <w:kern w:val="0"/>
                <w:szCs w:val="21"/>
              </w:rPr>
              <w:t>单价</w:t>
            </w:r>
          </w:p>
        </w:tc>
        <w:tc>
          <w:tcPr>
            <w:tcW w:w="768" w:type="dxa"/>
            <w:tcBorders>
              <w:tl2br w:val="nil"/>
              <w:tr2bl w:val="nil"/>
            </w:tcBorders>
            <w:vAlign w:val="center"/>
          </w:tcPr>
          <w:p>
            <w:pPr>
              <w:widowControl/>
              <w:jc w:val="center"/>
              <w:rPr>
                <w:rFonts w:eastAsia="仿宋_GB2312"/>
                <w:kern w:val="0"/>
                <w:szCs w:val="21"/>
              </w:rPr>
            </w:pPr>
            <w:r>
              <w:rPr>
                <w:rFonts w:eastAsia="仿宋_GB2312"/>
                <w:kern w:val="0"/>
                <w:szCs w:val="21"/>
              </w:rPr>
              <w:t>金额</w:t>
            </w:r>
          </w:p>
        </w:tc>
        <w:tc>
          <w:tcPr>
            <w:tcW w:w="834" w:type="dxa"/>
            <w:tcBorders>
              <w:tl2br w:val="nil"/>
              <w:tr2bl w:val="nil"/>
            </w:tcBorders>
            <w:vAlign w:val="center"/>
          </w:tcPr>
          <w:p>
            <w:pPr>
              <w:widowControl/>
              <w:jc w:val="center"/>
              <w:rPr>
                <w:rFonts w:eastAsia="仿宋_GB2312"/>
                <w:kern w:val="0"/>
                <w:szCs w:val="21"/>
              </w:rPr>
            </w:pPr>
            <w:r>
              <w:rPr>
                <w:rFonts w:eastAsia="仿宋_GB2312"/>
                <w:kern w:val="0"/>
                <w:szCs w:val="21"/>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436" w:type="dxa"/>
            <w:tcBorders>
              <w:tl2br w:val="nil"/>
              <w:tr2bl w:val="nil"/>
            </w:tcBorders>
            <w:vAlign w:val="center"/>
          </w:tcPr>
          <w:p>
            <w:pPr>
              <w:widowControl/>
              <w:jc w:val="center"/>
              <w:rPr>
                <w:rFonts w:eastAsia="仿宋_GB2312"/>
                <w:kern w:val="0"/>
                <w:szCs w:val="21"/>
              </w:rPr>
            </w:pPr>
          </w:p>
        </w:tc>
        <w:tc>
          <w:tcPr>
            <w:tcW w:w="815" w:type="dxa"/>
            <w:tcBorders>
              <w:tl2br w:val="nil"/>
              <w:tr2bl w:val="nil"/>
            </w:tcBorders>
            <w:vAlign w:val="center"/>
          </w:tcPr>
          <w:p>
            <w:pPr>
              <w:widowControl/>
              <w:jc w:val="center"/>
              <w:rPr>
                <w:rFonts w:eastAsia="仿宋_GB2312"/>
                <w:kern w:val="0"/>
                <w:szCs w:val="21"/>
              </w:rPr>
            </w:pPr>
          </w:p>
        </w:tc>
        <w:tc>
          <w:tcPr>
            <w:tcW w:w="815" w:type="dxa"/>
            <w:tcBorders>
              <w:tl2br w:val="nil"/>
              <w:tr2bl w:val="nil"/>
            </w:tcBorders>
            <w:vAlign w:val="center"/>
          </w:tcPr>
          <w:p>
            <w:pPr>
              <w:widowControl/>
              <w:jc w:val="center"/>
              <w:rPr>
                <w:rFonts w:eastAsia="仿宋_GB2312"/>
                <w:kern w:val="0"/>
                <w:szCs w:val="21"/>
              </w:rPr>
            </w:pPr>
          </w:p>
        </w:tc>
        <w:tc>
          <w:tcPr>
            <w:tcW w:w="767" w:type="dxa"/>
            <w:gridSpan w:val="2"/>
            <w:tcBorders>
              <w:tl2br w:val="nil"/>
              <w:tr2bl w:val="nil"/>
            </w:tcBorders>
            <w:vAlign w:val="center"/>
          </w:tcPr>
          <w:p>
            <w:pPr>
              <w:widowControl/>
              <w:jc w:val="center"/>
              <w:rPr>
                <w:rFonts w:eastAsia="仿宋_GB2312"/>
                <w:kern w:val="0"/>
                <w:szCs w:val="21"/>
              </w:rPr>
            </w:pPr>
          </w:p>
        </w:tc>
        <w:tc>
          <w:tcPr>
            <w:tcW w:w="767" w:type="dxa"/>
            <w:tcBorders>
              <w:tl2br w:val="nil"/>
              <w:tr2bl w:val="nil"/>
            </w:tcBorders>
            <w:vAlign w:val="center"/>
          </w:tcPr>
          <w:p>
            <w:pPr>
              <w:widowControl/>
              <w:jc w:val="center"/>
              <w:rPr>
                <w:rFonts w:eastAsia="仿宋_GB2312"/>
                <w:kern w:val="0"/>
                <w:szCs w:val="21"/>
              </w:rPr>
            </w:pPr>
          </w:p>
        </w:tc>
        <w:tc>
          <w:tcPr>
            <w:tcW w:w="438" w:type="dxa"/>
            <w:tcBorders>
              <w:tl2br w:val="nil"/>
              <w:tr2bl w:val="nil"/>
            </w:tcBorders>
            <w:vAlign w:val="center"/>
          </w:tcPr>
          <w:p>
            <w:pPr>
              <w:widowControl/>
              <w:jc w:val="center"/>
              <w:rPr>
                <w:rFonts w:eastAsia="仿宋_GB2312"/>
                <w:kern w:val="0"/>
                <w:szCs w:val="21"/>
              </w:rPr>
            </w:pPr>
          </w:p>
        </w:tc>
        <w:tc>
          <w:tcPr>
            <w:tcW w:w="1206" w:type="dxa"/>
            <w:tcBorders>
              <w:tl2br w:val="nil"/>
              <w:tr2bl w:val="nil"/>
            </w:tcBorders>
            <w:vAlign w:val="center"/>
          </w:tcPr>
          <w:p>
            <w:pPr>
              <w:widowControl/>
              <w:jc w:val="center"/>
              <w:rPr>
                <w:rFonts w:eastAsia="仿宋_GB2312"/>
                <w:kern w:val="0"/>
                <w:szCs w:val="21"/>
              </w:rPr>
            </w:pPr>
          </w:p>
        </w:tc>
        <w:tc>
          <w:tcPr>
            <w:tcW w:w="438" w:type="dxa"/>
            <w:tcBorders>
              <w:tl2br w:val="nil"/>
              <w:tr2bl w:val="nil"/>
            </w:tcBorders>
            <w:vAlign w:val="center"/>
          </w:tcPr>
          <w:p>
            <w:pPr>
              <w:widowControl/>
              <w:jc w:val="center"/>
              <w:rPr>
                <w:rFonts w:eastAsia="仿宋_GB2312"/>
                <w:kern w:val="0"/>
                <w:szCs w:val="21"/>
              </w:rPr>
            </w:pPr>
          </w:p>
        </w:tc>
        <w:tc>
          <w:tcPr>
            <w:tcW w:w="548" w:type="dxa"/>
            <w:gridSpan w:val="2"/>
            <w:tcBorders>
              <w:tl2br w:val="nil"/>
              <w:tr2bl w:val="nil"/>
            </w:tcBorders>
            <w:vAlign w:val="center"/>
          </w:tcPr>
          <w:p>
            <w:pPr>
              <w:widowControl/>
              <w:jc w:val="center"/>
              <w:rPr>
                <w:rFonts w:eastAsia="仿宋_GB2312"/>
                <w:kern w:val="0"/>
                <w:szCs w:val="21"/>
              </w:rPr>
            </w:pPr>
          </w:p>
        </w:tc>
        <w:tc>
          <w:tcPr>
            <w:tcW w:w="660" w:type="dxa"/>
            <w:tcBorders>
              <w:tl2br w:val="nil"/>
              <w:tr2bl w:val="nil"/>
            </w:tcBorders>
            <w:vAlign w:val="center"/>
          </w:tcPr>
          <w:p>
            <w:pPr>
              <w:widowControl/>
              <w:jc w:val="center"/>
              <w:rPr>
                <w:rFonts w:eastAsia="仿宋_GB2312"/>
                <w:kern w:val="0"/>
                <w:szCs w:val="21"/>
              </w:rPr>
            </w:pPr>
          </w:p>
        </w:tc>
        <w:tc>
          <w:tcPr>
            <w:tcW w:w="768" w:type="dxa"/>
            <w:tcBorders>
              <w:tl2br w:val="nil"/>
              <w:tr2bl w:val="nil"/>
            </w:tcBorders>
            <w:vAlign w:val="center"/>
          </w:tcPr>
          <w:p>
            <w:pPr>
              <w:widowControl/>
              <w:jc w:val="center"/>
              <w:rPr>
                <w:rFonts w:eastAsia="仿宋_GB2312"/>
                <w:kern w:val="0"/>
                <w:szCs w:val="21"/>
              </w:rPr>
            </w:pPr>
          </w:p>
        </w:tc>
        <w:tc>
          <w:tcPr>
            <w:tcW w:w="834" w:type="dxa"/>
            <w:tcBorders>
              <w:tl2br w:val="nil"/>
              <w:tr2bl w:val="nil"/>
            </w:tcBorders>
            <w:vAlign w:val="center"/>
          </w:tcPr>
          <w:p>
            <w:pPr>
              <w:widowControl/>
              <w:jc w:val="center"/>
              <w:rPr>
                <w:rFonts w:eastAsia="仿宋_GB2312"/>
                <w:kern w:val="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436" w:type="dxa"/>
            <w:tcBorders>
              <w:tl2br w:val="nil"/>
              <w:tr2bl w:val="nil"/>
            </w:tcBorders>
            <w:vAlign w:val="center"/>
          </w:tcPr>
          <w:p>
            <w:pPr>
              <w:jc w:val="center"/>
              <w:rPr>
                <w:rFonts w:eastAsia="仿宋_GB2312"/>
                <w:szCs w:val="21"/>
              </w:rPr>
            </w:pPr>
          </w:p>
        </w:tc>
        <w:tc>
          <w:tcPr>
            <w:tcW w:w="815" w:type="dxa"/>
            <w:tcBorders>
              <w:tl2br w:val="nil"/>
              <w:tr2bl w:val="nil"/>
            </w:tcBorders>
            <w:vAlign w:val="center"/>
          </w:tcPr>
          <w:p>
            <w:pPr>
              <w:jc w:val="center"/>
              <w:textAlignment w:val="baseline"/>
              <w:rPr>
                <w:rFonts w:eastAsia="仿宋_GB2312"/>
                <w:szCs w:val="21"/>
              </w:rPr>
            </w:pPr>
          </w:p>
        </w:tc>
        <w:tc>
          <w:tcPr>
            <w:tcW w:w="815" w:type="dxa"/>
            <w:tcBorders>
              <w:tl2br w:val="nil"/>
              <w:tr2bl w:val="nil"/>
            </w:tcBorders>
            <w:vAlign w:val="center"/>
          </w:tcPr>
          <w:p>
            <w:pPr>
              <w:jc w:val="center"/>
              <w:textAlignment w:val="baseline"/>
              <w:rPr>
                <w:rFonts w:eastAsia="仿宋_GB2312"/>
                <w:szCs w:val="21"/>
              </w:rPr>
            </w:pPr>
          </w:p>
        </w:tc>
        <w:tc>
          <w:tcPr>
            <w:tcW w:w="767" w:type="dxa"/>
            <w:gridSpan w:val="2"/>
            <w:tcBorders>
              <w:tl2br w:val="nil"/>
              <w:tr2bl w:val="nil"/>
            </w:tcBorders>
            <w:vAlign w:val="center"/>
          </w:tcPr>
          <w:p>
            <w:pPr>
              <w:jc w:val="center"/>
              <w:textAlignment w:val="baseline"/>
              <w:rPr>
                <w:rFonts w:eastAsia="仿宋_GB2312"/>
                <w:szCs w:val="21"/>
              </w:rPr>
            </w:pPr>
          </w:p>
        </w:tc>
        <w:tc>
          <w:tcPr>
            <w:tcW w:w="767" w:type="dxa"/>
            <w:tcBorders>
              <w:tl2br w:val="nil"/>
              <w:tr2bl w:val="nil"/>
            </w:tcBorders>
            <w:vAlign w:val="center"/>
          </w:tcPr>
          <w:p>
            <w:pPr>
              <w:jc w:val="center"/>
              <w:textAlignment w:val="baseline"/>
              <w:rPr>
                <w:rFonts w:eastAsia="仿宋_GB2312"/>
                <w:szCs w:val="21"/>
              </w:rPr>
            </w:pPr>
          </w:p>
        </w:tc>
        <w:tc>
          <w:tcPr>
            <w:tcW w:w="438" w:type="dxa"/>
            <w:tcBorders>
              <w:tl2br w:val="nil"/>
              <w:tr2bl w:val="nil"/>
            </w:tcBorders>
          </w:tcPr>
          <w:p>
            <w:pPr>
              <w:jc w:val="center"/>
              <w:textAlignment w:val="baseline"/>
              <w:rPr>
                <w:rFonts w:eastAsia="仿宋_GB2312"/>
                <w:szCs w:val="21"/>
              </w:rPr>
            </w:pPr>
          </w:p>
        </w:tc>
        <w:tc>
          <w:tcPr>
            <w:tcW w:w="1206" w:type="dxa"/>
            <w:tcBorders>
              <w:tl2br w:val="nil"/>
              <w:tr2bl w:val="nil"/>
            </w:tcBorders>
            <w:vAlign w:val="center"/>
          </w:tcPr>
          <w:p>
            <w:pPr>
              <w:jc w:val="center"/>
              <w:textAlignment w:val="baseline"/>
              <w:rPr>
                <w:rFonts w:eastAsia="仿宋_GB2312"/>
                <w:szCs w:val="21"/>
              </w:rPr>
            </w:pPr>
          </w:p>
        </w:tc>
        <w:tc>
          <w:tcPr>
            <w:tcW w:w="438" w:type="dxa"/>
            <w:tcBorders>
              <w:tl2br w:val="nil"/>
              <w:tr2bl w:val="nil"/>
            </w:tcBorders>
            <w:vAlign w:val="center"/>
          </w:tcPr>
          <w:p>
            <w:pPr>
              <w:jc w:val="center"/>
              <w:textAlignment w:val="baseline"/>
              <w:rPr>
                <w:rFonts w:eastAsia="仿宋_GB2312"/>
                <w:szCs w:val="21"/>
              </w:rPr>
            </w:pPr>
          </w:p>
        </w:tc>
        <w:tc>
          <w:tcPr>
            <w:tcW w:w="548" w:type="dxa"/>
            <w:gridSpan w:val="2"/>
            <w:tcBorders>
              <w:tl2br w:val="nil"/>
              <w:tr2bl w:val="nil"/>
            </w:tcBorders>
            <w:vAlign w:val="center"/>
          </w:tcPr>
          <w:p>
            <w:pPr>
              <w:jc w:val="center"/>
              <w:textAlignment w:val="baseline"/>
              <w:rPr>
                <w:rFonts w:eastAsia="仿宋_GB2312"/>
                <w:szCs w:val="21"/>
              </w:rPr>
            </w:pPr>
          </w:p>
        </w:tc>
        <w:tc>
          <w:tcPr>
            <w:tcW w:w="660" w:type="dxa"/>
            <w:tcBorders>
              <w:tl2br w:val="nil"/>
              <w:tr2bl w:val="nil"/>
            </w:tcBorders>
          </w:tcPr>
          <w:p>
            <w:pPr>
              <w:jc w:val="center"/>
              <w:textAlignment w:val="baseline"/>
              <w:rPr>
                <w:rFonts w:eastAsia="仿宋_GB2312"/>
                <w:szCs w:val="21"/>
              </w:rPr>
            </w:pPr>
          </w:p>
        </w:tc>
        <w:tc>
          <w:tcPr>
            <w:tcW w:w="768" w:type="dxa"/>
            <w:tcBorders>
              <w:tl2br w:val="nil"/>
              <w:tr2bl w:val="nil"/>
            </w:tcBorders>
          </w:tcPr>
          <w:p>
            <w:pPr>
              <w:jc w:val="center"/>
              <w:textAlignment w:val="baseline"/>
              <w:rPr>
                <w:rFonts w:eastAsia="仿宋_GB2312"/>
                <w:szCs w:val="21"/>
              </w:rPr>
            </w:pPr>
          </w:p>
        </w:tc>
        <w:tc>
          <w:tcPr>
            <w:tcW w:w="834" w:type="dxa"/>
            <w:tcBorders>
              <w:tl2br w:val="nil"/>
              <w:tr2bl w:val="nil"/>
            </w:tcBorders>
            <w:vAlign w:val="center"/>
          </w:tcPr>
          <w:p>
            <w:pPr>
              <w:jc w:val="center"/>
              <w:textAlignment w:val="baseline"/>
              <w:rPr>
                <w:rFonts w:eastAsia="仿宋_GB2312"/>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436" w:type="dxa"/>
            <w:tcBorders>
              <w:tl2br w:val="nil"/>
              <w:tr2bl w:val="nil"/>
            </w:tcBorders>
            <w:vAlign w:val="center"/>
          </w:tcPr>
          <w:p>
            <w:pPr>
              <w:jc w:val="center"/>
              <w:rPr>
                <w:rFonts w:eastAsia="仿宋_GB2312"/>
                <w:szCs w:val="21"/>
              </w:rPr>
            </w:pPr>
          </w:p>
        </w:tc>
        <w:tc>
          <w:tcPr>
            <w:tcW w:w="815" w:type="dxa"/>
            <w:tcBorders>
              <w:tl2br w:val="nil"/>
              <w:tr2bl w:val="nil"/>
            </w:tcBorders>
            <w:vAlign w:val="center"/>
          </w:tcPr>
          <w:p>
            <w:pPr>
              <w:jc w:val="center"/>
              <w:textAlignment w:val="baseline"/>
              <w:rPr>
                <w:rFonts w:eastAsia="仿宋_GB2312"/>
                <w:szCs w:val="21"/>
              </w:rPr>
            </w:pPr>
          </w:p>
        </w:tc>
        <w:tc>
          <w:tcPr>
            <w:tcW w:w="815" w:type="dxa"/>
            <w:tcBorders>
              <w:tl2br w:val="nil"/>
              <w:tr2bl w:val="nil"/>
            </w:tcBorders>
            <w:vAlign w:val="center"/>
          </w:tcPr>
          <w:p>
            <w:pPr>
              <w:jc w:val="center"/>
              <w:textAlignment w:val="baseline"/>
              <w:rPr>
                <w:rFonts w:eastAsia="仿宋_GB2312"/>
                <w:szCs w:val="21"/>
              </w:rPr>
            </w:pPr>
          </w:p>
        </w:tc>
        <w:tc>
          <w:tcPr>
            <w:tcW w:w="767" w:type="dxa"/>
            <w:gridSpan w:val="2"/>
            <w:tcBorders>
              <w:tl2br w:val="nil"/>
              <w:tr2bl w:val="nil"/>
            </w:tcBorders>
            <w:vAlign w:val="center"/>
          </w:tcPr>
          <w:p>
            <w:pPr>
              <w:jc w:val="center"/>
              <w:textAlignment w:val="baseline"/>
              <w:rPr>
                <w:rFonts w:eastAsia="仿宋_GB2312"/>
                <w:szCs w:val="21"/>
              </w:rPr>
            </w:pPr>
          </w:p>
        </w:tc>
        <w:tc>
          <w:tcPr>
            <w:tcW w:w="767" w:type="dxa"/>
            <w:tcBorders>
              <w:tl2br w:val="nil"/>
              <w:tr2bl w:val="nil"/>
            </w:tcBorders>
            <w:vAlign w:val="center"/>
          </w:tcPr>
          <w:p>
            <w:pPr>
              <w:jc w:val="center"/>
              <w:textAlignment w:val="baseline"/>
              <w:rPr>
                <w:rFonts w:eastAsia="仿宋_GB2312"/>
                <w:szCs w:val="21"/>
              </w:rPr>
            </w:pPr>
          </w:p>
        </w:tc>
        <w:tc>
          <w:tcPr>
            <w:tcW w:w="438" w:type="dxa"/>
            <w:tcBorders>
              <w:tl2br w:val="nil"/>
              <w:tr2bl w:val="nil"/>
            </w:tcBorders>
          </w:tcPr>
          <w:p>
            <w:pPr>
              <w:jc w:val="center"/>
              <w:textAlignment w:val="baseline"/>
              <w:rPr>
                <w:rFonts w:eastAsia="仿宋_GB2312"/>
                <w:szCs w:val="21"/>
              </w:rPr>
            </w:pPr>
          </w:p>
        </w:tc>
        <w:tc>
          <w:tcPr>
            <w:tcW w:w="1206" w:type="dxa"/>
            <w:tcBorders>
              <w:tl2br w:val="nil"/>
              <w:tr2bl w:val="nil"/>
            </w:tcBorders>
            <w:vAlign w:val="center"/>
          </w:tcPr>
          <w:p>
            <w:pPr>
              <w:jc w:val="center"/>
              <w:textAlignment w:val="baseline"/>
              <w:rPr>
                <w:rFonts w:eastAsia="仿宋_GB2312"/>
                <w:szCs w:val="21"/>
              </w:rPr>
            </w:pPr>
          </w:p>
        </w:tc>
        <w:tc>
          <w:tcPr>
            <w:tcW w:w="438" w:type="dxa"/>
            <w:tcBorders>
              <w:tl2br w:val="nil"/>
              <w:tr2bl w:val="nil"/>
            </w:tcBorders>
            <w:vAlign w:val="center"/>
          </w:tcPr>
          <w:p>
            <w:pPr>
              <w:jc w:val="center"/>
              <w:textAlignment w:val="baseline"/>
              <w:rPr>
                <w:rFonts w:eastAsia="仿宋_GB2312"/>
                <w:szCs w:val="21"/>
              </w:rPr>
            </w:pPr>
          </w:p>
        </w:tc>
        <w:tc>
          <w:tcPr>
            <w:tcW w:w="548" w:type="dxa"/>
            <w:gridSpan w:val="2"/>
            <w:tcBorders>
              <w:tl2br w:val="nil"/>
              <w:tr2bl w:val="nil"/>
            </w:tcBorders>
            <w:vAlign w:val="center"/>
          </w:tcPr>
          <w:p>
            <w:pPr>
              <w:jc w:val="center"/>
              <w:textAlignment w:val="baseline"/>
              <w:rPr>
                <w:rFonts w:eastAsia="仿宋_GB2312"/>
                <w:szCs w:val="21"/>
              </w:rPr>
            </w:pPr>
          </w:p>
        </w:tc>
        <w:tc>
          <w:tcPr>
            <w:tcW w:w="660" w:type="dxa"/>
            <w:tcBorders>
              <w:tl2br w:val="nil"/>
              <w:tr2bl w:val="nil"/>
            </w:tcBorders>
          </w:tcPr>
          <w:p>
            <w:pPr>
              <w:jc w:val="center"/>
              <w:textAlignment w:val="baseline"/>
              <w:rPr>
                <w:rFonts w:eastAsia="仿宋_GB2312"/>
                <w:szCs w:val="21"/>
              </w:rPr>
            </w:pPr>
          </w:p>
        </w:tc>
        <w:tc>
          <w:tcPr>
            <w:tcW w:w="768" w:type="dxa"/>
            <w:tcBorders>
              <w:tl2br w:val="nil"/>
              <w:tr2bl w:val="nil"/>
            </w:tcBorders>
          </w:tcPr>
          <w:p>
            <w:pPr>
              <w:jc w:val="center"/>
              <w:textAlignment w:val="baseline"/>
              <w:rPr>
                <w:rFonts w:eastAsia="仿宋_GB2312"/>
                <w:szCs w:val="21"/>
              </w:rPr>
            </w:pPr>
          </w:p>
        </w:tc>
        <w:tc>
          <w:tcPr>
            <w:tcW w:w="834" w:type="dxa"/>
            <w:tcBorders>
              <w:tl2br w:val="nil"/>
              <w:tr2bl w:val="nil"/>
            </w:tcBorders>
            <w:vAlign w:val="center"/>
          </w:tcPr>
          <w:p>
            <w:pPr>
              <w:jc w:val="center"/>
              <w:textAlignment w:val="baseline"/>
              <w:rPr>
                <w:rFonts w:eastAsia="仿宋_GB2312"/>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436" w:type="dxa"/>
            <w:tcBorders>
              <w:tl2br w:val="nil"/>
              <w:tr2bl w:val="nil"/>
            </w:tcBorders>
            <w:vAlign w:val="center"/>
          </w:tcPr>
          <w:p>
            <w:pPr>
              <w:jc w:val="center"/>
              <w:rPr>
                <w:rFonts w:eastAsia="仿宋_GB2312"/>
                <w:szCs w:val="21"/>
              </w:rPr>
            </w:pPr>
          </w:p>
        </w:tc>
        <w:tc>
          <w:tcPr>
            <w:tcW w:w="815" w:type="dxa"/>
            <w:tcBorders>
              <w:tl2br w:val="nil"/>
              <w:tr2bl w:val="nil"/>
            </w:tcBorders>
            <w:vAlign w:val="center"/>
          </w:tcPr>
          <w:p>
            <w:pPr>
              <w:jc w:val="center"/>
              <w:textAlignment w:val="baseline"/>
              <w:rPr>
                <w:rFonts w:eastAsia="仿宋_GB2312"/>
                <w:szCs w:val="21"/>
              </w:rPr>
            </w:pPr>
          </w:p>
        </w:tc>
        <w:tc>
          <w:tcPr>
            <w:tcW w:w="815" w:type="dxa"/>
            <w:tcBorders>
              <w:tl2br w:val="nil"/>
              <w:tr2bl w:val="nil"/>
            </w:tcBorders>
            <w:vAlign w:val="center"/>
          </w:tcPr>
          <w:p>
            <w:pPr>
              <w:jc w:val="center"/>
              <w:textAlignment w:val="baseline"/>
              <w:rPr>
                <w:rFonts w:eastAsia="仿宋_GB2312"/>
                <w:szCs w:val="21"/>
              </w:rPr>
            </w:pPr>
          </w:p>
        </w:tc>
        <w:tc>
          <w:tcPr>
            <w:tcW w:w="767" w:type="dxa"/>
            <w:gridSpan w:val="2"/>
            <w:tcBorders>
              <w:tl2br w:val="nil"/>
              <w:tr2bl w:val="nil"/>
            </w:tcBorders>
            <w:vAlign w:val="center"/>
          </w:tcPr>
          <w:p>
            <w:pPr>
              <w:jc w:val="center"/>
              <w:textAlignment w:val="baseline"/>
              <w:rPr>
                <w:rFonts w:eastAsia="仿宋_GB2312"/>
                <w:szCs w:val="21"/>
              </w:rPr>
            </w:pPr>
          </w:p>
        </w:tc>
        <w:tc>
          <w:tcPr>
            <w:tcW w:w="767" w:type="dxa"/>
            <w:tcBorders>
              <w:tl2br w:val="nil"/>
              <w:tr2bl w:val="nil"/>
            </w:tcBorders>
            <w:vAlign w:val="center"/>
          </w:tcPr>
          <w:p>
            <w:pPr>
              <w:jc w:val="center"/>
              <w:textAlignment w:val="baseline"/>
              <w:rPr>
                <w:rFonts w:eastAsia="仿宋_GB2312"/>
                <w:szCs w:val="21"/>
              </w:rPr>
            </w:pPr>
          </w:p>
        </w:tc>
        <w:tc>
          <w:tcPr>
            <w:tcW w:w="438" w:type="dxa"/>
            <w:tcBorders>
              <w:tl2br w:val="nil"/>
              <w:tr2bl w:val="nil"/>
            </w:tcBorders>
          </w:tcPr>
          <w:p>
            <w:pPr>
              <w:jc w:val="center"/>
              <w:textAlignment w:val="baseline"/>
              <w:rPr>
                <w:rFonts w:eastAsia="仿宋_GB2312"/>
                <w:szCs w:val="21"/>
              </w:rPr>
            </w:pPr>
          </w:p>
        </w:tc>
        <w:tc>
          <w:tcPr>
            <w:tcW w:w="1206" w:type="dxa"/>
            <w:tcBorders>
              <w:tl2br w:val="nil"/>
              <w:tr2bl w:val="nil"/>
            </w:tcBorders>
            <w:vAlign w:val="center"/>
          </w:tcPr>
          <w:p>
            <w:pPr>
              <w:jc w:val="center"/>
              <w:textAlignment w:val="baseline"/>
              <w:rPr>
                <w:rFonts w:eastAsia="仿宋_GB2312"/>
                <w:szCs w:val="21"/>
              </w:rPr>
            </w:pPr>
          </w:p>
        </w:tc>
        <w:tc>
          <w:tcPr>
            <w:tcW w:w="438" w:type="dxa"/>
            <w:tcBorders>
              <w:tl2br w:val="nil"/>
              <w:tr2bl w:val="nil"/>
            </w:tcBorders>
            <w:vAlign w:val="center"/>
          </w:tcPr>
          <w:p>
            <w:pPr>
              <w:jc w:val="center"/>
              <w:textAlignment w:val="baseline"/>
              <w:rPr>
                <w:rFonts w:eastAsia="仿宋_GB2312"/>
                <w:szCs w:val="21"/>
              </w:rPr>
            </w:pPr>
          </w:p>
        </w:tc>
        <w:tc>
          <w:tcPr>
            <w:tcW w:w="548" w:type="dxa"/>
            <w:gridSpan w:val="2"/>
            <w:tcBorders>
              <w:tl2br w:val="nil"/>
              <w:tr2bl w:val="nil"/>
            </w:tcBorders>
            <w:vAlign w:val="center"/>
          </w:tcPr>
          <w:p>
            <w:pPr>
              <w:jc w:val="center"/>
              <w:textAlignment w:val="baseline"/>
              <w:rPr>
                <w:rFonts w:eastAsia="仿宋_GB2312"/>
                <w:szCs w:val="21"/>
              </w:rPr>
            </w:pPr>
          </w:p>
        </w:tc>
        <w:tc>
          <w:tcPr>
            <w:tcW w:w="660" w:type="dxa"/>
            <w:tcBorders>
              <w:tl2br w:val="nil"/>
              <w:tr2bl w:val="nil"/>
            </w:tcBorders>
          </w:tcPr>
          <w:p>
            <w:pPr>
              <w:jc w:val="center"/>
              <w:textAlignment w:val="baseline"/>
              <w:rPr>
                <w:rFonts w:eastAsia="仿宋_GB2312"/>
                <w:szCs w:val="21"/>
              </w:rPr>
            </w:pPr>
          </w:p>
        </w:tc>
        <w:tc>
          <w:tcPr>
            <w:tcW w:w="768" w:type="dxa"/>
            <w:tcBorders>
              <w:tl2br w:val="nil"/>
              <w:tr2bl w:val="nil"/>
            </w:tcBorders>
          </w:tcPr>
          <w:p>
            <w:pPr>
              <w:jc w:val="center"/>
              <w:textAlignment w:val="baseline"/>
              <w:rPr>
                <w:rFonts w:eastAsia="仿宋_GB2312"/>
                <w:szCs w:val="21"/>
              </w:rPr>
            </w:pPr>
          </w:p>
        </w:tc>
        <w:tc>
          <w:tcPr>
            <w:tcW w:w="834" w:type="dxa"/>
            <w:tcBorders>
              <w:tl2br w:val="nil"/>
              <w:tr2bl w:val="nil"/>
            </w:tcBorders>
            <w:vAlign w:val="center"/>
          </w:tcPr>
          <w:p>
            <w:pPr>
              <w:jc w:val="center"/>
              <w:textAlignment w:val="baseline"/>
              <w:rPr>
                <w:rFonts w:eastAsia="仿宋_GB2312"/>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436" w:type="dxa"/>
            <w:tcBorders>
              <w:tl2br w:val="nil"/>
              <w:tr2bl w:val="nil"/>
            </w:tcBorders>
            <w:vAlign w:val="center"/>
          </w:tcPr>
          <w:p>
            <w:pPr>
              <w:jc w:val="center"/>
              <w:rPr>
                <w:rFonts w:eastAsia="仿宋_GB2312"/>
                <w:szCs w:val="21"/>
              </w:rPr>
            </w:pPr>
          </w:p>
        </w:tc>
        <w:tc>
          <w:tcPr>
            <w:tcW w:w="815" w:type="dxa"/>
            <w:tcBorders>
              <w:tl2br w:val="nil"/>
              <w:tr2bl w:val="nil"/>
            </w:tcBorders>
            <w:vAlign w:val="center"/>
          </w:tcPr>
          <w:p>
            <w:pPr>
              <w:jc w:val="center"/>
              <w:textAlignment w:val="baseline"/>
              <w:rPr>
                <w:rFonts w:eastAsia="仿宋_GB2312"/>
                <w:szCs w:val="21"/>
              </w:rPr>
            </w:pPr>
          </w:p>
        </w:tc>
        <w:tc>
          <w:tcPr>
            <w:tcW w:w="815" w:type="dxa"/>
            <w:tcBorders>
              <w:tl2br w:val="nil"/>
              <w:tr2bl w:val="nil"/>
            </w:tcBorders>
            <w:vAlign w:val="center"/>
          </w:tcPr>
          <w:p>
            <w:pPr>
              <w:jc w:val="center"/>
              <w:textAlignment w:val="baseline"/>
              <w:rPr>
                <w:rFonts w:eastAsia="仿宋_GB2312"/>
                <w:szCs w:val="21"/>
              </w:rPr>
            </w:pPr>
          </w:p>
        </w:tc>
        <w:tc>
          <w:tcPr>
            <w:tcW w:w="767" w:type="dxa"/>
            <w:gridSpan w:val="2"/>
            <w:tcBorders>
              <w:tl2br w:val="nil"/>
              <w:tr2bl w:val="nil"/>
            </w:tcBorders>
            <w:vAlign w:val="center"/>
          </w:tcPr>
          <w:p>
            <w:pPr>
              <w:jc w:val="center"/>
              <w:textAlignment w:val="baseline"/>
              <w:rPr>
                <w:rFonts w:eastAsia="仿宋_GB2312"/>
                <w:szCs w:val="21"/>
              </w:rPr>
            </w:pPr>
          </w:p>
        </w:tc>
        <w:tc>
          <w:tcPr>
            <w:tcW w:w="767" w:type="dxa"/>
            <w:tcBorders>
              <w:tl2br w:val="nil"/>
              <w:tr2bl w:val="nil"/>
            </w:tcBorders>
            <w:vAlign w:val="center"/>
          </w:tcPr>
          <w:p>
            <w:pPr>
              <w:jc w:val="center"/>
              <w:textAlignment w:val="baseline"/>
              <w:rPr>
                <w:rFonts w:eastAsia="仿宋_GB2312"/>
                <w:szCs w:val="21"/>
              </w:rPr>
            </w:pPr>
          </w:p>
        </w:tc>
        <w:tc>
          <w:tcPr>
            <w:tcW w:w="438" w:type="dxa"/>
            <w:tcBorders>
              <w:tl2br w:val="nil"/>
              <w:tr2bl w:val="nil"/>
            </w:tcBorders>
          </w:tcPr>
          <w:p>
            <w:pPr>
              <w:jc w:val="center"/>
              <w:textAlignment w:val="baseline"/>
              <w:rPr>
                <w:rFonts w:eastAsia="仿宋_GB2312"/>
                <w:szCs w:val="21"/>
              </w:rPr>
            </w:pPr>
          </w:p>
        </w:tc>
        <w:tc>
          <w:tcPr>
            <w:tcW w:w="1206" w:type="dxa"/>
            <w:tcBorders>
              <w:tl2br w:val="nil"/>
              <w:tr2bl w:val="nil"/>
            </w:tcBorders>
            <w:vAlign w:val="center"/>
          </w:tcPr>
          <w:p>
            <w:pPr>
              <w:jc w:val="center"/>
              <w:textAlignment w:val="baseline"/>
              <w:rPr>
                <w:rFonts w:eastAsia="仿宋_GB2312"/>
                <w:szCs w:val="21"/>
              </w:rPr>
            </w:pPr>
          </w:p>
        </w:tc>
        <w:tc>
          <w:tcPr>
            <w:tcW w:w="438" w:type="dxa"/>
            <w:tcBorders>
              <w:tl2br w:val="nil"/>
              <w:tr2bl w:val="nil"/>
            </w:tcBorders>
            <w:vAlign w:val="center"/>
          </w:tcPr>
          <w:p>
            <w:pPr>
              <w:jc w:val="center"/>
              <w:textAlignment w:val="baseline"/>
              <w:rPr>
                <w:rFonts w:eastAsia="仿宋_GB2312"/>
                <w:szCs w:val="21"/>
              </w:rPr>
            </w:pPr>
          </w:p>
        </w:tc>
        <w:tc>
          <w:tcPr>
            <w:tcW w:w="548" w:type="dxa"/>
            <w:gridSpan w:val="2"/>
            <w:tcBorders>
              <w:tl2br w:val="nil"/>
              <w:tr2bl w:val="nil"/>
            </w:tcBorders>
            <w:vAlign w:val="center"/>
          </w:tcPr>
          <w:p>
            <w:pPr>
              <w:jc w:val="center"/>
              <w:textAlignment w:val="baseline"/>
              <w:rPr>
                <w:rFonts w:eastAsia="仿宋_GB2312"/>
                <w:szCs w:val="21"/>
              </w:rPr>
            </w:pPr>
          </w:p>
        </w:tc>
        <w:tc>
          <w:tcPr>
            <w:tcW w:w="660" w:type="dxa"/>
            <w:tcBorders>
              <w:tl2br w:val="nil"/>
              <w:tr2bl w:val="nil"/>
            </w:tcBorders>
          </w:tcPr>
          <w:p>
            <w:pPr>
              <w:jc w:val="center"/>
              <w:textAlignment w:val="baseline"/>
              <w:rPr>
                <w:rFonts w:eastAsia="仿宋_GB2312"/>
                <w:szCs w:val="21"/>
              </w:rPr>
            </w:pPr>
          </w:p>
        </w:tc>
        <w:tc>
          <w:tcPr>
            <w:tcW w:w="768" w:type="dxa"/>
            <w:tcBorders>
              <w:tl2br w:val="nil"/>
              <w:tr2bl w:val="nil"/>
            </w:tcBorders>
          </w:tcPr>
          <w:p>
            <w:pPr>
              <w:jc w:val="center"/>
              <w:textAlignment w:val="baseline"/>
              <w:rPr>
                <w:rFonts w:eastAsia="仿宋_GB2312"/>
                <w:szCs w:val="21"/>
              </w:rPr>
            </w:pPr>
          </w:p>
        </w:tc>
        <w:tc>
          <w:tcPr>
            <w:tcW w:w="834" w:type="dxa"/>
            <w:tcBorders>
              <w:tl2br w:val="nil"/>
              <w:tr2bl w:val="nil"/>
            </w:tcBorders>
            <w:vAlign w:val="center"/>
          </w:tcPr>
          <w:p>
            <w:pPr>
              <w:jc w:val="center"/>
              <w:textAlignment w:val="baseline"/>
              <w:rPr>
                <w:rFonts w:eastAsia="仿宋_GB2312"/>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706" w:hRule="atLeast"/>
        </w:trPr>
        <w:tc>
          <w:tcPr>
            <w:tcW w:w="2252" w:type="dxa"/>
            <w:gridSpan w:val="4"/>
            <w:tcBorders>
              <w:tl2br w:val="nil"/>
              <w:tr2bl w:val="nil"/>
            </w:tcBorders>
            <w:vAlign w:val="center"/>
          </w:tcPr>
          <w:p>
            <w:pPr>
              <w:widowControl/>
              <w:rPr>
                <w:rFonts w:eastAsia="仿宋_GB2312"/>
                <w:kern w:val="0"/>
                <w:szCs w:val="21"/>
              </w:rPr>
            </w:pPr>
            <w:r>
              <w:rPr>
                <w:rFonts w:eastAsia="仿宋_GB2312"/>
                <w:kern w:val="0"/>
                <w:szCs w:val="21"/>
              </w:rPr>
              <w:t>随货资料清单</w:t>
            </w:r>
          </w:p>
        </w:tc>
        <w:tc>
          <w:tcPr>
            <w:tcW w:w="6240" w:type="dxa"/>
            <w:gridSpan w:val="10"/>
            <w:tcBorders>
              <w:tl2br w:val="nil"/>
              <w:tr2bl w:val="nil"/>
            </w:tcBorders>
            <w:vAlign w:val="center"/>
          </w:tcPr>
          <w:p>
            <w:pPr>
              <w:widowControl/>
              <w:jc w:val="center"/>
              <w:rPr>
                <w:rFonts w:eastAsia="仿宋_GB2312"/>
                <w:kern w:val="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2252" w:type="dxa"/>
            <w:gridSpan w:val="4"/>
            <w:tcBorders>
              <w:tl2br w:val="nil"/>
              <w:tr2bl w:val="nil"/>
            </w:tcBorders>
            <w:vAlign w:val="center"/>
          </w:tcPr>
          <w:p>
            <w:pPr>
              <w:widowControl/>
              <w:rPr>
                <w:rFonts w:eastAsia="仿宋_GB2312"/>
                <w:kern w:val="0"/>
                <w:szCs w:val="21"/>
              </w:rPr>
            </w:pPr>
            <w:r>
              <w:rPr>
                <w:rFonts w:eastAsia="仿宋_GB2312"/>
                <w:kern w:val="0"/>
                <w:szCs w:val="21"/>
              </w:rPr>
              <w:t>送货人签字</w:t>
            </w:r>
          </w:p>
        </w:tc>
        <w:tc>
          <w:tcPr>
            <w:tcW w:w="6240" w:type="dxa"/>
            <w:gridSpan w:val="10"/>
            <w:tcBorders>
              <w:tl2br w:val="nil"/>
              <w:tr2bl w:val="nil"/>
            </w:tcBorders>
            <w:vAlign w:val="center"/>
          </w:tcPr>
          <w:p>
            <w:pPr>
              <w:widowControl/>
              <w:jc w:val="center"/>
              <w:rPr>
                <w:rFonts w:eastAsia="仿宋_GB2312"/>
                <w:kern w:val="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2252" w:type="dxa"/>
            <w:gridSpan w:val="4"/>
            <w:tcBorders>
              <w:tl2br w:val="nil"/>
              <w:tr2bl w:val="nil"/>
            </w:tcBorders>
            <w:vAlign w:val="center"/>
          </w:tcPr>
          <w:p>
            <w:pPr>
              <w:widowControl/>
              <w:rPr>
                <w:rFonts w:eastAsia="仿宋_GB2312"/>
                <w:kern w:val="0"/>
                <w:szCs w:val="21"/>
              </w:rPr>
            </w:pPr>
            <w:r>
              <w:rPr>
                <w:rFonts w:eastAsia="仿宋_GB2312"/>
                <w:kern w:val="0"/>
                <w:szCs w:val="21"/>
              </w:rPr>
              <w:t>收货人签字</w:t>
            </w:r>
          </w:p>
        </w:tc>
        <w:tc>
          <w:tcPr>
            <w:tcW w:w="3936" w:type="dxa"/>
            <w:gridSpan w:val="6"/>
            <w:tcBorders>
              <w:tl2br w:val="nil"/>
              <w:tr2bl w:val="nil"/>
            </w:tcBorders>
            <w:vAlign w:val="center"/>
          </w:tcPr>
          <w:p>
            <w:pPr>
              <w:widowControl/>
              <w:jc w:val="center"/>
              <w:rPr>
                <w:rFonts w:eastAsia="仿宋_GB2312"/>
                <w:kern w:val="0"/>
                <w:szCs w:val="21"/>
              </w:rPr>
            </w:pPr>
          </w:p>
        </w:tc>
        <w:tc>
          <w:tcPr>
            <w:tcW w:w="2304" w:type="dxa"/>
            <w:gridSpan w:val="4"/>
            <w:tcBorders>
              <w:tl2br w:val="nil"/>
              <w:tr2bl w:val="nil"/>
            </w:tcBorders>
            <w:vAlign w:val="center"/>
          </w:tcPr>
          <w:p>
            <w:pPr>
              <w:widowControl/>
              <w:jc w:val="left"/>
              <w:rPr>
                <w:rFonts w:eastAsia="仿宋_GB2312"/>
                <w:kern w:val="0"/>
                <w:szCs w:val="21"/>
              </w:rPr>
            </w:pPr>
            <w:r>
              <w:rPr>
                <w:rFonts w:eastAsia="仿宋_GB2312"/>
                <w:kern w:val="0"/>
                <w:szCs w:val="21"/>
              </w:rPr>
              <w:t>日期：</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8492" w:type="dxa"/>
            <w:gridSpan w:val="14"/>
            <w:tcBorders>
              <w:tl2br w:val="nil"/>
              <w:tr2bl w:val="nil"/>
            </w:tcBorders>
            <w:vAlign w:val="center"/>
          </w:tcPr>
          <w:p>
            <w:pPr>
              <w:jc w:val="left"/>
              <w:textAlignment w:val="baseline"/>
              <w:rPr>
                <w:rFonts w:eastAsia="仿宋_GB2312"/>
                <w:szCs w:val="21"/>
              </w:rPr>
            </w:pPr>
            <w:r>
              <w:rPr>
                <w:rFonts w:eastAsia="仿宋_GB2312"/>
                <w:kern w:val="0"/>
                <w:szCs w:val="21"/>
              </w:rPr>
              <w:t>特别说明：</w:t>
            </w:r>
            <w:r>
              <w:rPr>
                <w:rFonts w:eastAsia="仿宋_GB2312"/>
                <w:szCs w:val="21"/>
              </w:rPr>
              <w:t>本次签收仅对上述物资的数量进行初步确认。</w:t>
            </w:r>
          </w:p>
        </w:tc>
      </w:tr>
    </w:tbl>
    <w:p>
      <w:pPr>
        <w:rPr>
          <w:rFonts w:eastAsia="仿宋_GB2312"/>
          <w:szCs w:val="21"/>
        </w:rPr>
      </w:pPr>
      <w:r>
        <w:rPr>
          <w:rFonts w:eastAsia="仿宋_GB2312"/>
          <w:szCs w:val="21"/>
        </w:rPr>
        <w:t>说明：如</w:t>
      </w:r>
      <w:r>
        <w:rPr>
          <w:rFonts w:hint="eastAsia" w:eastAsia="仿宋_GB2312"/>
          <w:szCs w:val="21"/>
        </w:rPr>
        <w:t>卖</w:t>
      </w:r>
      <w:r>
        <w:rPr>
          <w:rFonts w:eastAsia="仿宋_GB2312"/>
          <w:szCs w:val="21"/>
        </w:rPr>
        <w:t>方代表为采购合同内签字的供货联系人签字回复，可不盖章。</w:t>
      </w:r>
    </w:p>
    <w:p>
      <w:pPr>
        <w:tabs>
          <w:tab w:val="left" w:pos="10632"/>
          <w:tab w:val="left" w:pos="10915"/>
        </w:tabs>
        <w:spacing w:line="360" w:lineRule="exact"/>
        <w:ind w:right="210" w:rightChars="100"/>
        <w:rPr>
          <w:rFonts w:ascii="黑体" w:hAnsi="黑体" w:eastAsia="黑体" w:cs="黑体"/>
          <w:szCs w:val="21"/>
        </w:rPr>
      </w:pPr>
      <w:r>
        <w:rPr>
          <w:rFonts w:hint="eastAsia" w:eastAsia="仿宋_GB2312"/>
          <w:szCs w:val="21"/>
        </w:rPr>
        <w:t xml:space="preserve">      采购订单作为本送（收）货单的附件。</w:t>
      </w:r>
    </w:p>
    <w:p>
      <w:pPr>
        <w:spacing w:line="360" w:lineRule="auto"/>
        <w:ind w:right="140"/>
        <w:jc w:val="right"/>
        <w:rPr>
          <w:rFonts w:ascii="仿宋" w:hAnsi="仿宋" w:eastAsia="仿宋"/>
          <w:szCs w:val="21"/>
        </w:rPr>
      </w:pPr>
    </w:p>
    <w:p>
      <w:pPr>
        <w:rPr>
          <w:rFonts w:ascii="仿宋" w:hAnsi="仿宋" w:eastAsia="仿宋"/>
          <w:szCs w:val="21"/>
        </w:rPr>
        <w:sectPr>
          <w:pgSz w:w="11906" w:h="16838"/>
          <w:pgMar w:top="1440" w:right="1800" w:bottom="1440" w:left="1800" w:header="851" w:footer="992" w:gutter="0"/>
          <w:cols w:space="720" w:num="1"/>
          <w:docGrid w:type="lines" w:linePitch="312" w:charSpace="0"/>
        </w:sectPr>
      </w:pPr>
    </w:p>
    <w:p>
      <w:pPr>
        <w:jc w:val="left"/>
        <w:rPr>
          <w:rFonts w:ascii="仿宋" w:hAnsi="仿宋" w:eastAsia="仿宋" w:cs="仿宋"/>
          <w:b/>
          <w:szCs w:val="21"/>
        </w:rPr>
      </w:pPr>
      <w:r>
        <w:rPr>
          <w:rFonts w:hint="eastAsia" w:ascii="仿宋" w:hAnsi="仿宋" w:eastAsia="仿宋" w:cs="仿宋"/>
          <w:b/>
          <w:szCs w:val="21"/>
        </w:rPr>
        <w:t>附件7：预付款保函格式</w:t>
      </w:r>
    </w:p>
    <w:p>
      <w:pPr>
        <w:spacing w:line="360" w:lineRule="auto"/>
        <w:ind w:firstLine="2741" w:firstLineChars="1300"/>
        <w:rPr>
          <w:rFonts w:ascii="黑体" w:hAnsi="黑体" w:eastAsia="黑体" w:cs="黑体"/>
          <w:b/>
          <w:szCs w:val="21"/>
        </w:rPr>
      </w:pPr>
      <w:r>
        <w:rPr>
          <w:rFonts w:hint="eastAsia" w:ascii="黑体" w:hAnsi="黑体" w:eastAsia="黑体" w:cs="黑体"/>
          <w:b/>
          <w:szCs w:val="21"/>
        </w:rPr>
        <w:t>预付款保函（见索即付）</w:t>
      </w:r>
    </w:p>
    <w:p>
      <w:pPr>
        <w:spacing w:line="360" w:lineRule="auto"/>
        <w:ind w:firstLine="2089" w:firstLineChars="995"/>
        <w:jc w:val="center"/>
        <w:rPr>
          <w:rFonts w:ascii="仿宋" w:hAnsi="仿宋" w:eastAsia="仿宋" w:cs="仿宋"/>
          <w:szCs w:val="21"/>
        </w:rPr>
      </w:pPr>
      <w:r>
        <w:rPr>
          <w:rFonts w:hint="eastAsia" w:ascii="仿宋" w:hAnsi="仿宋" w:eastAsia="仿宋" w:cs="仿宋"/>
          <w:szCs w:val="21"/>
        </w:rPr>
        <w:t xml:space="preserve">                                     保函编号：</w:t>
      </w:r>
    </w:p>
    <w:p>
      <w:pPr>
        <w:spacing w:line="360" w:lineRule="auto"/>
        <w:rPr>
          <w:rFonts w:ascii="仿宋" w:hAnsi="仿宋" w:eastAsia="仿宋" w:cs="仿宋"/>
          <w:szCs w:val="21"/>
        </w:rPr>
      </w:pPr>
      <w:r>
        <w:rPr>
          <w:rFonts w:hint="eastAsia" w:ascii="仿宋" w:hAnsi="仿宋" w:eastAsia="仿宋" w:cs="仿宋"/>
          <w:szCs w:val="21"/>
        </w:rPr>
        <w:t>致:</w:t>
      </w:r>
      <w:r>
        <w:rPr>
          <w:rFonts w:hint="eastAsia" w:ascii="仿宋" w:hAnsi="仿宋" w:eastAsia="仿宋" w:cs="仿宋"/>
          <w:szCs w:val="21"/>
          <w:u w:val="thick"/>
        </w:rPr>
        <w:t xml:space="preserve">  中建安装集团有限公司   (</w:t>
      </w:r>
      <w:r>
        <w:rPr>
          <w:rFonts w:hint="eastAsia" w:ascii="仿宋" w:hAnsi="仿宋" w:eastAsia="仿宋" w:cs="仿宋"/>
          <w:szCs w:val="21"/>
        </w:rPr>
        <w:t>受益人)</w:t>
      </w:r>
    </w:p>
    <w:p>
      <w:pPr>
        <w:spacing w:line="360" w:lineRule="auto"/>
        <w:ind w:left="-5" w:firstLine="5"/>
        <w:rPr>
          <w:rFonts w:ascii="仿宋" w:hAnsi="仿宋" w:eastAsia="仿宋" w:cs="仿宋"/>
          <w:szCs w:val="21"/>
        </w:rPr>
      </w:pPr>
      <w:r>
        <w:rPr>
          <w:rFonts w:hint="eastAsia" w:ascii="仿宋" w:hAnsi="仿宋" w:eastAsia="仿宋" w:cs="仿宋"/>
          <w:szCs w:val="21"/>
        </w:rPr>
        <w:t xml:space="preserve">    因</w:t>
      </w:r>
      <w:r>
        <w:rPr>
          <w:rFonts w:hint="eastAsia" w:ascii="仿宋" w:hAnsi="仿宋" w:eastAsia="仿宋" w:cs="仿宋"/>
          <w:szCs w:val="21"/>
          <w:u w:val="thick"/>
        </w:rPr>
        <w:t xml:space="preserve">                 </w:t>
      </w:r>
      <w:r>
        <w:rPr>
          <w:rFonts w:hint="eastAsia" w:ascii="仿宋" w:hAnsi="仿宋" w:eastAsia="仿宋" w:cs="仿宋"/>
          <w:szCs w:val="21"/>
        </w:rPr>
        <w:t>(下称“保函申请人”)与你方在 年  月  日签订了编号为</w:t>
      </w:r>
      <w:r>
        <w:rPr>
          <w:rFonts w:hint="eastAsia" w:ascii="仿宋" w:hAnsi="仿宋" w:eastAsia="仿宋" w:cs="仿宋"/>
          <w:szCs w:val="21"/>
          <w:u w:val="thick"/>
        </w:rPr>
        <w:t xml:space="preserve">      </w:t>
      </w:r>
      <w:r>
        <w:rPr>
          <w:rFonts w:hint="eastAsia" w:ascii="仿宋" w:hAnsi="仿宋" w:eastAsia="仿宋" w:cs="仿宋"/>
          <w:szCs w:val="21"/>
        </w:rPr>
        <w:t>的</w:t>
      </w:r>
      <w:r>
        <w:rPr>
          <w:rFonts w:hint="eastAsia" w:ascii="仿宋" w:hAnsi="仿宋" w:eastAsia="仿宋" w:cs="仿宋"/>
          <w:szCs w:val="21"/>
          <w:u w:val="thick"/>
        </w:rPr>
        <w:t xml:space="preserve">   (合同名称)，</w:t>
      </w:r>
      <w:r>
        <w:rPr>
          <w:rFonts w:hint="eastAsia" w:ascii="仿宋" w:hAnsi="仿宋" w:eastAsia="仿宋" w:cs="仿宋"/>
          <w:szCs w:val="21"/>
        </w:rPr>
        <w:t>我行应保函申请人的请求，愿就保函申请人按上述合同或协议约定退还预付款向你方提供保证，我行保证责任金额最高不超过人民币</w:t>
      </w:r>
      <w:r>
        <w:rPr>
          <w:rFonts w:hint="eastAsia" w:ascii="仿宋" w:hAnsi="仿宋" w:eastAsia="仿宋" w:cs="仿宋"/>
          <w:szCs w:val="21"/>
          <w:u w:val="thick"/>
        </w:rPr>
        <w:t xml:space="preserve">           </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1.本保函的义务是：我行在收到你方提出的关于申请人违反上述合同或协议约定且未向你方退还预付款的书面索赔通知后不管申请人有任何异议，我行即予支付不超过本保函最高金额的款项，不挑剔、不争辩、也不要求你方出具任何证明或说明背景、理由</w:t>
      </w:r>
      <w:r>
        <w:rPr>
          <w:rFonts w:hint="eastAsia" w:ascii="仿宋" w:hAnsi="仿宋" w:eastAsia="仿宋" w:cs="仿宋"/>
          <w:b/>
          <w:szCs w:val="21"/>
        </w:rPr>
        <w:t>，</w:t>
      </w:r>
      <w:r>
        <w:rPr>
          <w:rFonts w:hint="eastAsia" w:ascii="仿宋" w:hAnsi="仿宋" w:eastAsia="仿宋" w:cs="仿宋"/>
          <w:szCs w:val="21"/>
        </w:rPr>
        <w:t>并且也无须你方出具证明或陈述理由。书面索赔通知应由你方法定代表人或授权人签字并加盖单位公章。</w:t>
      </w:r>
    </w:p>
    <w:p>
      <w:pPr>
        <w:spacing w:line="360" w:lineRule="auto"/>
        <w:ind w:firstLine="420" w:firstLineChars="200"/>
        <w:rPr>
          <w:rFonts w:ascii="仿宋" w:hAnsi="仿宋" w:eastAsia="仿宋" w:cs="仿宋"/>
          <w:szCs w:val="21"/>
        </w:rPr>
      </w:pPr>
      <w:r>
        <w:rPr>
          <w:rFonts w:hint="eastAsia" w:ascii="仿宋" w:hAnsi="仿宋" w:eastAsia="仿宋" w:cs="仿宋"/>
          <w:szCs w:val="21"/>
        </w:rPr>
        <w:t>2.我行放弃你方应先向保函申请人要求赔偿上述金额然后再向我行提出索赔的权力。</w:t>
      </w:r>
    </w:p>
    <w:p>
      <w:pPr>
        <w:spacing w:line="360" w:lineRule="auto"/>
        <w:ind w:firstLine="420" w:firstLineChars="200"/>
        <w:rPr>
          <w:rFonts w:ascii="仿宋" w:hAnsi="仿宋" w:eastAsia="仿宋" w:cs="仿宋"/>
          <w:szCs w:val="21"/>
        </w:rPr>
      </w:pPr>
      <w:r>
        <w:rPr>
          <w:rFonts w:hint="eastAsia" w:ascii="仿宋" w:hAnsi="仿宋" w:eastAsia="仿宋" w:cs="仿宋"/>
          <w:szCs w:val="21"/>
        </w:rPr>
        <w:t>3.我行保证责任金额将随我行按你方索赔通知要求分次支付而相应递减。</w:t>
      </w:r>
    </w:p>
    <w:p>
      <w:pPr>
        <w:spacing w:line="360" w:lineRule="auto"/>
        <w:ind w:firstLine="420" w:firstLineChars="200"/>
        <w:rPr>
          <w:rFonts w:ascii="仿宋" w:hAnsi="仿宋" w:eastAsia="仿宋" w:cs="仿宋"/>
          <w:szCs w:val="21"/>
        </w:rPr>
      </w:pPr>
      <w:r>
        <w:rPr>
          <w:rFonts w:hint="eastAsia" w:ascii="仿宋" w:hAnsi="仿宋" w:eastAsia="仿宋" w:cs="仿宋"/>
          <w:szCs w:val="21"/>
        </w:rPr>
        <w:t>4.本保函自你方付出预付款之日起生效，有效期至     年    月   日</w:t>
      </w:r>
    </w:p>
    <w:p>
      <w:pPr>
        <w:spacing w:line="360" w:lineRule="auto"/>
        <w:rPr>
          <w:rFonts w:ascii="仿宋" w:hAnsi="仿宋" w:eastAsia="仿宋" w:cs="仿宋"/>
          <w:szCs w:val="21"/>
        </w:rPr>
      </w:pPr>
      <w:r>
        <w:rPr>
          <w:rFonts w:hint="eastAsia" w:ascii="仿宋" w:hAnsi="仿宋" w:eastAsia="仿宋" w:cs="仿宋"/>
          <w:szCs w:val="21"/>
        </w:rPr>
        <w:t>止。到期后，无论保函正本是否退回我行，本保函均自动失效。</w:t>
      </w:r>
    </w:p>
    <w:p>
      <w:pPr>
        <w:spacing w:line="360" w:lineRule="auto"/>
        <w:ind w:firstLine="420" w:firstLineChars="200"/>
        <w:rPr>
          <w:rFonts w:ascii="仿宋" w:hAnsi="仿宋" w:eastAsia="仿宋" w:cs="仿宋"/>
          <w:szCs w:val="21"/>
        </w:rPr>
      </w:pPr>
      <w:r>
        <w:rPr>
          <w:rFonts w:hint="eastAsia" w:ascii="仿宋" w:hAnsi="仿宋" w:eastAsia="仿宋" w:cs="仿宋"/>
          <w:szCs w:val="21"/>
        </w:rPr>
        <w:t>5.书面索赔通知及相关文件应在上述有效期内交到我行。</w:t>
      </w:r>
    </w:p>
    <w:p>
      <w:pPr>
        <w:spacing w:line="360" w:lineRule="auto"/>
        <w:ind w:firstLine="420" w:firstLineChars="200"/>
        <w:rPr>
          <w:rFonts w:ascii="仿宋" w:hAnsi="仿宋" w:eastAsia="仿宋" w:cs="仿宋"/>
          <w:szCs w:val="21"/>
        </w:rPr>
      </w:pPr>
      <w:r>
        <w:rPr>
          <w:rFonts w:hint="eastAsia" w:ascii="仿宋" w:hAnsi="仿宋" w:eastAsia="仿宋" w:cs="仿宋"/>
          <w:szCs w:val="21"/>
        </w:rPr>
        <w:t>6.本保函项下的权利不得转让或设定担保。</w:t>
      </w:r>
    </w:p>
    <w:p>
      <w:pPr>
        <w:spacing w:line="360" w:lineRule="auto"/>
        <w:rPr>
          <w:rFonts w:ascii="仿宋" w:hAnsi="仿宋" w:eastAsia="仿宋" w:cs="仿宋"/>
          <w:szCs w:val="21"/>
        </w:rPr>
      </w:pPr>
      <w:r>
        <w:rPr>
          <w:rFonts w:hint="eastAsia" w:ascii="仿宋" w:hAnsi="仿宋" w:eastAsia="仿宋" w:cs="仿宋"/>
          <w:szCs w:val="21"/>
        </w:rPr>
        <w:t>银行签章：                                 银行地址：</w:t>
      </w:r>
    </w:p>
    <w:p>
      <w:pPr>
        <w:spacing w:line="360" w:lineRule="auto"/>
        <w:rPr>
          <w:rFonts w:ascii="仿宋" w:hAnsi="仿宋" w:eastAsia="仿宋" w:cs="仿宋"/>
          <w:szCs w:val="21"/>
        </w:rPr>
      </w:pPr>
      <w:r>
        <w:rPr>
          <w:rFonts w:hint="eastAsia" w:ascii="仿宋" w:hAnsi="仿宋" w:eastAsia="仿宋" w:cs="仿宋"/>
          <w:szCs w:val="21"/>
        </w:rPr>
        <w:t>授权代表：                                 邮政编码：</w:t>
      </w:r>
    </w:p>
    <w:p>
      <w:pPr>
        <w:spacing w:line="360" w:lineRule="auto"/>
        <w:rPr>
          <w:rFonts w:ascii="仿宋" w:hAnsi="仿宋" w:eastAsia="仿宋" w:cs="仿宋"/>
          <w:szCs w:val="21"/>
        </w:rPr>
      </w:pPr>
      <w:r>
        <w:rPr>
          <w:rFonts w:hint="eastAsia" w:ascii="仿宋" w:hAnsi="仿宋" w:eastAsia="仿宋" w:cs="仿宋"/>
          <w:szCs w:val="21"/>
        </w:rPr>
        <w:t>出具日期：      年    月    日</w:t>
      </w:r>
    </w:p>
    <w:p>
      <w:pPr>
        <w:spacing w:line="360" w:lineRule="auto"/>
        <w:jc w:val="left"/>
        <w:rPr>
          <w:rFonts w:ascii="仿宋" w:hAnsi="仿宋" w:eastAsia="仿宋" w:cs="仿宋"/>
          <w:bCs/>
          <w:szCs w:val="21"/>
        </w:rPr>
      </w:pPr>
    </w:p>
    <w:p>
      <w:pPr>
        <w:widowControl/>
        <w:jc w:val="left"/>
        <w:rPr>
          <w:rFonts w:ascii="仿宋" w:hAnsi="仿宋" w:eastAsia="仿宋" w:cs="仿宋"/>
          <w:b/>
          <w:szCs w:val="21"/>
        </w:rPr>
      </w:pPr>
      <w:r>
        <w:rPr>
          <w:rFonts w:ascii="仿宋" w:hAnsi="仿宋" w:eastAsia="仿宋" w:cs="仿宋"/>
          <w:b/>
          <w:szCs w:val="21"/>
        </w:rPr>
        <w:br w:type="page"/>
      </w:r>
    </w:p>
    <w:p>
      <w:pPr>
        <w:jc w:val="left"/>
        <w:rPr>
          <w:rFonts w:ascii="仿宋" w:hAnsi="仿宋" w:eastAsia="仿宋" w:cs="仿宋"/>
          <w:b/>
          <w:szCs w:val="21"/>
        </w:rPr>
      </w:pPr>
      <w:r>
        <w:rPr>
          <w:rFonts w:hint="eastAsia" w:ascii="仿宋" w:hAnsi="仿宋" w:eastAsia="仿宋" w:cs="仿宋"/>
          <w:b/>
          <w:szCs w:val="21"/>
        </w:rPr>
        <w:t>附件8：履约保函格式</w:t>
      </w:r>
    </w:p>
    <w:p>
      <w:pPr>
        <w:tabs>
          <w:tab w:val="left" w:pos="10632"/>
          <w:tab w:val="left" w:pos="10915"/>
        </w:tabs>
        <w:spacing w:line="360" w:lineRule="exact"/>
        <w:ind w:right="210" w:rightChars="100" w:firstLine="3373" w:firstLineChars="1600"/>
        <w:jc w:val="left"/>
        <w:rPr>
          <w:rFonts w:ascii="黑体" w:hAnsi="黑体" w:eastAsia="黑体" w:cs="黑体"/>
          <w:b/>
          <w:bCs/>
          <w:szCs w:val="21"/>
        </w:rPr>
      </w:pPr>
      <w:r>
        <w:rPr>
          <w:rFonts w:hint="eastAsia" w:ascii="黑体" w:hAnsi="黑体" w:eastAsia="黑体" w:cs="黑体"/>
          <w:b/>
          <w:bCs/>
          <w:szCs w:val="21"/>
        </w:rPr>
        <w:t>履约保函</w:t>
      </w:r>
    </w:p>
    <w:p>
      <w:pPr>
        <w:ind w:firstLine="2098" w:firstLineChars="995"/>
        <w:jc w:val="left"/>
        <w:rPr>
          <w:rFonts w:ascii="仿宋" w:hAnsi="仿宋" w:eastAsia="仿宋" w:cs="仿宋"/>
          <w:b/>
          <w:szCs w:val="21"/>
        </w:rPr>
      </w:pPr>
      <w:r>
        <w:rPr>
          <w:rFonts w:hint="eastAsia" w:ascii="仿宋" w:hAnsi="仿宋" w:eastAsia="仿宋" w:cs="仿宋"/>
          <w:b/>
          <w:szCs w:val="21"/>
        </w:rPr>
        <w:t xml:space="preserve">                                           </w:t>
      </w:r>
    </w:p>
    <w:p>
      <w:pPr>
        <w:ind w:firstLine="2089" w:firstLineChars="995"/>
        <w:jc w:val="right"/>
        <w:rPr>
          <w:rFonts w:ascii="仿宋" w:hAnsi="仿宋" w:eastAsia="仿宋" w:cs="仿宋"/>
          <w:bCs/>
          <w:szCs w:val="21"/>
        </w:rPr>
      </w:pPr>
      <w:r>
        <w:rPr>
          <w:rFonts w:hint="eastAsia" w:ascii="仿宋" w:hAnsi="仿宋" w:eastAsia="仿宋" w:cs="仿宋"/>
          <w:bCs/>
          <w:szCs w:val="21"/>
        </w:rPr>
        <w:t>保函编号：</w:t>
      </w:r>
    </w:p>
    <w:p>
      <w:pPr>
        <w:jc w:val="left"/>
        <w:rPr>
          <w:rFonts w:ascii="仿宋" w:hAnsi="仿宋" w:eastAsia="仿宋" w:cs="仿宋"/>
          <w:szCs w:val="21"/>
        </w:rPr>
      </w:pPr>
      <w:r>
        <w:rPr>
          <w:rFonts w:hint="eastAsia" w:ascii="仿宋" w:hAnsi="仿宋" w:eastAsia="仿宋" w:cs="仿宋"/>
          <w:szCs w:val="21"/>
        </w:rPr>
        <w:t xml:space="preserve">致:  </w:t>
      </w:r>
      <w:r>
        <w:rPr>
          <w:rFonts w:hint="eastAsia" w:ascii="仿宋" w:hAnsi="仿宋" w:eastAsia="仿宋" w:cs="仿宋"/>
          <w:szCs w:val="21"/>
          <w:u w:val="thick"/>
        </w:rPr>
        <w:t xml:space="preserve">  中建安装集团有限公司      (</w:t>
      </w:r>
      <w:r>
        <w:rPr>
          <w:rFonts w:hint="eastAsia" w:ascii="仿宋" w:hAnsi="仿宋" w:eastAsia="仿宋" w:cs="仿宋"/>
          <w:szCs w:val="21"/>
        </w:rPr>
        <w:t>受益人)</w:t>
      </w:r>
    </w:p>
    <w:p>
      <w:pPr>
        <w:spacing w:line="360" w:lineRule="auto"/>
        <w:ind w:left="35" w:leftChars="-729" w:hanging="1566" w:hangingChars="746"/>
        <w:rPr>
          <w:rFonts w:ascii="仿宋" w:hAnsi="仿宋" w:eastAsia="仿宋" w:cs="仿宋"/>
          <w:szCs w:val="21"/>
          <w:u w:val="thick"/>
        </w:rPr>
      </w:pPr>
      <w:r>
        <w:rPr>
          <w:rFonts w:hint="eastAsia" w:ascii="仿宋" w:hAnsi="仿宋" w:eastAsia="仿宋" w:cs="仿宋"/>
          <w:szCs w:val="21"/>
        </w:rPr>
        <w:t xml:space="preserve">                    因</w:t>
      </w:r>
      <w:r>
        <w:rPr>
          <w:rFonts w:hint="eastAsia" w:ascii="仿宋" w:hAnsi="仿宋" w:eastAsia="仿宋" w:cs="仿宋"/>
          <w:szCs w:val="21"/>
          <w:u w:val="thick"/>
        </w:rPr>
        <w:t xml:space="preserve">                       </w:t>
      </w:r>
      <w:r>
        <w:rPr>
          <w:rFonts w:hint="eastAsia" w:ascii="仿宋" w:hAnsi="仿宋" w:eastAsia="仿宋" w:cs="仿宋"/>
          <w:szCs w:val="21"/>
        </w:rPr>
        <w:t xml:space="preserve">(下称“保函申请人”)在 </w:t>
      </w:r>
      <w:r>
        <w:rPr>
          <w:rFonts w:hint="eastAsia" w:ascii="仿宋" w:hAnsi="仿宋" w:eastAsia="仿宋" w:cs="仿宋"/>
          <w:szCs w:val="21"/>
          <w:u w:val="single"/>
        </w:rPr>
        <w:t xml:space="preserve">      年  月  日</w:t>
      </w:r>
      <w:r>
        <w:rPr>
          <w:rFonts w:hint="eastAsia" w:ascii="仿宋" w:hAnsi="仿宋" w:eastAsia="仿宋" w:cs="仿宋"/>
          <w:szCs w:val="21"/>
        </w:rPr>
        <w:t>中标了编号</w:t>
      </w:r>
      <w:r>
        <w:rPr>
          <w:rFonts w:hint="eastAsia" w:ascii="仿宋" w:hAnsi="仿宋" w:eastAsia="仿宋" w:cs="仿宋"/>
          <w:szCs w:val="21"/>
          <w:u w:val="thick"/>
        </w:rPr>
        <w:t xml:space="preserve">        为       项目(招标文件或中标通知书或合同名称)并拟签订相关合同，</w:t>
      </w:r>
      <w:r>
        <w:rPr>
          <w:rFonts w:hint="eastAsia" w:ascii="仿宋" w:hAnsi="仿宋" w:eastAsia="仿宋" w:cs="仿宋"/>
          <w:szCs w:val="21"/>
        </w:rPr>
        <w:t>我行应保函申请人的请求，愿就保函申请人履行上述合同或协议约定的全部义务向你方提供责任保证，我行保证担责任金额最高不超过人民币</w:t>
      </w:r>
      <w:r>
        <w:rPr>
          <w:rFonts w:hint="eastAsia" w:ascii="仿宋" w:hAnsi="仿宋" w:eastAsia="仿宋" w:cs="仿宋"/>
          <w:szCs w:val="21"/>
          <w:u w:val="thick"/>
        </w:rPr>
        <w:t xml:space="preserve">                </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1.本保函的义务是：我行在收到你方提出的关于申请人违反上述合同或协议约定的书面索赔通知后不管申请人有任何异议，我行即予支付不超过本保函最高金额的款项，不挑剔、不争辩、也不要求你方出具任何证明或说明背景、理由，并且也无须申请人出具证明或陈述理由。书面索赔通知应由你方法定代表人或授权人签字并加盖单位公章。</w:t>
      </w:r>
    </w:p>
    <w:p>
      <w:pPr>
        <w:spacing w:line="360" w:lineRule="auto"/>
        <w:ind w:firstLine="420" w:firstLineChars="200"/>
        <w:rPr>
          <w:rFonts w:ascii="仿宋" w:hAnsi="仿宋" w:eastAsia="仿宋" w:cs="仿宋"/>
          <w:szCs w:val="21"/>
        </w:rPr>
      </w:pPr>
      <w:r>
        <w:rPr>
          <w:rFonts w:hint="eastAsia" w:ascii="仿宋" w:hAnsi="仿宋" w:eastAsia="仿宋" w:cs="仿宋"/>
          <w:szCs w:val="21"/>
        </w:rPr>
        <w:t>2.我行放弃你方应先向保函申请人要求赔偿上述金额然后再向我行提出索赔的权力。</w:t>
      </w:r>
    </w:p>
    <w:p>
      <w:pPr>
        <w:spacing w:line="360" w:lineRule="auto"/>
        <w:ind w:firstLine="420" w:firstLineChars="200"/>
        <w:rPr>
          <w:rFonts w:ascii="仿宋" w:hAnsi="仿宋" w:eastAsia="仿宋" w:cs="仿宋"/>
          <w:szCs w:val="21"/>
        </w:rPr>
      </w:pPr>
      <w:r>
        <w:rPr>
          <w:rFonts w:hint="eastAsia" w:ascii="仿宋" w:hAnsi="仿宋" w:eastAsia="仿宋" w:cs="仿宋"/>
          <w:szCs w:val="21"/>
        </w:rPr>
        <w:t>3.我行保证责任金额将随我行按你方索赔通知要求分次支付而相应递减。</w:t>
      </w:r>
    </w:p>
    <w:p>
      <w:pPr>
        <w:spacing w:line="360" w:lineRule="auto"/>
        <w:ind w:firstLine="420" w:firstLineChars="200"/>
        <w:rPr>
          <w:rFonts w:ascii="仿宋" w:hAnsi="仿宋" w:eastAsia="仿宋" w:cs="仿宋"/>
          <w:szCs w:val="21"/>
        </w:rPr>
      </w:pPr>
      <w:r>
        <w:rPr>
          <w:rFonts w:hint="eastAsia" w:ascii="仿宋" w:hAnsi="仿宋" w:eastAsia="仿宋" w:cs="仿宋"/>
          <w:szCs w:val="21"/>
        </w:rPr>
        <w:t>4.本保函自签发之日起生效，有效期至    年  月  日 止。到期后，无论保函正本是否退回我行，本保函均自动失效。</w:t>
      </w:r>
    </w:p>
    <w:p>
      <w:pPr>
        <w:spacing w:line="360" w:lineRule="auto"/>
        <w:ind w:firstLine="420" w:firstLineChars="200"/>
        <w:rPr>
          <w:rFonts w:ascii="仿宋" w:hAnsi="仿宋" w:eastAsia="仿宋" w:cs="仿宋"/>
          <w:szCs w:val="21"/>
        </w:rPr>
      </w:pPr>
      <w:r>
        <w:rPr>
          <w:rFonts w:hint="eastAsia" w:ascii="仿宋" w:hAnsi="仿宋" w:eastAsia="仿宋" w:cs="仿宋"/>
          <w:szCs w:val="21"/>
        </w:rPr>
        <w:t>5.你方与申请人就合同所做的增补及修改等无需通知我行也无需取得我行同意 。</w:t>
      </w:r>
    </w:p>
    <w:p>
      <w:pPr>
        <w:spacing w:line="360" w:lineRule="auto"/>
        <w:ind w:firstLine="420" w:firstLineChars="200"/>
        <w:rPr>
          <w:rFonts w:ascii="仿宋" w:hAnsi="仿宋" w:eastAsia="仿宋" w:cs="仿宋"/>
          <w:szCs w:val="21"/>
        </w:rPr>
      </w:pPr>
      <w:r>
        <w:rPr>
          <w:rFonts w:hint="eastAsia" w:ascii="仿宋" w:hAnsi="仿宋" w:eastAsia="仿宋" w:cs="仿宋"/>
          <w:szCs w:val="21"/>
        </w:rPr>
        <w:t>6.要求索赔的通知书及相关文件应在上述有效期内交到我行。</w:t>
      </w:r>
    </w:p>
    <w:p>
      <w:pPr>
        <w:spacing w:line="360" w:lineRule="auto"/>
        <w:ind w:firstLine="420" w:firstLineChars="200"/>
        <w:jc w:val="left"/>
        <w:rPr>
          <w:rFonts w:ascii="仿宋" w:hAnsi="仿宋" w:eastAsia="仿宋" w:cs="仿宋"/>
          <w:szCs w:val="21"/>
        </w:rPr>
      </w:pPr>
      <w:r>
        <w:rPr>
          <w:rFonts w:hint="eastAsia" w:ascii="仿宋" w:hAnsi="仿宋" w:eastAsia="仿宋" w:cs="仿宋"/>
          <w:szCs w:val="21"/>
        </w:rPr>
        <w:t>7.本保函项下的权利不得转让或设定担保。</w:t>
      </w:r>
    </w:p>
    <w:p>
      <w:pPr>
        <w:spacing w:line="360" w:lineRule="auto"/>
        <w:ind w:firstLine="420" w:firstLineChars="200"/>
        <w:jc w:val="left"/>
        <w:rPr>
          <w:rFonts w:ascii="仿宋" w:hAnsi="仿宋" w:eastAsia="仿宋" w:cs="仿宋"/>
          <w:szCs w:val="21"/>
        </w:rPr>
      </w:pPr>
    </w:p>
    <w:p>
      <w:pPr>
        <w:spacing w:line="360" w:lineRule="auto"/>
        <w:jc w:val="left"/>
        <w:rPr>
          <w:rFonts w:ascii="仿宋" w:hAnsi="仿宋" w:eastAsia="仿宋" w:cs="仿宋"/>
          <w:szCs w:val="21"/>
        </w:rPr>
      </w:pPr>
      <w:r>
        <w:rPr>
          <w:rFonts w:hint="eastAsia" w:ascii="仿宋" w:hAnsi="仿宋" w:eastAsia="仿宋" w:cs="仿宋"/>
          <w:szCs w:val="21"/>
        </w:rPr>
        <w:t>银行签章：                             银行地址：</w:t>
      </w:r>
    </w:p>
    <w:p>
      <w:pPr>
        <w:spacing w:line="360" w:lineRule="auto"/>
        <w:jc w:val="left"/>
        <w:rPr>
          <w:rFonts w:ascii="仿宋" w:hAnsi="仿宋" w:eastAsia="仿宋" w:cs="仿宋"/>
          <w:szCs w:val="21"/>
        </w:rPr>
      </w:pPr>
      <w:r>
        <w:rPr>
          <w:rFonts w:hint="eastAsia" w:ascii="仿宋" w:hAnsi="仿宋" w:eastAsia="仿宋" w:cs="仿宋"/>
          <w:szCs w:val="21"/>
        </w:rPr>
        <w:t>授权代表：                             邮政编码：</w:t>
      </w:r>
    </w:p>
    <w:p>
      <w:pPr>
        <w:spacing w:line="360" w:lineRule="auto"/>
        <w:jc w:val="left"/>
        <w:rPr>
          <w:rFonts w:ascii="仿宋" w:hAnsi="仿宋" w:eastAsia="仿宋" w:cs="仿宋"/>
          <w:b/>
          <w:bCs/>
          <w:szCs w:val="21"/>
        </w:rPr>
      </w:pPr>
      <w:r>
        <w:rPr>
          <w:rFonts w:hint="eastAsia" w:ascii="仿宋" w:hAnsi="仿宋" w:eastAsia="仿宋" w:cs="仿宋"/>
          <w:szCs w:val="21"/>
        </w:rPr>
        <w:t>出具日期：      年    月    日</w:t>
      </w:r>
    </w:p>
    <w:p>
      <w:pPr>
        <w:tabs>
          <w:tab w:val="left" w:pos="10632"/>
          <w:tab w:val="left" w:pos="10915"/>
        </w:tabs>
        <w:spacing w:line="360" w:lineRule="exact"/>
        <w:ind w:right="210" w:rightChars="100"/>
        <w:rPr>
          <w:rFonts w:ascii="仿宋" w:hAnsi="仿宋" w:eastAsia="仿宋" w:cs="仿宋"/>
          <w:b/>
          <w:bCs/>
          <w:szCs w:val="21"/>
        </w:rPr>
      </w:pPr>
    </w:p>
    <w:p>
      <w:pPr>
        <w:widowControl/>
        <w:jc w:val="left"/>
        <w:textAlignment w:val="center"/>
        <w:rPr>
          <w:rFonts w:ascii="仿宋" w:hAnsi="仿宋" w:eastAsia="仿宋" w:cs="仿宋"/>
          <w:b/>
          <w:color w:val="000000"/>
          <w:kern w:val="0"/>
          <w:szCs w:val="21"/>
          <w:lang w:bidi="ar"/>
        </w:rPr>
      </w:pPr>
    </w:p>
    <w:p>
      <w:pPr>
        <w:widowControl/>
        <w:jc w:val="left"/>
        <w:rPr>
          <w:rFonts w:ascii="仿宋" w:hAnsi="仿宋" w:eastAsia="仿宋" w:cs="仿宋"/>
          <w:b/>
          <w:color w:val="000000"/>
          <w:kern w:val="0"/>
          <w:szCs w:val="21"/>
          <w:lang w:bidi="ar"/>
        </w:rPr>
      </w:pPr>
      <w:r>
        <w:rPr>
          <w:rFonts w:ascii="仿宋" w:hAnsi="仿宋" w:eastAsia="仿宋" w:cs="仿宋"/>
          <w:b/>
          <w:color w:val="000000"/>
          <w:kern w:val="0"/>
          <w:szCs w:val="21"/>
          <w:lang w:bidi="ar"/>
        </w:rPr>
        <w:br w:type="page"/>
      </w:r>
    </w:p>
    <w:p>
      <w:pPr>
        <w:widowControl/>
        <w:jc w:val="left"/>
        <w:textAlignment w:val="center"/>
        <w:rPr>
          <w:rFonts w:ascii="仿宋" w:hAnsi="仿宋" w:eastAsia="仿宋" w:cs="仿宋"/>
          <w:b/>
          <w:color w:val="000000"/>
          <w:kern w:val="0"/>
          <w:szCs w:val="21"/>
          <w:lang w:bidi="ar"/>
        </w:rPr>
      </w:pPr>
      <w:r>
        <w:rPr>
          <w:rFonts w:hint="eastAsia" w:ascii="仿宋" w:hAnsi="仿宋" w:eastAsia="仿宋" w:cs="仿宋"/>
          <w:b/>
          <w:color w:val="000000"/>
          <w:kern w:val="0"/>
          <w:szCs w:val="21"/>
          <w:lang w:bidi="ar"/>
        </w:rPr>
        <w:t>附件9：供应商月度供货对账单格式</w:t>
      </w:r>
    </w:p>
    <w:p>
      <w:pPr>
        <w:tabs>
          <w:tab w:val="left" w:pos="10632"/>
          <w:tab w:val="left" w:pos="10915"/>
        </w:tabs>
        <w:spacing w:line="360" w:lineRule="exact"/>
        <w:ind w:right="210" w:rightChars="100"/>
        <w:rPr>
          <w:rFonts w:ascii="仿宋" w:hAnsi="仿宋" w:eastAsia="仿宋" w:cs="仿宋"/>
          <w:b/>
          <w:bCs/>
          <w:szCs w:val="21"/>
        </w:rPr>
      </w:pPr>
    </w:p>
    <w:p>
      <w:pPr>
        <w:spacing w:line="400" w:lineRule="exact"/>
        <w:jc w:val="center"/>
        <w:rPr>
          <w:rFonts w:ascii="黑体" w:hAnsi="黑体" w:eastAsia="黑体" w:cs="黑体"/>
          <w:szCs w:val="21"/>
        </w:rPr>
      </w:pPr>
      <w:bookmarkStart w:id="3" w:name="_Hlk22821721"/>
      <w:bookmarkStart w:id="4" w:name="_Hlk22820957"/>
      <w:r>
        <w:rPr>
          <w:rFonts w:hint="eastAsia" w:ascii="黑体" w:hAnsi="黑体" w:eastAsia="黑体" w:cs="黑体"/>
          <w:b/>
          <w:bCs/>
          <w:color w:val="000000"/>
          <w:szCs w:val="21"/>
        </w:rPr>
        <w:t>供应商月度供货对账单</w:t>
      </w:r>
      <w:bookmarkEnd w:id="3"/>
    </w:p>
    <w:p>
      <w:pPr>
        <w:tabs>
          <w:tab w:val="left" w:pos="10632"/>
          <w:tab w:val="left" w:pos="10915"/>
        </w:tabs>
        <w:spacing w:line="360" w:lineRule="exact"/>
        <w:ind w:right="210" w:rightChars="100"/>
        <w:rPr>
          <w:rFonts w:ascii="仿宋" w:hAnsi="仿宋" w:eastAsia="仿宋"/>
          <w:szCs w:val="21"/>
        </w:rPr>
      </w:pPr>
    </w:p>
    <w:tbl>
      <w:tblPr>
        <w:tblStyle w:val="8"/>
        <w:tblW w:w="8328" w:type="dxa"/>
        <w:tblInd w:w="85"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672"/>
        <w:gridCol w:w="694"/>
        <w:gridCol w:w="453"/>
        <w:gridCol w:w="876"/>
        <w:gridCol w:w="545"/>
        <w:gridCol w:w="685"/>
        <w:gridCol w:w="67"/>
        <w:gridCol w:w="1134"/>
        <w:gridCol w:w="284"/>
        <w:gridCol w:w="709"/>
        <w:gridCol w:w="1173"/>
        <w:gridCol w:w="103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819" w:type="dxa"/>
            <w:gridSpan w:val="3"/>
            <w:tcBorders>
              <w:top w:val="single" w:color="auto" w:sz="18" w:space="0"/>
            </w:tcBorders>
            <w:vAlign w:val="center"/>
          </w:tcPr>
          <w:p>
            <w:pPr>
              <w:ind w:firstLine="105" w:firstLineChars="50"/>
              <w:jc w:val="center"/>
              <w:rPr>
                <w:rFonts w:ascii="仿宋_GB2312" w:eastAsia="仿宋_GB2312"/>
                <w:szCs w:val="21"/>
              </w:rPr>
            </w:pPr>
            <w:r>
              <w:rPr>
                <w:rFonts w:hint="eastAsia" w:ascii="仿宋_GB2312" w:eastAsia="仿宋_GB2312"/>
                <w:szCs w:val="21"/>
              </w:rPr>
              <w:t>项目名称及编码</w:t>
            </w:r>
          </w:p>
        </w:tc>
        <w:tc>
          <w:tcPr>
            <w:tcW w:w="3307" w:type="dxa"/>
            <w:gridSpan w:val="5"/>
            <w:tcBorders>
              <w:top w:val="single" w:color="auto" w:sz="18" w:space="0"/>
            </w:tcBorders>
            <w:vAlign w:val="center"/>
          </w:tcPr>
          <w:p>
            <w:pPr>
              <w:ind w:firstLine="105" w:firstLineChars="50"/>
              <w:jc w:val="center"/>
              <w:rPr>
                <w:rFonts w:ascii="仿宋_GB2312" w:eastAsia="仿宋_GB2312"/>
                <w:szCs w:val="21"/>
              </w:rPr>
            </w:pPr>
          </w:p>
        </w:tc>
        <w:tc>
          <w:tcPr>
            <w:tcW w:w="993" w:type="dxa"/>
            <w:gridSpan w:val="2"/>
            <w:tcBorders>
              <w:top w:val="single" w:color="auto" w:sz="18" w:space="0"/>
            </w:tcBorders>
            <w:vAlign w:val="center"/>
          </w:tcPr>
          <w:p>
            <w:pPr>
              <w:ind w:firstLine="105" w:firstLineChars="50"/>
              <w:jc w:val="center"/>
              <w:rPr>
                <w:rFonts w:ascii="仿宋_GB2312" w:eastAsia="仿宋_GB2312"/>
                <w:szCs w:val="21"/>
              </w:rPr>
            </w:pPr>
            <w:r>
              <w:rPr>
                <w:rFonts w:hint="eastAsia" w:ascii="仿宋_GB2312" w:eastAsia="仿宋_GB2312"/>
                <w:szCs w:val="21"/>
              </w:rPr>
              <w:t>编号</w:t>
            </w:r>
          </w:p>
        </w:tc>
        <w:tc>
          <w:tcPr>
            <w:tcW w:w="2209" w:type="dxa"/>
            <w:gridSpan w:val="2"/>
            <w:tcBorders>
              <w:top w:val="single" w:color="auto" w:sz="18" w:space="0"/>
            </w:tcBorders>
            <w:vAlign w:val="center"/>
          </w:tcPr>
          <w:p>
            <w:pPr>
              <w:ind w:firstLine="105" w:firstLineChars="50"/>
              <w:jc w:val="center"/>
              <w:rPr>
                <w:rFonts w:ascii="仿宋_GB2312" w:eastAsia="仿宋_GB231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72" w:type="dxa"/>
            <w:vAlign w:val="center"/>
          </w:tcPr>
          <w:p>
            <w:pPr>
              <w:jc w:val="center"/>
              <w:rPr>
                <w:rFonts w:ascii="仿宋_GB2312" w:eastAsia="仿宋_GB2312"/>
                <w:szCs w:val="21"/>
              </w:rPr>
            </w:pPr>
            <w:r>
              <w:rPr>
                <w:rFonts w:hint="eastAsia" w:ascii="仿宋_GB2312" w:eastAsia="仿宋_GB2312"/>
                <w:szCs w:val="21"/>
              </w:rPr>
              <w:t>序号</w:t>
            </w:r>
          </w:p>
        </w:tc>
        <w:tc>
          <w:tcPr>
            <w:tcW w:w="1147" w:type="dxa"/>
            <w:gridSpan w:val="2"/>
            <w:vAlign w:val="center"/>
          </w:tcPr>
          <w:p>
            <w:pPr>
              <w:jc w:val="center"/>
              <w:rPr>
                <w:rFonts w:ascii="仿宋_GB2312" w:eastAsia="仿宋_GB2312"/>
                <w:szCs w:val="21"/>
              </w:rPr>
            </w:pPr>
            <w:r>
              <w:rPr>
                <w:rFonts w:hint="eastAsia" w:ascii="仿宋_GB2312" w:eastAsia="仿宋_GB2312"/>
                <w:szCs w:val="21"/>
              </w:rPr>
              <w:t>物资名称</w:t>
            </w:r>
          </w:p>
        </w:tc>
        <w:tc>
          <w:tcPr>
            <w:tcW w:w="1421" w:type="dxa"/>
            <w:gridSpan w:val="2"/>
            <w:vAlign w:val="center"/>
          </w:tcPr>
          <w:p>
            <w:pPr>
              <w:jc w:val="center"/>
              <w:rPr>
                <w:rFonts w:ascii="仿宋_GB2312" w:eastAsia="仿宋_GB2312"/>
                <w:szCs w:val="21"/>
              </w:rPr>
            </w:pPr>
            <w:r>
              <w:rPr>
                <w:rFonts w:hint="eastAsia" w:ascii="仿宋_GB2312" w:eastAsia="仿宋_GB2312"/>
                <w:szCs w:val="21"/>
              </w:rPr>
              <w:t>规格型号</w:t>
            </w:r>
          </w:p>
        </w:tc>
        <w:tc>
          <w:tcPr>
            <w:tcW w:w="685" w:type="dxa"/>
            <w:vAlign w:val="center"/>
          </w:tcPr>
          <w:p>
            <w:pPr>
              <w:jc w:val="center"/>
              <w:rPr>
                <w:rFonts w:ascii="仿宋_GB2312" w:eastAsia="仿宋_GB2312"/>
                <w:szCs w:val="21"/>
              </w:rPr>
            </w:pPr>
            <w:r>
              <w:rPr>
                <w:rFonts w:hint="eastAsia" w:ascii="仿宋_GB2312" w:eastAsia="仿宋_GB2312"/>
                <w:szCs w:val="21"/>
              </w:rPr>
              <w:t>单位</w:t>
            </w:r>
          </w:p>
        </w:tc>
        <w:tc>
          <w:tcPr>
            <w:tcW w:w="1201" w:type="dxa"/>
            <w:gridSpan w:val="2"/>
            <w:vAlign w:val="center"/>
          </w:tcPr>
          <w:p>
            <w:pPr>
              <w:jc w:val="center"/>
              <w:rPr>
                <w:rFonts w:ascii="仿宋_GB2312" w:eastAsia="仿宋_GB2312"/>
                <w:szCs w:val="21"/>
              </w:rPr>
            </w:pPr>
            <w:r>
              <w:rPr>
                <w:rFonts w:hint="eastAsia" w:ascii="仿宋_GB2312" w:eastAsia="仿宋_GB2312"/>
                <w:szCs w:val="21"/>
              </w:rPr>
              <w:t>单价</w:t>
            </w:r>
          </w:p>
        </w:tc>
        <w:tc>
          <w:tcPr>
            <w:tcW w:w="993" w:type="dxa"/>
            <w:gridSpan w:val="2"/>
            <w:vAlign w:val="center"/>
          </w:tcPr>
          <w:p>
            <w:pPr>
              <w:jc w:val="center"/>
              <w:rPr>
                <w:rFonts w:ascii="仿宋_GB2312" w:eastAsia="仿宋_GB2312"/>
                <w:szCs w:val="21"/>
              </w:rPr>
            </w:pPr>
            <w:r>
              <w:rPr>
                <w:rFonts w:hint="eastAsia" w:ascii="仿宋_GB2312" w:eastAsia="仿宋_GB2312"/>
                <w:szCs w:val="21"/>
              </w:rPr>
              <w:t>数量</w:t>
            </w:r>
          </w:p>
        </w:tc>
        <w:tc>
          <w:tcPr>
            <w:tcW w:w="1173" w:type="dxa"/>
            <w:vAlign w:val="center"/>
          </w:tcPr>
          <w:p>
            <w:pPr>
              <w:jc w:val="center"/>
              <w:rPr>
                <w:rFonts w:ascii="仿宋_GB2312" w:eastAsia="仿宋_GB2312"/>
                <w:szCs w:val="21"/>
              </w:rPr>
            </w:pPr>
            <w:r>
              <w:rPr>
                <w:rFonts w:hint="eastAsia" w:ascii="仿宋_GB2312" w:eastAsia="仿宋_GB2312"/>
                <w:szCs w:val="21"/>
              </w:rPr>
              <w:t>金额</w:t>
            </w:r>
          </w:p>
        </w:tc>
        <w:tc>
          <w:tcPr>
            <w:tcW w:w="1036" w:type="dxa"/>
            <w:vAlign w:val="center"/>
          </w:tcPr>
          <w:p>
            <w:pPr>
              <w:jc w:val="center"/>
              <w:rPr>
                <w:rFonts w:ascii="仿宋_GB2312" w:eastAsia="仿宋_GB2312"/>
                <w:szCs w:val="21"/>
              </w:rPr>
            </w:pPr>
            <w:r>
              <w:rPr>
                <w:rFonts w:hint="eastAsia" w:ascii="仿宋_GB2312" w:eastAsia="仿宋_GB2312"/>
                <w:szCs w:val="21"/>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72" w:type="dxa"/>
            <w:vAlign w:val="center"/>
          </w:tcPr>
          <w:p>
            <w:pPr>
              <w:jc w:val="center"/>
              <w:rPr>
                <w:rFonts w:ascii="仿宋_GB2312" w:eastAsia="仿宋_GB2312"/>
                <w:szCs w:val="21"/>
              </w:rPr>
            </w:pPr>
          </w:p>
        </w:tc>
        <w:tc>
          <w:tcPr>
            <w:tcW w:w="1147" w:type="dxa"/>
            <w:gridSpan w:val="2"/>
            <w:vAlign w:val="center"/>
          </w:tcPr>
          <w:p>
            <w:pPr>
              <w:jc w:val="center"/>
              <w:rPr>
                <w:rFonts w:ascii="仿宋_GB2312" w:eastAsia="仿宋_GB2312"/>
                <w:szCs w:val="21"/>
              </w:rPr>
            </w:pPr>
          </w:p>
        </w:tc>
        <w:tc>
          <w:tcPr>
            <w:tcW w:w="1421" w:type="dxa"/>
            <w:gridSpan w:val="2"/>
            <w:vAlign w:val="center"/>
          </w:tcPr>
          <w:p>
            <w:pPr>
              <w:jc w:val="center"/>
              <w:rPr>
                <w:rFonts w:ascii="仿宋_GB2312" w:eastAsia="仿宋_GB2312"/>
                <w:szCs w:val="21"/>
              </w:rPr>
            </w:pPr>
          </w:p>
        </w:tc>
        <w:tc>
          <w:tcPr>
            <w:tcW w:w="685" w:type="dxa"/>
            <w:vAlign w:val="center"/>
          </w:tcPr>
          <w:p>
            <w:pPr>
              <w:jc w:val="center"/>
              <w:rPr>
                <w:rFonts w:ascii="仿宋_GB2312" w:eastAsia="仿宋_GB2312"/>
                <w:szCs w:val="21"/>
              </w:rPr>
            </w:pPr>
          </w:p>
        </w:tc>
        <w:tc>
          <w:tcPr>
            <w:tcW w:w="1201" w:type="dxa"/>
            <w:gridSpan w:val="2"/>
            <w:vAlign w:val="center"/>
          </w:tcPr>
          <w:p>
            <w:pPr>
              <w:jc w:val="center"/>
              <w:rPr>
                <w:rFonts w:ascii="仿宋_GB2312" w:eastAsia="仿宋_GB2312"/>
                <w:szCs w:val="21"/>
              </w:rPr>
            </w:pPr>
          </w:p>
        </w:tc>
        <w:tc>
          <w:tcPr>
            <w:tcW w:w="993" w:type="dxa"/>
            <w:gridSpan w:val="2"/>
            <w:vAlign w:val="center"/>
          </w:tcPr>
          <w:p>
            <w:pPr>
              <w:jc w:val="center"/>
              <w:rPr>
                <w:rFonts w:ascii="仿宋_GB2312" w:eastAsia="仿宋_GB2312"/>
                <w:szCs w:val="21"/>
              </w:rPr>
            </w:pPr>
          </w:p>
        </w:tc>
        <w:tc>
          <w:tcPr>
            <w:tcW w:w="1173" w:type="dxa"/>
            <w:vAlign w:val="center"/>
          </w:tcPr>
          <w:p>
            <w:pPr>
              <w:jc w:val="center"/>
              <w:rPr>
                <w:rFonts w:ascii="仿宋_GB2312" w:eastAsia="仿宋_GB2312"/>
                <w:szCs w:val="21"/>
              </w:rPr>
            </w:pPr>
          </w:p>
        </w:tc>
        <w:tc>
          <w:tcPr>
            <w:tcW w:w="1036" w:type="dxa"/>
            <w:vAlign w:val="center"/>
          </w:tcPr>
          <w:p>
            <w:pPr>
              <w:jc w:val="center"/>
              <w:rPr>
                <w:rFonts w:ascii="仿宋_GB2312" w:eastAsia="仿宋_GB231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72" w:type="dxa"/>
            <w:vAlign w:val="center"/>
          </w:tcPr>
          <w:p>
            <w:pPr>
              <w:jc w:val="center"/>
              <w:rPr>
                <w:rFonts w:ascii="仿宋_GB2312" w:eastAsia="仿宋_GB2312"/>
                <w:szCs w:val="21"/>
              </w:rPr>
            </w:pPr>
          </w:p>
        </w:tc>
        <w:tc>
          <w:tcPr>
            <w:tcW w:w="1147" w:type="dxa"/>
            <w:gridSpan w:val="2"/>
            <w:vAlign w:val="center"/>
          </w:tcPr>
          <w:p>
            <w:pPr>
              <w:jc w:val="center"/>
              <w:rPr>
                <w:rFonts w:ascii="仿宋_GB2312" w:eastAsia="仿宋_GB2312"/>
                <w:szCs w:val="21"/>
              </w:rPr>
            </w:pPr>
          </w:p>
        </w:tc>
        <w:tc>
          <w:tcPr>
            <w:tcW w:w="1421" w:type="dxa"/>
            <w:gridSpan w:val="2"/>
            <w:vAlign w:val="center"/>
          </w:tcPr>
          <w:p>
            <w:pPr>
              <w:jc w:val="center"/>
              <w:rPr>
                <w:rFonts w:ascii="仿宋_GB2312" w:eastAsia="仿宋_GB2312"/>
                <w:szCs w:val="21"/>
              </w:rPr>
            </w:pPr>
          </w:p>
        </w:tc>
        <w:tc>
          <w:tcPr>
            <w:tcW w:w="685" w:type="dxa"/>
            <w:vAlign w:val="center"/>
          </w:tcPr>
          <w:p>
            <w:pPr>
              <w:jc w:val="center"/>
              <w:rPr>
                <w:rFonts w:ascii="仿宋_GB2312" w:eastAsia="仿宋_GB2312"/>
                <w:szCs w:val="21"/>
              </w:rPr>
            </w:pPr>
          </w:p>
        </w:tc>
        <w:tc>
          <w:tcPr>
            <w:tcW w:w="1201" w:type="dxa"/>
            <w:gridSpan w:val="2"/>
            <w:vAlign w:val="center"/>
          </w:tcPr>
          <w:p>
            <w:pPr>
              <w:jc w:val="center"/>
              <w:rPr>
                <w:rFonts w:ascii="仿宋_GB2312" w:eastAsia="仿宋_GB2312"/>
                <w:szCs w:val="21"/>
              </w:rPr>
            </w:pPr>
          </w:p>
        </w:tc>
        <w:tc>
          <w:tcPr>
            <w:tcW w:w="993" w:type="dxa"/>
            <w:gridSpan w:val="2"/>
            <w:vAlign w:val="center"/>
          </w:tcPr>
          <w:p>
            <w:pPr>
              <w:jc w:val="center"/>
              <w:rPr>
                <w:rFonts w:ascii="仿宋_GB2312" w:eastAsia="仿宋_GB2312"/>
                <w:szCs w:val="21"/>
              </w:rPr>
            </w:pPr>
          </w:p>
        </w:tc>
        <w:tc>
          <w:tcPr>
            <w:tcW w:w="1173" w:type="dxa"/>
            <w:vAlign w:val="center"/>
          </w:tcPr>
          <w:p>
            <w:pPr>
              <w:jc w:val="center"/>
              <w:rPr>
                <w:rFonts w:ascii="仿宋_GB2312" w:eastAsia="仿宋_GB2312"/>
                <w:szCs w:val="21"/>
              </w:rPr>
            </w:pPr>
          </w:p>
        </w:tc>
        <w:tc>
          <w:tcPr>
            <w:tcW w:w="1036" w:type="dxa"/>
            <w:vAlign w:val="center"/>
          </w:tcPr>
          <w:p>
            <w:pPr>
              <w:jc w:val="center"/>
              <w:rPr>
                <w:rFonts w:ascii="仿宋_GB2312" w:eastAsia="仿宋_GB231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72" w:type="dxa"/>
            <w:vAlign w:val="center"/>
          </w:tcPr>
          <w:p>
            <w:pPr>
              <w:jc w:val="center"/>
              <w:rPr>
                <w:rFonts w:ascii="仿宋_GB2312" w:eastAsia="仿宋_GB2312"/>
                <w:szCs w:val="21"/>
              </w:rPr>
            </w:pPr>
          </w:p>
        </w:tc>
        <w:tc>
          <w:tcPr>
            <w:tcW w:w="1147" w:type="dxa"/>
            <w:gridSpan w:val="2"/>
            <w:vAlign w:val="center"/>
          </w:tcPr>
          <w:p>
            <w:pPr>
              <w:jc w:val="center"/>
              <w:rPr>
                <w:rFonts w:ascii="仿宋_GB2312" w:eastAsia="仿宋_GB2312"/>
                <w:szCs w:val="21"/>
              </w:rPr>
            </w:pPr>
          </w:p>
        </w:tc>
        <w:tc>
          <w:tcPr>
            <w:tcW w:w="1421" w:type="dxa"/>
            <w:gridSpan w:val="2"/>
            <w:vAlign w:val="center"/>
          </w:tcPr>
          <w:p>
            <w:pPr>
              <w:jc w:val="center"/>
              <w:rPr>
                <w:rFonts w:ascii="仿宋_GB2312" w:eastAsia="仿宋_GB2312"/>
                <w:szCs w:val="21"/>
              </w:rPr>
            </w:pPr>
          </w:p>
        </w:tc>
        <w:tc>
          <w:tcPr>
            <w:tcW w:w="685" w:type="dxa"/>
            <w:vAlign w:val="center"/>
          </w:tcPr>
          <w:p>
            <w:pPr>
              <w:jc w:val="center"/>
              <w:rPr>
                <w:rFonts w:ascii="仿宋_GB2312" w:eastAsia="仿宋_GB2312"/>
                <w:szCs w:val="21"/>
              </w:rPr>
            </w:pPr>
          </w:p>
        </w:tc>
        <w:tc>
          <w:tcPr>
            <w:tcW w:w="1201" w:type="dxa"/>
            <w:gridSpan w:val="2"/>
            <w:vAlign w:val="center"/>
          </w:tcPr>
          <w:p>
            <w:pPr>
              <w:jc w:val="center"/>
              <w:rPr>
                <w:rFonts w:ascii="仿宋_GB2312" w:eastAsia="仿宋_GB2312"/>
                <w:szCs w:val="21"/>
              </w:rPr>
            </w:pPr>
          </w:p>
        </w:tc>
        <w:tc>
          <w:tcPr>
            <w:tcW w:w="993" w:type="dxa"/>
            <w:gridSpan w:val="2"/>
            <w:vAlign w:val="center"/>
          </w:tcPr>
          <w:p>
            <w:pPr>
              <w:jc w:val="center"/>
              <w:rPr>
                <w:rFonts w:ascii="仿宋_GB2312" w:eastAsia="仿宋_GB2312"/>
                <w:szCs w:val="21"/>
              </w:rPr>
            </w:pPr>
          </w:p>
        </w:tc>
        <w:tc>
          <w:tcPr>
            <w:tcW w:w="1173" w:type="dxa"/>
            <w:vAlign w:val="center"/>
          </w:tcPr>
          <w:p>
            <w:pPr>
              <w:jc w:val="center"/>
              <w:rPr>
                <w:rFonts w:ascii="仿宋_GB2312" w:eastAsia="仿宋_GB2312"/>
                <w:szCs w:val="21"/>
              </w:rPr>
            </w:pPr>
          </w:p>
        </w:tc>
        <w:tc>
          <w:tcPr>
            <w:tcW w:w="1036" w:type="dxa"/>
            <w:vAlign w:val="center"/>
          </w:tcPr>
          <w:p>
            <w:pPr>
              <w:jc w:val="center"/>
              <w:rPr>
                <w:rFonts w:ascii="仿宋_GB2312" w:eastAsia="仿宋_GB231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72" w:type="dxa"/>
            <w:vAlign w:val="center"/>
          </w:tcPr>
          <w:p>
            <w:pPr>
              <w:jc w:val="center"/>
              <w:rPr>
                <w:rFonts w:ascii="仿宋_GB2312" w:eastAsia="仿宋_GB2312"/>
                <w:szCs w:val="21"/>
              </w:rPr>
            </w:pPr>
          </w:p>
        </w:tc>
        <w:tc>
          <w:tcPr>
            <w:tcW w:w="1147" w:type="dxa"/>
            <w:gridSpan w:val="2"/>
            <w:vAlign w:val="center"/>
          </w:tcPr>
          <w:p>
            <w:pPr>
              <w:jc w:val="center"/>
              <w:rPr>
                <w:rFonts w:ascii="仿宋_GB2312" w:eastAsia="仿宋_GB2312"/>
                <w:szCs w:val="21"/>
              </w:rPr>
            </w:pPr>
          </w:p>
        </w:tc>
        <w:tc>
          <w:tcPr>
            <w:tcW w:w="1421" w:type="dxa"/>
            <w:gridSpan w:val="2"/>
            <w:vAlign w:val="center"/>
          </w:tcPr>
          <w:p>
            <w:pPr>
              <w:jc w:val="center"/>
              <w:rPr>
                <w:rFonts w:ascii="仿宋_GB2312" w:eastAsia="仿宋_GB2312"/>
                <w:szCs w:val="21"/>
              </w:rPr>
            </w:pPr>
          </w:p>
        </w:tc>
        <w:tc>
          <w:tcPr>
            <w:tcW w:w="685" w:type="dxa"/>
            <w:vAlign w:val="center"/>
          </w:tcPr>
          <w:p>
            <w:pPr>
              <w:jc w:val="center"/>
              <w:rPr>
                <w:rFonts w:ascii="仿宋_GB2312" w:eastAsia="仿宋_GB2312"/>
                <w:szCs w:val="21"/>
              </w:rPr>
            </w:pPr>
          </w:p>
        </w:tc>
        <w:tc>
          <w:tcPr>
            <w:tcW w:w="1201" w:type="dxa"/>
            <w:gridSpan w:val="2"/>
            <w:vAlign w:val="center"/>
          </w:tcPr>
          <w:p>
            <w:pPr>
              <w:jc w:val="center"/>
              <w:rPr>
                <w:rFonts w:ascii="仿宋_GB2312" w:eastAsia="仿宋_GB2312"/>
                <w:szCs w:val="21"/>
              </w:rPr>
            </w:pPr>
          </w:p>
        </w:tc>
        <w:tc>
          <w:tcPr>
            <w:tcW w:w="993" w:type="dxa"/>
            <w:gridSpan w:val="2"/>
            <w:vAlign w:val="center"/>
          </w:tcPr>
          <w:p>
            <w:pPr>
              <w:jc w:val="center"/>
              <w:rPr>
                <w:rFonts w:ascii="仿宋_GB2312" w:eastAsia="仿宋_GB2312"/>
                <w:szCs w:val="21"/>
              </w:rPr>
            </w:pPr>
          </w:p>
        </w:tc>
        <w:tc>
          <w:tcPr>
            <w:tcW w:w="1173" w:type="dxa"/>
            <w:vAlign w:val="center"/>
          </w:tcPr>
          <w:p>
            <w:pPr>
              <w:jc w:val="center"/>
              <w:rPr>
                <w:rFonts w:ascii="仿宋_GB2312" w:eastAsia="仿宋_GB2312"/>
                <w:szCs w:val="21"/>
              </w:rPr>
            </w:pPr>
          </w:p>
        </w:tc>
        <w:tc>
          <w:tcPr>
            <w:tcW w:w="1036" w:type="dxa"/>
            <w:vAlign w:val="center"/>
          </w:tcPr>
          <w:p>
            <w:pPr>
              <w:jc w:val="center"/>
              <w:rPr>
                <w:rFonts w:ascii="仿宋_GB2312" w:eastAsia="仿宋_GB231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819" w:type="dxa"/>
            <w:gridSpan w:val="3"/>
            <w:vAlign w:val="center"/>
          </w:tcPr>
          <w:p>
            <w:pPr>
              <w:jc w:val="center"/>
              <w:rPr>
                <w:rFonts w:ascii="仿宋_GB2312" w:eastAsia="仿宋_GB2312"/>
                <w:szCs w:val="21"/>
              </w:rPr>
            </w:pPr>
            <w:r>
              <w:rPr>
                <w:rFonts w:hint="eastAsia" w:ascii="仿宋_GB2312" w:eastAsia="仿宋_GB2312"/>
                <w:szCs w:val="21"/>
              </w:rPr>
              <w:t>合计人民币大写</w:t>
            </w:r>
          </w:p>
        </w:tc>
        <w:tc>
          <w:tcPr>
            <w:tcW w:w="4300" w:type="dxa"/>
            <w:gridSpan w:val="7"/>
            <w:vAlign w:val="center"/>
          </w:tcPr>
          <w:p>
            <w:pPr>
              <w:jc w:val="center"/>
              <w:rPr>
                <w:rFonts w:ascii="仿宋_GB2312" w:eastAsia="仿宋_GB2312"/>
                <w:szCs w:val="21"/>
              </w:rPr>
            </w:pPr>
          </w:p>
        </w:tc>
        <w:tc>
          <w:tcPr>
            <w:tcW w:w="1173" w:type="dxa"/>
            <w:vAlign w:val="center"/>
          </w:tcPr>
          <w:p>
            <w:pPr>
              <w:jc w:val="center"/>
              <w:rPr>
                <w:rFonts w:ascii="仿宋_GB2312" w:eastAsia="仿宋_GB2312"/>
                <w:szCs w:val="21"/>
              </w:rPr>
            </w:pPr>
          </w:p>
        </w:tc>
        <w:tc>
          <w:tcPr>
            <w:tcW w:w="1036" w:type="dxa"/>
            <w:vAlign w:val="center"/>
          </w:tcPr>
          <w:p>
            <w:pPr>
              <w:jc w:val="center"/>
              <w:rPr>
                <w:rFonts w:ascii="仿宋_GB2312" w:eastAsia="仿宋_GB231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819" w:type="dxa"/>
            <w:gridSpan w:val="3"/>
            <w:vAlign w:val="center"/>
          </w:tcPr>
          <w:p>
            <w:pPr>
              <w:jc w:val="center"/>
              <w:rPr>
                <w:rFonts w:ascii="仿宋_GB2312" w:eastAsia="仿宋_GB2312"/>
                <w:szCs w:val="21"/>
              </w:rPr>
            </w:pPr>
            <w:r>
              <w:rPr>
                <w:rFonts w:hint="eastAsia" w:ascii="仿宋_GB2312" w:eastAsia="仿宋_GB2312"/>
                <w:szCs w:val="21"/>
              </w:rPr>
              <w:t>累计人民币大写</w:t>
            </w:r>
          </w:p>
        </w:tc>
        <w:tc>
          <w:tcPr>
            <w:tcW w:w="4300" w:type="dxa"/>
            <w:gridSpan w:val="7"/>
            <w:vAlign w:val="center"/>
          </w:tcPr>
          <w:p>
            <w:pPr>
              <w:jc w:val="center"/>
              <w:rPr>
                <w:rFonts w:ascii="仿宋_GB2312" w:eastAsia="仿宋_GB2312"/>
                <w:szCs w:val="21"/>
              </w:rPr>
            </w:pPr>
          </w:p>
        </w:tc>
        <w:tc>
          <w:tcPr>
            <w:tcW w:w="1173" w:type="dxa"/>
            <w:vAlign w:val="center"/>
          </w:tcPr>
          <w:p>
            <w:pPr>
              <w:jc w:val="center"/>
              <w:rPr>
                <w:rFonts w:ascii="仿宋_GB2312" w:eastAsia="仿宋_GB2312"/>
                <w:szCs w:val="21"/>
              </w:rPr>
            </w:pPr>
          </w:p>
        </w:tc>
        <w:tc>
          <w:tcPr>
            <w:tcW w:w="1036" w:type="dxa"/>
            <w:vAlign w:val="center"/>
          </w:tcPr>
          <w:p>
            <w:pPr>
              <w:jc w:val="center"/>
              <w:rPr>
                <w:rFonts w:ascii="仿宋_GB2312" w:eastAsia="仿宋_GB231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8328" w:type="dxa"/>
            <w:gridSpan w:val="12"/>
            <w:vAlign w:val="center"/>
          </w:tcPr>
          <w:p>
            <w:pPr>
              <w:jc w:val="left"/>
              <w:rPr>
                <w:rFonts w:ascii="仿宋_GB2312" w:eastAsia="仿宋_GB2312"/>
                <w:szCs w:val="21"/>
              </w:rPr>
            </w:pPr>
            <w:r>
              <w:rPr>
                <w:rFonts w:hint="eastAsia" w:ascii="仿宋_GB2312" w:eastAsia="仿宋_GB2312"/>
                <w:szCs w:val="21"/>
              </w:rPr>
              <w:t>以上数据为自（  ）年（  ）月（  ）日至 （  ）年（  ）月（  ）日期间建设方对本项目部供应的所有材料，累计发生收料单（  ）张，退料单（  ）张。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5410" w:type="dxa"/>
            <w:gridSpan w:val="9"/>
            <w:vAlign w:val="center"/>
          </w:tcPr>
          <w:p>
            <w:pPr>
              <w:jc w:val="center"/>
              <w:rPr>
                <w:rFonts w:ascii="仿宋_GB2312" w:eastAsia="仿宋_GB2312"/>
                <w:szCs w:val="21"/>
              </w:rPr>
            </w:pPr>
            <w:r>
              <w:rPr>
                <w:rFonts w:hint="eastAsia" w:ascii="仿宋_GB2312" w:eastAsia="仿宋_GB2312"/>
                <w:szCs w:val="21"/>
              </w:rPr>
              <w:t>项目部</w:t>
            </w:r>
          </w:p>
        </w:tc>
        <w:tc>
          <w:tcPr>
            <w:tcW w:w="2918" w:type="dxa"/>
            <w:gridSpan w:val="3"/>
            <w:vAlign w:val="center"/>
          </w:tcPr>
          <w:p>
            <w:pPr>
              <w:jc w:val="center"/>
              <w:rPr>
                <w:rFonts w:ascii="仿宋_GB2312" w:eastAsia="仿宋_GB2312"/>
                <w:szCs w:val="21"/>
              </w:rPr>
            </w:pPr>
            <w:r>
              <w:rPr>
                <w:rFonts w:hint="eastAsia" w:ascii="仿宋_GB2312" w:eastAsia="仿宋_GB2312"/>
                <w:szCs w:val="21"/>
              </w:rPr>
              <w:t>对账单位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66" w:type="dxa"/>
            <w:gridSpan w:val="2"/>
            <w:vAlign w:val="center"/>
          </w:tcPr>
          <w:p>
            <w:pPr>
              <w:jc w:val="center"/>
              <w:rPr>
                <w:rFonts w:ascii="仿宋_GB2312" w:eastAsia="仿宋_GB2312"/>
                <w:szCs w:val="21"/>
              </w:rPr>
            </w:pPr>
            <w:r>
              <w:rPr>
                <w:rFonts w:hint="eastAsia" w:ascii="仿宋_GB2312" w:eastAsia="仿宋_GB2312"/>
                <w:szCs w:val="21"/>
              </w:rPr>
              <w:t>编制人</w:t>
            </w:r>
          </w:p>
        </w:tc>
        <w:tc>
          <w:tcPr>
            <w:tcW w:w="1329" w:type="dxa"/>
            <w:gridSpan w:val="2"/>
            <w:vAlign w:val="center"/>
          </w:tcPr>
          <w:p>
            <w:pPr>
              <w:jc w:val="center"/>
              <w:rPr>
                <w:rFonts w:ascii="仿宋_GB2312" w:eastAsia="仿宋_GB2312"/>
                <w:szCs w:val="21"/>
              </w:rPr>
            </w:pPr>
          </w:p>
        </w:tc>
        <w:tc>
          <w:tcPr>
            <w:tcW w:w="1297" w:type="dxa"/>
            <w:gridSpan w:val="3"/>
            <w:vAlign w:val="center"/>
          </w:tcPr>
          <w:p>
            <w:pPr>
              <w:jc w:val="center"/>
              <w:rPr>
                <w:rFonts w:ascii="仿宋_GB2312" w:eastAsia="仿宋_GB2312"/>
                <w:szCs w:val="21"/>
              </w:rPr>
            </w:pPr>
            <w:r>
              <w:rPr>
                <w:rFonts w:hint="eastAsia" w:ascii="仿宋_GB2312" w:eastAsia="仿宋_GB2312"/>
                <w:szCs w:val="21"/>
              </w:rPr>
              <w:t>物资部</w:t>
            </w:r>
          </w:p>
        </w:tc>
        <w:tc>
          <w:tcPr>
            <w:tcW w:w="1418" w:type="dxa"/>
            <w:gridSpan w:val="2"/>
            <w:vAlign w:val="center"/>
          </w:tcPr>
          <w:p>
            <w:pPr>
              <w:jc w:val="center"/>
              <w:rPr>
                <w:rFonts w:ascii="仿宋_GB2312" w:eastAsia="仿宋_GB2312"/>
                <w:szCs w:val="21"/>
              </w:rPr>
            </w:pPr>
          </w:p>
        </w:tc>
        <w:tc>
          <w:tcPr>
            <w:tcW w:w="2918" w:type="dxa"/>
            <w:gridSpan w:val="3"/>
            <w:vMerge w:val="restart"/>
          </w:tcPr>
          <w:p>
            <w:pPr>
              <w:rPr>
                <w:rFonts w:ascii="仿宋_GB2312" w:eastAsia="仿宋_GB2312"/>
                <w:szCs w:val="21"/>
              </w:rPr>
            </w:pPr>
            <w:r>
              <w:rPr>
                <w:rFonts w:hint="eastAsia" w:ascii="仿宋_GB2312" w:eastAsia="仿宋_GB2312"/>
                <w:szCs w:val="21"/>
              </w:rPr>
              <w:t>单位名称（章）：</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r>
              <w:rPr>
                <w:rFonts w:hint="eastAsia" w:ascii="仿宋_GB2312" w:eastAsia="仿宋_GB2312"/>
                <w:szCs w:val="21"/>
              </w:rPr>
              <w:t xml:space="preserve">      日期：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66" w:type="dxa"/>
            <w:gridSpan w:val="2"/>
            <w:vAlign w:val="center"/>
          </w:tcPr>
          <w:p>
            <w:pPr>
              <w:jc w:val="center"/>
              <w:rPr>
                <w:rFonts w:ascii="仿宋_GB2312" w:eastAsia="仿宋_GB2312"/>
                <w:szCs w:val="21"/>
              </w:rPr>
            </w:pPr>
            <w:r>
              <w:rPr>
                <w:rFonts w:hint="eastAsia" w:ascii="仿宋_GB2312" w:eastAsia="仿宋_GB2312"/>
                <w:szCs w:val="21"/>
              </w:rPr>
              <w:t>工程技术</w:t>
            </w:r>
          </w:p>
        </w:tc>
        <w:tc>
          <w:tcPr>
            <w:tcW w:w="1329" w:type="dxa"/>
            <w:gridSpan w:val="2"/>
            <w:vAlign w:val="center"/>
          </w:tcPr>
          <w:p>
            <w:pPr>
              <w:jc w:val="center"/>
              <w:rPr>
                <w:rFonts w:ascii="仿宋_GB2312" w:eastAsia="仿宋_GB2312"/>
                <w:szCs w:val="21"/>
              </w:rPr>
            </w:pPr>
          </w:p>
        </w:tc>
        <w:tc>
          <w:tcPr>
            <w:tcW w:w="1297" w:type="dxa"/>
            <w:gridSpan w:val="3"/>
            <w:vAlign w:val="center"/>
          </w:tcPr>
          <w:p>
            <w:pPr>
              <w:jc w:val="center"/>
              <w:rPr>
                <w:rFonts w:ascii="仿宋_GB2312" w:eastAsia="仿宋_GB2312"/>
                <w:szCs w:val="21"/>
              </w:rPr>
            </w:pPr>
            <w:r>
              <w:rPr>
                <w:rFonts w:hint="eastAsia" w:ascii="仿宋_GB2312" w:eastAsia="仿宋_GB2312"/>
                <w:szCs w:val="21"/>
              </w:rPr>
              <w:t>项目财务</w:t>
            </w:r>
          </w:p>
        </w:tc>
        <w:tc>
          <w:tcPr>
            <w:tcW w:w="1418" w:type="dxa"/>
            <w:gridSpan w:val="2"/>
            <w:vAlign w:val="center"/>
          </w:tcPr>
          <w:p>
            <w:pPr>
              <w:jc w:val="center"/>
              <w:rPr>
                <w:rFonts w:ascii="仿宋_GB2312" w:eastAsia="仿宋_GB2312"/>
                <w:szCs w:val="21"/>
              </w:rPr>
            </w:pPr>
          </w:p>
        </w:tc>
        <w:tc>
          <w:tcPr>
            <w:tcW w:w="2918" w:type="dxa"/>
            <w:gridSpan w:val="3"/>
            <w:vMerge w:val="continue"/>
            <w:vAlign w:val="center"/>
          </w:tcPr>
          <w:p>
            <w:pPr>
              <w:jc w:val="center"/>
              <w:rPr>
                <w:rFonts w:ascii="仿宋_GB2312" w:eastAsia="仿宋_GB2312"/>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66" w:type="dxa"/>
            <w:gridSpan w:val="2"/>
            <w:vAlign w:val="center"/>
          </w:tcPr>
          <w:p>
            <w:pPr>
              <w:jc w:val="center"/>
              <w:rPr>
                <w:rFonts w:ascii="仿宋_GB2312" w:eastAsia="仿宋_GB2312"/>
                <w:szCs w:val="21"/>
              </w:rPr>
            </w:pPr>
            <w:r>
              <w:rPr>
                <w:rFonts w:hint="eastAsia" w:ascii="仿宋_GB2312" w:eastAsia="仿宋_GB2312"/>
                <w:szCs w:val="21"/>
              </w:rPr>
              <w:t>项目经理</w:t>
            </w:r>
          </w:p>
        </w:tc>
        <w:tc>
          <w:tcPr>
            <w:tcW w:w="4044" w:type="dxa"/>
            <w:gridSpan w:val="7"/>
            <w:vAlign w:val="center"/>
          </w:tcPr>
          <w:p>
            <w:pPr>
              <w:jc w:val="center"/>
              <w:rPr>
                <w:rFonts w:ascii="仿宋_GB2312" w:eastAsia="仿宋_GB2312"/>
                <w:szCs w:val="21"/>
              </w:rPr>
            </w:pPr>
            <w:r>
              <w:rPr>
                <w:rFonts w:hint="eastAsia" w:ascii="仿宋_GB2312" w:eastAsia="仿宋_GB2312"/>
                <w:szCs w:val="21"/>
              </w:rPr>
              <w:t xml:space="preserve">      日期：</w:t>
            </w:r>
          </w:p>
        </w:tc>
        <w:tc>
          <w:tcPr>
            <w:tcW w:w="2918" w:type="dxa"/>
            <w:gridSpan w:val="3"/>
            <w:vMerge w:val="continue"/>
            <w:vAlign w:val="center"/>
          </w:tcPr>
          <w:p>
            <w:pPr>
              <w:jc w:val="center"/>
              <w:rPr>
                <w:rFonts w:ascii="仿宋_GB2312" w:eastAsia="仿宋_GB2312"/>
                <w:szCs w:val="21"/>
              </w:rPr>
            </w:pPr>
          </w:p>
        </w:tc>
      </w:tr>
    </w:tbl>
    <w:p>
      <w:pPr>
        <w:rPr>
          <w:vanish/>
          <w:szCs w:val="21"/>
        </w:rPr>
      </w:pPr>
    </w:p>
    <w:p>
      <w:pPr>
        <w:spacing w:before="159" w:beforeLines="50" w:line="360" w:lineRule="auto"/>
        <w:rPr>
          <w:rFonts w:ascii="仿宋_GB2312" w:eastAsia="仿宋_GB2312"/>
          <w:color w:val="000000"/>
          <w:szCs w:val="21"/>
        </w:rPr>
      </w:pPr>
      <w:r>
        <w:rPr>
          <w:rFonts w:hint="eastAsia" w:ascii="仿宋_GB2312" w:eastAsia="仿宋_GB2312"/>
          <w:color w:val="000000"/>
          <w:szCs w:val="21"/>
        </w:rPr>
        <w:t>备注：对财务提交付款申请单时，如财务要求提交对账单，按财务要求的对账单提交，上表可作为附件。</w:t>
      </w:r>
    </w:p>
    <w:bookmarkEnd w:id="4"/>
    <w:p>
      <w:pPr>
        <w:spacing w:before="159" w:beforeLines="50" w:line="360" w:lineRule="auto"/>
        <w:rPr>
          <w:rFonts w:ascii="仿宋_GB2312" w:eastAsia="仿宋_GB2312"/>
          <w:color w:val="000000"/>
          <w:szCs w:val="21"/>
        </w:rPr>
        <w:sectPr>
          <w:pgSz w:w="11906" w:h="16838"/>
          <w:pgMar w:top="1440" w:right="1803" w:bottom="1440" w:left="1803" w:header="851" w:footer="992" w:gutter="0"/>
          <w:cols w:space="720" w:num="1"/>
          <w:docGrid w:type="lines" w:linePitch="319" w:charSpace="0"/>
        </w:sectPr>
      </w:pPr>
    </w:p>
    <w:p>
      <w:pPr>
        <w:widowControl/>
        <w:jc w:val="left"/>
        <w:textAlignment w:val="center"/>
        <w:rPr>
          <w:rFonts w:ascii="仿宋" w:hAnsi="仿宋" w:eastAsia="仿宋" w:cs="仿宋"/>
          <w:b/>
          <w:color w:val="000000"/>
          <w:kern w:val="0"/>
          <w:szCs w:val="21"/>
          <w:lang w:bidi="ar"/>
        </w:rPr>
      </w:pPr>
      <w:bookmarkStart w:id="5" w:name="_Hlk22821307"/>
      <w:r>
        <w:rPr>
          <w:rFonts w:hint="eastAsia" w:ascii="仿宋" w:hAnsi="仿宋" w:eastAsia="仿宋" w:cs="仿宋"/>
          <w:b/>
          <w:color w:val="000000"/>
          <w:kern w:val="0"/>
          <w:szCs w:val="21"/>
          <w:lang w:bidi="ar"/>
        </w:rPr>
        <w:t>附件10-1:供应商结算书封面</w:t>
      </w:r>
    </w:p>
    <w:tbl>
      <w:tblPr>
        <w:tblStyle w:val="8"/>
        <w:tblW w:w="12926"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30"/>
        <w:gridCol w:w="2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10530" w:type="dxa"/>
            <w:tcBorders>
              <w:top w:val="nil"/>
              <w:left w:val="nil"/>
              <w:bottom w:val="nil"/>
              <w:right w:val="nil"/>
            </w:tcBorders>
          </w:tcPr>
          <w:p>
            <w:pPr>
              <w:jc w:val="center"/>
              <w:rPr>
                <w:rFonts w:ascii="仿宋_GB2312" w:hAnsi="宋体" w:eastAsia="仿宋_GB2312"/>
                <w:color w:val="000000"/>
                <w:kern w:val="0"/>
                <w:szCs w:val="21"/>
                <w:u w:val="double"/>
              </w:rPr>
            </w:pPr>
            <w:r>
              <w:rPr>
                <w:rFonts w:hint="eastAsia" w:ascii="仿宋_GB2312" w:hAnsi="宋体" w:eastAsia="仿宋_GB2312"/>
                <w:b/>
                <w:color w:val="000000"/>
                <w:kern w:val="0"/>
                <w:szCs w:val="21"/>
              </w:rPr>
              <w:t xml:space="preserve">        </w:t>
            </w:r>
            <w:r>
              <w:rPr>
                <w:rFonts w:hint="eastAsia" w:ascii="黑体" w:hAnsi="黑体" w:eastAsia="黑体" w:cs="黑体"/>
                <w:b/>
                <w:color w:val="000000"/>
                <w:kern w:val="0"/>
                <w:szCs w:val="21"/>
              </w:rPr>
              <w:t xml:space="preserve"> </w:t>
            </w:r>
            <w:r>
              <w:rPr>
                <w:rFonts w:hint="eastAsia" w:ascii="黑体" w:hAnsi="黑体" w:eastAsia="黑体" w:cs="黑体"/>
                <w:b/>
                <w:color w:val="000000"/>
                <w:kern w:val="0"/>
                <w:szCs w:val="21"/>
                <w:u w:val="double"/>
              </w:rPr>
              <w:t>供应商供货结算书</w:t>
            </w:r>
          </w:p>
        </w:tc>
        <w:tc>
          <w:tcPr>
            <w:tcW w:w="2396" w:type="dxa"/>
            <w:tcBorders>
              <w:top w:val="nil"/>
              <w:left w:val="nil"/>
              <w:bottom w:val="nil"/>
              <w:right w:val="nil"/>
            </w:tcBorders>
          </w:tcPr>
          <w:p>
            <w:pPr>
              <w:rPr>
                <w:rFonts w:ascii="宋体" w:hAnsi="宋体" w:cs="宋体"/>
                <w:color w:val="000000"/>
                <w:kern w:val="0"/>
                <w:szCs w:val="21"/>
              </w:rPr>
            </w:pPr>
          </w:p>
        </w:tc>
      </w:tr>
    </w:tbl>
    <w:p>
      <w:pPr>
        <w:ind w:firstLine="420" w:firstLineChars="200"/>
        <w:rPr>
          <w:rFonts w:ascii="仿宋_GB2312" w:hAnsi="宋体" w:eastAsia="仿宋_GB2312"/>
          <w:color w:val="000000"/>
          <w:szCs w:val="21"/>
        </w:rPr>
      </w:pPr>
    </w:p>
    <w:p>
      <w:pPr>
        <w:ind w:right="-223" w:rightChars="-106" w:firstLine="420" w:firstLineChars="200"/>
        <w:rPr>
          <w:rFonts w:ascii="仿宋_GB2312" w:hAnsi="宋体" w:eastAsia="仿宋_GB2312"/>
          <w:color w:val="000000"/>
          <w:szCs w:val="21"/>
        </w:rPr>
      </w:pPr>
      <w:r>
        <w:rPr>
          <w:rFonts w:hint="eastAsia" w:ascii="仿宋_GB2312" w:hAnsi="宋体" w:eastAsia="仿宋_GB2312"/>
          <w:color w:val="000000"/>
          <w:szCs w:val="21"/>
        </w:rPr>
        <w:t xml:space="preserve"> 工程名称</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合同编号</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ascii="仿宋_GB2312" w:hAnsi="宋体" w:eastAsia="仿宋_GB2312"/>
          <w:color w:val="000000"/>
          <w:szCs w:val="21"/>
        </w:rPr>
        <w:t xml:space="preserve">  </w:t>
      </w:r>
      <w:r>
        <w:rPr>
          <w:rFonts w:hint="eastAsia" w:ascii="仿宋_GB2312" w:hAnsi="宋体" w:eastAsia="仿宋_GB2312"/>
          <w:color w:val="000000"/>
          <w:szCs w:val="21"/>
        </w:rPr>
        <w:t xml:space="preserve"> </w:t>
      </w:r>
      <w:r>
        <w:rPr>
          <w:rFonts w:ascii="仿宋_GB2312" w:hAnsi="宋体" w:eastAsia="仿宋_GB2312"/>
          <w:color w:val="000000"/>
          <w:szCs w:val="21"/>
        </w:rPr>
        <w:t xml:space="preserve">               </w:t>
      </w:r>
    </w:p>
    <w:p>
      <w:pPr>
        <w:rPr>
          <w:rFonts w:ascii="仿宋_GB2312" w:hAnsi="宋体" w:eastAsia="仿宋_GB2312"/>
          <w:color w:val="000000"/>
          <w:szCs w:val="21"/>
        </w:rPr>
      </w:pPr>
      <w:r>
        <w:rPr>
          <w:rFonts w:hint="eastAsia" w:ascii="仿宋_GB2312" w:hAnsi="宋体" w:eastAsia="仿宋_GB2312"/>
          <w:color w:val="000000"/>
          <w:szCs w:val="21"/>
        </w:rPr>
        <w:t xml:space="preserve"> </w:t>
      </w:r>
    </w:p>
    <w:p>
      <w:pPr>
        <w:spacing w:before="156" w:beforeLines="50" w:line="360" w:lineRule="auto"/>
        <w:ind w:right="-504" w:rightChars="-240" w:firstLine="420" w:firstLineChars="200"/>
        <w:rPr>
          <w:rFonts w:ascii="仿宋_GB2312" w:hAnsi="宋体" w:eastAsia="仿宋_GB2312"/>
          <w:color w:val="000000"/>
          <w:szCs w:val="21"/>
          <w:u w:val="single"/>
        </w:rPr>
      </w:pPr>
      <w:r>
        <w:rPr>
          <w:rFonts w:hint="eastAsia" w:ascii="仿宋_GB2312" w:hAnsi="宋体" w:eastAsia="仿宋_GB2312"/>
          <w:color w:val="000000"/>
          <w:szCs w:val="21"/>
        </w:rPr>
        <w:t xml:space="preserve"> 编报值（不含税）</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w:t>
      </w:r>
      <w:r>
        <w:rPr>
          <w:rFonts w:ascii="仿宋_GB2312" w:hAnsi="宋体" w:eastAsia="仿宋_GB2312"/>
          <w:color w:val="000000"/>
          <w:szCs w:val="21"/>
        </w:rPr>
        <w:t xml:space="preserve">  </w:t>
      </w:r>
      <w:r>
        <w:rPr>
          <w:rFonts w:hint="eastAsia" w:ascii="仿宋_GB2312" w:hAnsi="宋体" w:eastAsia="仿宋_GB2312"/>
          <w:color w:val="000000"/>
          <w:szCs w:val="21"/>
        </w:rPr>
        <w:t xml:space="preserve"> 审核值（不含税）</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复核值（不含税）</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w:t>
      </w:r>
    </w:p>
    <w:p>
      <w:pPr>
        <w:spacing w:line="360" w:lineRule="auto"/>
        <w:rPr>
          <w:rFonts w:ascii="仿宋_GB2312" w:hAnsi="宋体" w:eastAsia="仿宋_GB2312"/>
          <w:color w:val="000000"/>
          <w:szCs w:val="21"/>
        </w:rPr>
      </w:pPr>
      <w:r>
        <w:rPr>
          <w:rFonts w:hint="eastAsia" w:ascii="仿宋_GB2312" w:hAnsi="宋体" w:eastAsia="仿宋_GB2312"/>
          <w:color w:val="000000"/>
          <w:szCs w:val="21"/>
        </w:rPr>
        <w:t xml:space="preserve">            税 </w:t>
      </w:r>
      <w:r>
        <w:rPr>
          <w:rFonts w:ascii="仿宋_GB2312" w:hAnsi="宋体" w:eastAsia="仿宋_GB2312"/>
          <w:color w:val="000000"/>
          <w:szCs w:val="21"/>
        </w:rPr>
        <w:t xml:space="preserve">   </w:t>
      </w:r>
      <w:r>
        <w:rPr>
          <w:rFonts w:hint="eastAsia" w:ascii="仿宋_GB2312" w:hAnsi="宋体" w:eastAsia="仿宋_GB2312"/>
          <w:color w:val="000000"/>
          <w:szCs w:val="21"/>
        </w:rPr>
        <w:t xml:space="preserve">金 </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税 </w:t>
      </w:r>
      <w:r>
        <w:rPr>
          <w:rFonts w:ascii="仿宋_GB2312" w:hAnsi="宋体" w:eastAsia="仿宋_GB2312"/>
          <w:color w:val="000000"/>
          <w:szCs w:val="21"/>
        </w:rPr>
        <w:t xml:space="preserve">   </w:t>
      </w:r>
      <w:r>
        <w:rPr>
          <w:rFonts w:hint="eastAsia" w:ascii="仿宋_GB2312" w:hAnsi="宋体" w:eastAsia="仿宋_GB2312"/>
          <w:color w:val="000000"/>
          <w:szCs w:val="21"/>
        </w:rPr>
        <w:t xml:space="preserve">金 </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税 </w:t>
      </w:r>
      <w:r>
        <w:rPr>
          <w:rFonts w:ascii="仿宋_GB2312" w:hAnsi="宋体" w:eastAsia="仿宋_GB2312"/>
          <w:color w:val="000000"/>
          <w:szCs w:val="21"/>
        </w:rPr>
        <w:t xml:space="preserve">   </w:t>
      </w:r>
      <w:r>
        <w:rPr>
          <w:rFonts w:hint="eastAsia" w:ascii="仿宋_GB2312" w:hAnsi="宋体" w:eastAsia="仿宋_GB2312"/>
          <w:color w:val="000000"/>
          <w:szCs w:val="21"/>
        </w:rPr>
        <w:t xml:space="preserve">金 </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rPr>
        <w:t xml:space="preserve">                </w:t>
      </w:r>
    </w:p>
    <w:p>
      <w:pPr>
        <w:ind w:firstLine="495" w:firstLineChars="236"/>
        <w:rPr>
          <w:rFonts w:ascii="仿宋_GB2312" w:hAnsi="宋体" w:eastAsia="仿宋_GB2312"/>
          <w:color w:val="000000"/>
          <w:szCs w:val="21"/>
        </w:rPr>
      </w:pPr>
    </w:p>
    <w:p>
      <w:pPr>
        <w:rPr>
          <w:rFonts w:ascii="仿宋_GB2312" w:hAnsi="宋体" w:eastAsia="仿宋_GB2312"/>
          <w:color w:val="000000"/>
          <w:szCs w:val="21"/>
        </w:rPr>
      </w:pPr>
    </w:p>
    <w:p>
      <w:pPr>
        <w:tabs>
          <w:tab w:val="left" w:pos="8280"/>
        </w:tabs>
        <w:ind w:firstLine="420" w:firstLineChars="200"/>
        <w:rPr>
          <w:rFonts w:ascii="仿宋_GB2312" w:hAnsi="宋体" w:eastAsia="仿宋_GB2312"/>
          <w:color w:val="000000"/>
          <w:szCs w:val="21"/>
        </w:rPr>
      </w:pPr>
      <w:r>
        <w:rPr>
          <w:rFonts w:hint="eastAsia" w:ascii="仿宋_GB2312" w:hAnsi="宋体" w:eastAsia="仿宋_GB2312"/>
          <w:color w:val="000000"/>
          <w:szCs w:val="21"/>
        </w:rPr>
        <w:t xml:space="preserve"> 编报单位（盖章）                                                              审核单位（盖章）</w:t>
      </w:r>
    </w:p>
    <w:p>
      <w:pPr>
        <w:ind w:firstLine="420" w:firstLineChars="200"/>
        <w:rPr>
          <w:rFonts w:ascii="仿宋_GB2312" w:hAnsi="宋体" w:eastAsia="仿宋_GB2312"/>
          <w:color w:val="000000"/>
          <w:szCs w:val="21"/>
        </w:rPr>
      </w:pPr>
    </w:p>
    <w:p>
      <w:pPr>
        <w:ind w:firstLine="420" w:firstLineChars="200"/>
        <w:rPr>
          <w:rFonts w:ascii="仿宋_GB2312" w:hAnsi="宋体" w:eastAsia="仿宋_GB2312"/>
          <w:color w:val="000000"/>
          <w:szCs w:val="21"/>
        </w:rPr>
      </w:pPr>
    </w:p>
    <w:p>
      <w:pPr>
        <w:ind w:firstLine="420" w:firstLineChars="200"/>
        <w:rPr>
          <w:rFonts w:ascii="仿宋_GB2312" w:hAnsi="宋体" w:eastAsia="仿宋_GB2312"/>
          <w:color w:val="000000"/>
          <w:szCs w:val="21"/>
        </w:rPr>
      </w:pPr>
      <w:r>
        <w:rPr>
          <w:rFonts w:hint="eastAsia" w:ascii="仿宋_GB2312" w:hAnsi="宋体" w:eastAsia="仿宋_GB2312"/>
          <w:color w:val="000000"/>
          <w:szCs w:val="21"/>
        </w:rPr>
        <w:t xml:space="preserve"> 编  制  人</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审 核 人</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复  核 人 </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w:t>
      </w:r>
    </w:p>
    <w:p>
      <w:pPr>
        <w:tabs>
          <w:tab w:val="left" w:pos="8100"/>
        </w:tabs>
        <w:spacing w:line="360" w:lineRule="auto"/>
        <w:ind w:firstLine="420" w:firstLineChars="200"/>
        <w:rPr>
          <w:rFonts w:ascii="仿宋_GB2312" w:hAnsi="宋体" w:eastAsia="仿宋_GB2312"/>
          <w:color w:val="000000"/>
          <w:szCs w:val="21"/>
        </w:rPr>
      </w:pPr>
      <w:r>
        <w:rPr>
          <w:rFonts w:hint="eastAsia" w:ascii="仿宋_GB2312" w:hAnsi="宋体" w:eastAsia="仿宋_GB2312"/>
          <w:color w:val="000000"/>
          <w:szCs w:val="21"/>
        </w:rPr>
        <w:t xml:space="preserve">     </w:t>
      </w:r>
    </w:p>
    <w:p>
      <w:pPr>
        <w:tabs>
          <w:tab w:val="left" w:pos="8100"/>
        </w:tabs>
        <w:ind w:firstLine="420" w:firstLineChars="200"/>
        <w:rPr>
          <w:rFonts w:ascii="仿宋_GB2312" w:hAnsi="宋体" w:eastAsia="仿宋_GB2312"/>
          <w:color w:val="000000"/>
          <w:szCs w:val="21"/>
        </w:rPr>
      </w:pPr>
      <w:r>
        <w:rPr>
          <w:rFonts w:hint="eastAsia" w:ascii="仿宋_GB2312" w:hAnsi="宋体" w:eastAsia="仿宋_GB2312"/>
          <w:color w:val="000000"/>
          <w:szCs w:val="21"/>
        </w:rPr>
        <w:t xml:space="preserve"> 主  管  人</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商务经理</w:t>
      </w:r>
      <w:r>
        <w:rPr>
          <w:rFonts w:ascii="仿宋_GB2312" w:hAnsi="宋体" w:eastAsia="仿宋_GB2312"/>
          <w:color w:val="000000"/>
          <w:szCs w:val="21"/>
        </w:rPr>
        <w:t xml:space="preserve"> </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主  管 人 </w:t>
      </w:r>
      <w:r>
        <w:rPr>
          <w:rFonts w:hint="eastAsia" w:ascii="仿宋_GB2312" w:hAnsi="宋体" w:eastAsia="仿宋_GB2312"/>
          <w:color w:val="000000"/>
          <w:szCs w:val="21"/>
          <w:u w:val="single"/>
        </w:rPr>
        <w:t xml:space="preserve">                 </w:t>
      </w:r>
    </w:p>
    <w:p>
      <w:pPr>
        <w:tabs>
          <w:tab w:val="left" w:pos="8100"/>
        </w:tabs>
        <w:spacing w:line="360" w:lineRule="auto"/>
        <w:ind w:firstLine="420" w:firstLineChars="200"/>
        <w:rPr>
          <w:rFonts w:ascii="仿宋_GB2312" w:hAnsi="宋体" w:eastAsia="仿宋_GB2312"/>
          <w:color w:val="000000"/>
          <w:szCs w:val="21"/>
        </w:rPr>
      </w:pPr>
      <w:r>
        <w:rPr>
          <w:rFonts w:hint="eastAsia" w:ascii="仿宋_GB2312" w:hAnsi="宋体" w:eastAsia="仿宋_GB2312"/>
          <w:color w:val="000000"/>
          <w:szCs w:val="21"/>
        </w:rPr>
        <w:t xml:space="preserve">    </w:t>
      </w:r>
    </w:p>
    <w:p>
      <w:pPr>
        <w:tabs>
          <w:tab w:val="left" w:pos="8100"/>
        </w:tabs>
        <w:ind w:firstLine="420" w:firstLineChars="200"/>
        <w:rPr>
          <w:rFonts w:ascii="仿宋_GB2312" w:hAnsi="宋体" w:eastAsia="仿宋_GB2312"/>
          <w:color w:val="000000"/>
          <w:szCs w:val="21"/>
        </w:rPr>
      </w:pPr>
      <w:r>
        <w:rPr>
          <w:rFonts w:hint="eastAsia" w:ascii="仿宋_GB2312" w:hAnsi="宋体" w:eastAsia="仿宋_GB2312"/>
          <w:color w:val="000000"/>
          <w:szCs w:val="21"/>
        </w:rPr>
        <w:t xml:space="preserve"> 单位负责人</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项目经理 </w:t>
      </w:r>
      <w:r>
        <w:rPr>
          <w:rFonts w:hint="eastAsia" w:ascii="仿宋_GB2312" w:hAnsi="宋体" w:eastAsia="仿宋_GB2312"/>
          <w:color w:val="000000"/>
          <w:szCs w:val="21"/>
          <w:u w:val="single"/>
        </w:rPr>
        <w:t xml:space="preserve">  </w:t>
      </w:r>
      <w:r>
        <w:rPr>
          <w:rFonts w:ascii="仿宋_GB2312" w:hAnsi="宋体" w:eastAsia="仿宋_GB2312"/>
          <w:color w:val="000000"/>
          <w:szCs w:val="21"/>
          <w:u w:val="single"/>
        </w:rPr>
        <w:t xml:space="preserve">          </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单位负责人 </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w:t>
      </w:r>
    </w:p>
    <w:p>
      <w:pPr>
        <w:tabs>
          <w:tab w:val="left" w:pos="8100"/>
        </w:tabs>
        <w:spacing w:line="360" w:lineRule="auto"/>
        <w:ind w:firstLine="420" w:firstLineChars="200"/>
        <w:rPr>
          <w:rFonts w:ascii="仿宋_GB2312" w:hAnsi="宋体" w:eastAsia="仿宋_GB2312"/>
          <w:color w:val="000000"/>
          <w:szCs w:val="21"/>
        </w:rPr>
      </w:pPr>
      <w:r>
        <w:rPr>
          <w:rFonts w:hint="eastAsia" w:ascii="仿宋_GB2312" w:hAnsi="宋体" w:eastAsia="仿宋_GB2312"/>
          <w:color w:val="000000"/>
          <w:szCs w:val="21"/>
        </w:rPr>
        <w:t xml:space="preserve">   </w:t>
      </w:r>
    </w:p>
    <w:p>
      <w:pPr>
        <w:tabs>
          <w:tab w:val="left" w:pos="10632"/>
          <w:tab w:val="left" w:pos="10915"/>
        </w:tabs>
        <w:spacing w:line="360" w:lineRule="exact"/>
        <w:ind w:right="210" w:rightChars="100"/>
        <w:rPr>
          <w:rFonts w:ascii="仿宋_GB2312" w:hAnsi="宋体" w:eastAsia="仿宋_GB2312"/>
          <w:color w:val="000000"/>
          <w:szCs w:val="21"/>
          <w:u w:val="single"/>
        </w:rPr>
      </w:pPr>
      <w:r>
        <w:rPr>
          <w:rFonts w:hint="eastAsia" w:ascii="仿宋_GB2312" w:hAnsi="宋体" w:eastAsia="仿宋_GB2312"/>
          <w:color w:val="000000"/>
          <w:szCs w:val="21"/>
        </w:rPr>
        <w:t xml:space="preserve">     日     期 </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日    期 </w:t>
      </w:r>
      <w:r>
        <w:rPr>
          <w:rFonts w:hint="eastAsia" w:ascii="仿宋_GB2312" w:hAnsi="宋体" w:eastAsia="仿宋_GB2312"/>
          <w:color w:val="000000"/>
          <w:szCs w:val="21"/>
          <w:u w:val="single"/>
        </w:rPr>
        <w:t xml:space="preserve">                    </w:t>
      </w:r>
      <w:r>
        <w:rPr>
          <w:rFonts w:hint="eastAsia" w:ascii="仿宋_GB2312" w:hAnsi="宋体" w:eastAsia="仿宋_GB2312"/>
          <w:color w:val="000000"/>
          <w:szCs w:val="21"/>
        </w:rPr>
        <w:t xml:space="preserve">           日    期  </w:t>
      </w:r>
      <w:r>
        <w:rPr>
          <w:rFonts w:hint="eastAsia" w:ascii="仿宋_GB2312" w:hAnsi="宋体" w:eastAsia="仿宋_GB2312"/>
          <w:color w:val="000000"/>
          <w:szCs w:val="21"/>
          <w:u w:val="single"/>
        </w:rPr>
        <w:t xml:space="preserve">                 </w:t>
      </w:r>
    </w:p>
    <w:p>
      <w:pPr>
        <w:tabs>
          <w:tab w:val="left" w:pos="10632"/>
          <w:tab w:val="left" w:pos="10915"/>
        </w:tabs>
        <w:spacing w:line="360" w:lineRule="exact"/>
        <w:ind w:right="210" w:rightChars="100"/>
        <w:rPr>
          <w:rFonts w:ascii="仿宋_GB2312" w:hAnsi="宋体" w:eastAsia="仿宋_GB2312"/>
          <w:color w:val="000000"/>
          <w:szCs w:val="21"/>
          <w:u w:val="single"/>
        </w:rPr>
      </w:pPr>
    </w:p>
    <w:p>
      <w:pPr>
        <w:tabs>
          <w:tab w:val="left" w:pos="10632"/>
          <w:tab w:val="left" w:pos="10915"/>
        </w:tabs>
        <w:spacing w:line="360" w:lineRule="exact"/>
        <w:ind w:right="210" w:rightChars="100"/>
        <w:rPr>
          <w:rFonts w:ascii="仿宋_GB2312" w:hAnsi="宋体" w:eastAsia="仿宋_GB2312"/>
          <w:color w:val="000000"/>
          <w:szCs w:val="21"/>
          <w:u w:val="single"/>
        </w:rPr>
        <w:sectPr>
          <w:headerReference r:id="rId3" w:type="default"/>
          <w:pgSz w:w="16838" w:h="11906" w:orient="landscape"/>
          <w:pgMar w:top="1800" w:right="1440" w:bottom="1800" w:left="1440" w:header="851" w:footer="992" w:gutter="0"/>
          <w:cols w:space="720" w:num="1"/>
          <w:docGrid w:type="lines" w:linePitch="312" w:charSpace="0"/>
        </w:sectPr>
      </w:pPr>
    </w:p>
    <w:tbl>
      <w:tblPr>
        <w:tblStyle w:val="8"/>
        <w:tblW w:w="13240" w:type="dxa"/>
        <w:tblInd w:w="0" w:type="dxa"/>
        <w:tblLayout w:type="fixed"/>
        <w:tblCellMar>
          <w:top w:w="0" w:type="dxa"/>
          <w:left w:w="0" w:type="dxa"/>
          <w:bottom w:w="0" w:type="dxa"/>
          <w:right w:w="0" w:type="dxa"/>
        </w:tblCellMar>
      </w:tblPr>
      <w:tblGrid>
        <w:gridCol w:w="491"/>
        <w:gridCol w:w="1236"/>
        <w:gridCol w:w="1334"/>
        <w:gridCol w:w="1169"/>
        <w:gridCol w:w="1565"/>
        <w:gridCol w:w="708"/>
        <w:gridCol w:w="610"/>
        <w:gridCol w:w="922"/>
        <w:gridCol w:w="1368"/>
        <w:gridCol w:w="1697"/>
        <w:gridCol w:w="1020"/>
        <w:gridCol w:w="1120"/>
      </w:tblGrid>
      <w:tr>
        <w:tblPrEx>
          <w:tblCellMar>
            <w:top w:w="0" w:type="dxa"/>
            <w:left w:w="0" w:type="dxa"/>
            <w:bottom w:w="0" w:type="dxa"/>
            <w:right w:w="0" w:type="dxa"/>
          </w:tblCellMar>
        </w:tblPrEx>
        <w:trPr>
          <w:trHeight w:val="624" w:hRule="atLeast"/>
        </w:trPr>
        <w:tc>
          <w:tcPr>
            <w:tcW w:w="13240" w:type="dxa"/>
            <w:gridSpan w:val="12"/>
            <w:vMerge w:val="restart"/>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仿宋" w:hAnsi="仿宋" w:eastAsia="仿宋" w:cs="仿宋"/>
                <w:b/>
                <w:color w:val="000000"/>
                <w:kern w:val="0"/>
                <w:szCs w:val="21"/>
                <w:lang w:bidi="ar"/>
              </w:rPr>
            </w:pPr>
            <w:r>
              <w:rPr>
                <w:rFonts w:hint="eastAsia" w:ascii="仿宋" w:hAnsi="仿宋" w:eastAsia="仿宋" w:cs="仿宋"/>
                <w:b/>
                <w:color w:val="000000"/>
                <w:kern w:val="0"/>
                <w:szCs w:val="21"/>
                <w:lang w:bidi="ar"/>
              </w:rPr>
              <w:t>附件10-2：供货商供货结算书</w:t>
            </w:r>
          </w:p>
          <w:p>
            <w:pPr>
              <w:widowControl/>
              <w:jc w:val="center"/>
              <w:textAlignment w:val="center"/>
              <w:rPr>
                <w:rFonts w:ascii="仿宋_GB2312" w:hAnsi="等线" w:eastAsia="仿宋_GB2312" w:cs="仿宋_GB2312"/>
                <w:b/>
                <w:color w:val="000000"/>
                <w:szCs w:val="21"/>
              </w:rPr>
            </w:pPr>
            <w:r>
              <w:rPr>
                <w:rFonts w:hint="eastAsia" w:ascii="黑体" w:hAnsi="黑体" w:eastAsia="黑体" w:cs="黑体"/>
                <w:b/>
                <w:color w:val="000000"/>
                <w:kern w:val="0"/>
                <w:szCs w:val="21"/>
                <w:lang w:bidi="ar"/>
              </w:rPr>
              <w:t>供应商供货结算书</w:t>
            </w:r>
          </w:p>
        </w:tc>
      </w:tr>
      <w:tr>
        <w:tblPrEx>
          <w:tblCellMar>
            <w:top w:w="0" w:type="dxa"/>
            <w:left w:w="0" w:type="dxa"/>
            <w:bottom w:w="0" w:type="dxa"/>
            <w:right w:w="0" w:type="dxa"/>
          </w:tblCellMar>
        </w:tblPrEx>
        <w:trPr>
          <w:trHeight w:val="882" w:hRule="atLeast"/>
        </w:trPr>
        <w:tc>
          <w:tcPr>
            <w:tcW w:w="13240" w:type="dxa"/>
            <w:gridSpan w:val="12"/>
            <w:vMerge w:val="continue"/>
            <w:tcBorders>
              <w:top w:val="nil"/>
              <w:left w:val="nil"/>
              <w:bottom w:val="single" w:color="000000" w:sz="8" w:space="0"/>
              <w:right w:val="nil"/>
            </w:tcBorders>
            <w:shd w:val="clear" w:color="auto" w:fill="auto"/>
            <w:tcMar>
              <w:top w:w="15" w:type="dxa"/>
              <w:left w:w="15" w:type="dxa"/>
              <w:right w:w="15" w:type="dxa"/>
            </w:tcMar>
            <w:vAlign w:val="center"/>
          </w:tcPr>
          <w:p>
            <w:pPr>
              <w:jc w:val="center"/>
              <w:rPr>
                <w:rFonts w:ascii="仿宋_GB2312" w:hAnsi="等线" w:eastAsia="仿宋_GB2312" w:cs="仿宋_GB2312"/>
                <w:b/>
                <w:color w:val="000000"/>
                <w:szCs w:val="21"/>
              </w:rPr>
            </w:pPr>
          </w:p>
        </w:tc>
      </w:tr>
      <w:tr>
        <w:tblPrEx>
          <w:tblCellMar>
            <w:top w:w="0" w:type="dxa"/>
            <w:left w:w="0" w:type="dxa"/>
            <w:bottom w:w="0" w:type="dxa"/>
            <w:right w:w="0" w:type="dxa"/>
          </w:tblCellMar>
        </w:tblPrEx>
        <w:trPr>
          <w:trHeight w:val="649" w:hRule="atLeast"/>
        </w:trPr>
        <w:tc>
          <w:tcPr>
            <w:tcW w:w="491"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序号</w:t>
            </w:r>
          </w:p>
        </w:tc>
        <w:tc>
          <w:tcPr>
            <w:tcW w:w="1236"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物资收/送货单号</w:t>
            </w:r>
          </w:p>
        </w:tc>
        <w:tc>
          <w:tcPr>
            <w:tcW w:w="133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供货日期</w:t>
            </w:r>
          </w:p>
        </w:tc>
        <w:tc>
          <w:tcPr>
            <w:tcW w:w="116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物资名称</w:t>
            </w:r>
          </w:p>
        </w:tc>
        <w:tc>
          <w:tcPr>
            <w:tcW w:w="156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规格型号</w:t>
            </w:r>
          </w:p>
        </w:tc>
        <w:tc>
          <w:tcPr>
            <w:tcW w:w="70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材质</w:t>
            </w:r>
          </w:p>
        </w:tc>
        <w:tc>
          <w:tcPr>
            <w:tcW w:w="61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单位</w:t>
            </w:r>
          </w:p>
        </w:tc>
        <w:tc>
          <w:tcPr>
            <w:tcW w:w="92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数量</w:t>
            </w:r>
          </w:p>
        </w:tc>
        <w:tc>
          <w:tcPr>
            <w:tcW w:w="136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合同编号</w:t>
            </w:r>
          </w:p>
        </w:tc>
        <w:tc>
          <w:tcPr>
            <w:tcW w:w="169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合同约定含税单价</w:t>
            </w:r>
          </w:p>
        </w:tc>
        <w:tc>
          <w:tcPr>
            <w:tcW w:w="102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金额</w:t>
            </w:r>
          </w:p>
        </w:tc>
        <w:tc>
          <w:tcPr>
            <w:tcW w:w="1120"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备注</w:t>
            </w:r>
          </w:p>
        </w:tc>
      </w:tr>
      <w:tr>
        <w:tblPrEx>
          <w:tblCellMar>
            <w:top w:w="0" w:type="dxa"/>
            <w:left w:w="0" w:type="dxa"/>
            <w:bottom w:w="0" w:type="dxa"/>
            <w:right w:w="0" w:type="dxa"/>
          </w:tblCellMar>
        </w:tblPrEx>
        <w:trPr>
          <w:trHeight w:val="558" w:hRule="atLeast"/>
        </w:trPr>
        <w:tc>
          <w:tcPr>
            <w:tcW w:w="4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1</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i/>
                <w:color w:val="000000"/>
                <w:szCs w:val="21"/>
              </w:rPr>
            </w:pPr>
            <w:r>
              <w:rPr>
                <w:rFonts w:hint="eastAsia" w:ascii="仿宋_GB2312" w:hAnsi="等线" w:eastAsia="仿宋_GB2312" w:cs="仿宋_GB2312"/>
                <w:i/>
                <w:color w:val="000000"/>
                <w:kern w:val="0"/>
                <w:szCs w:val="21"/>
                <w:lang w:bidi="ar"/>
              </w:rPr>
              <w:t>19年7月</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12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r>
      <w:tr>
        <w:tblPrEx>
          <w:tblCellMar>
            <w:top w:w="0" w:type="dxa"/>
            <w:left w:w="0" w:type="dxa"/>
            <w:bottom w:w="0" w:type="dxa"/>
            <w:right w:w="0" w:type="dxa"/>
          </w:tblCellMar>
        </w:tblPrEx>
        <w:trPr>
          <w:trHeight w:val="558" w:hRule="atLeast"/>
        </w:trPr>
        <w:tc>
          <w:tcPr>
            <w:tcW w:w="4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12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r>
      <w:tr>
        <w:tblPrEx>
          <w:tblCellMar>
            <w:top w:w="0" w:type="dxa"/>
            <w:left w:w="0" w:type="dxa"/>
            <w:bottom w:w="0" w:type="dxa"/>
            <w:right w:w="0" w:type="dxa"/>
          </w:tblCellMar>
        </w:tblPrEx>
        <w:trPr>
          <w:trHeight w:val="558" w:hRule="atLeast"/>
        </w:trPr>
        <w:tc>
          <w:tcPr>
            <w:tcW w:w="4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2</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i/>
                <w:color w:val="000000"/>
                <w:szCs w:val="21"/>
              </w:rPr>
            </w:pPr>
            <w:r>
              <w:rPr>
                <w:rFonts w:hint="eastAsia" w:ascii="仿宋_GB2312" w:hAnsi="等线" w:eastAsia="仿宋_GB2312" w:cs="仿宋_GB2312"/>
                <w:i/>
                <w:color w:val="000000"/>
                <w:kern w:val="0"/>
                <w:szCs w:val="21"/>
                <w:lang w:bidi="ar"/>
              </w:rPr>
              <w:t>19年8月</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12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r>
      <w:tr>
        <w:tblPrEx>
          <w:tblCellMar>
            <w:top w:w="0" w:type="dxa"/>
            <w:left w:w="0" w:type="dxa"/>
            <w:bottom w:w="0" w:type="dxa"/>
            <w:right w:w="0" w:type="dxa"/>
          </w:tblCellMar>
        </w:tblPrEx>
        <w:trPr>
          <w:trHeight w:val="558" w:hRule="atLeast"/>
        </w:trPr>
        <w:tc>
          <w:tcPr>
            <w:tcW w:w="4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12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r>
      <w:tr>
        <w:tblPrEx>
          <w:tblCellMar>
            <w:top w:w="0" w:type="dxa"/>
            <w:left w:w="0" w:type="dxa"/>
            <w:bottom w:w="0" w:type="dxa"/>
            <w:right w:w="0" w:type="dxa"/>
          </w:tblCellMar>
        </w:tblPrEx>
        <w:trPr>
          <w:trHeight w:val="558" w:hRule="atLeast"/>
        </w:trPr>
        <w:tc>
          <w:tcPr>
            <w:tcW w:w="4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i/>
                <w:color w:val="000000"/>
                <w:szCs w:val="21"/>
              </w:rPr>
            </w:pPr>
            <w:r>
              <w:rPr>
                <w:rFonts w:hint="eastAsia" w:ascii="仿宋_GB2312" w:hAnsi="等线" w:eastAsia="仿宋_GB2312" w:cs="仿宋_GB2312"/>
                <w:i/>
                <w:color w:val="000000"/>
                <w:kern w:val="0"/>
                <w:szCs w:val="21"/>
                <w:lang w:bidi="ar"/>
              </w:rPr>
              <w:t>19年…月</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12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r>
      <w:tr>
        <w:tblPrEx>
          <w:tblCellMar>
            <w:top w:w="0" w:type="dxa"/>
            <w:left w:w="0" w:type="dxa"/>
            <w:bottom w:w="0" w:type="dxa"/>
            <w:right w:w="0" w:type="dxa"/>
          </w:tblCellMar>
        </w:tblPrEx>
        <w:trPr>
          <w:trHeight w:val="605" w:hRule="atLeast"/>
        </w:trPr>
        <w:tc>
          <w:tcPr>
            <w:tcW w:w="4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12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r>
      <w:tr>
        <w:tblPrEx>
          <w:tblCellMar>
            <w:top w:w="0" w:type="dxa"/>
            <w:left w:w="0" w:type="dxa"/>
            <w:bottom w:w="0" w:type="dxa"/>
            <w:right w:w="0" w:type="dxa"/>
          </w:tblCellMar>
        </w:tblPrEx>
        <w:trPr>
          <w:trHeight w:val="626" w:hRule="atLeast"/>
        </w:trPr>
        <w:tc>
          <w:tcPr>
            <w:tcW w:w="4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n</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r>
              <w:rPr>
                <w:rFonts w:hint="eastAsia" w:ascii="仿宋_GB2312" w:hAnsi="等线" w:eastAsia="仿宋_GB2312" w:cs="仿宋_GB2312"/>
                <w:color w:val="000000"/>
                <w:szCs w:val="21"/>
              </w:rPr>
              <w:t>供应商违约罚款</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12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p>
        </w:tc>
      </w:tr>
      <w:tr>
        <w:tblPrEx>
          <w:tblCellMar>
            <w:top w:w="0" w:type="dxa"/>
            <w:left w:w="0" w:type="dxa"/>
            <w:bottom w:w="0" w:type="dxa"/>
            <w:right w:w="0" w:type="dxa"/>
          </w:tblCellMar>
        </w:tblPrEx>
        <w:trPr>
          <w:trHeight w:val="532" w:hRule="atLeast"/>
        </w:trPr>
        <w:tc>
          <w:tcPr>
            <w:tcW w:w="49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合计</w:t>
            </w:r>
          </w:p>
        </w:tc>
        <w:tc>
          <w:tcPr>
            <w:tcW w:w="11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c>
          <w:tcPr>
            <w:tcW w:w="112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ascii="仿宋_GB2312" w:hAnsi="等线" w:eastAsia="仿宋_GB2312" w:cs="仿宋_GB2312"/>
                <w:color w:val="000000"/>
                <w:szCs w:val="21"/>
              </w:rPr>
            </w:pPr>
          </w:p>
        </w:tc>
      </w:tr>
      <w:tr>
        <w:tblPrEx>
          <w:tblCellMar>
            <w:top w:w="0" w:type="dxa"/>
            <w:left w:w="0" w:type="dxa"/>
            <w:bottom w:w="0" w:type="dxa"/>
            <w:right w:w="0" w:type="dxa"/>
          </w:tblCellMar>
        </w:tblPrEx>
        <w:trPr>
          <w:trHeight w:val="859" w:hRule="atLeast"/>
        </w:trPr>
        <w:tc>
          <w:tcPr>
            <w:tcW w:w="13240" w:type="dxa"/>
            <w:gridSpan w:val="1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仿宋_GB2312" w:hAnsi="等线" w:eastAsia="仿宋_GB2312" w:cs="仿宋_GB2312"/>
                <w:color w:val="000000"/>
                <w:szCs w:val="21"/>
              </w:rPr>
            </w:pPr>
            <w:r>
              <w:rPr>
                <w:rFonts w:hint="eastAsia" w:ascii="仿宋_GB2312" w:hAnsi="等线" w:eastAsia="仿宋_GB2312" w:cs="仿宋_GB2312"/>
                <w:color w:val="000000"/>
                <w:kern w:val="0"/>
                <w:szCs w:val="21"/>
                <w:lang w:bidi="ar"/>
              </w:rPr>
              <w:t>以上结算内容为供应商与本项目发生的所有业务，已按照上述合同约定方式进行合同履约完结结算，期间累计签收送货单（  ）张，退货单（）张，小计（）元。供应商违约罚款（）元，合计（）元。</w:t>
            </w:r>
          </w:p>
        </w:tc>
      </w:tr>
      <w:bookmarkEnd w:id="5"/>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244C83"/>
    <w:multiLevelType w:val="singleLevel"/>
    <w:tmpl w:val="CB244C83"/>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94067"/>
    <w:rsid w:val="000078D8"/>
    <w:rsid w:val="000157D6"/>
    <w:rsid w:val="00032305"/>
    <w:rsid w:val="00043618"/>
    <w:rsid w:val="0004478A"/>
    <w:rsid w:val="00051B61"/>
    <w:rsid w:val="0005485A"/>
    <w:rsid w:val="00060DF6"/>
    <w:rsid w:val="00067466"/>
    <w:rsid w:val="000808FE"/>
    <w:rsid w:val="00085E55"/>
    <w:rsid w:val="00086C3F"/>
    <w:rsid w:val="000877AA"/>
    <w:rsid w:val="00092094"/>
    <w:rsid w:val="0009544F"/>
    <w:rsid w:val="000A3F1C"/>
    <w:rsid w:val="000A4D5E"/>
    <w:rsid w:val="000A5B22"/>
    <w:rsid w:val="000B21A6"/>
    <w:rsid w:val="000C3388"/>
    <w:rsid w:val="000C42F0"/>
    <w:rsid w:val="000E24A4"/>
    <w:rsid w:val="000F06DF"/>
    <w:rsid w:val="000F627D"/>
    <w:rsid w:val="00134542"/>
    <w:rsid w:val="001468C2"/>
    <w:rsid w:val="00150F19"/>
    <w:rsid w:val="00151647"/>
    <w:rsid w:val="001517A1"/>
    <w:rsid w:val="00155B4C"/>
    <w:rsid w:val="00184053"/>
    <w:rsid w:val="00195C2E"/>
    <w:rsid w:val="001A3B14"/>
    <w:rsid w:val="001B372A"/>
    <w:rsid w:val="001C50C2"/>
    <w:rsid w:val="001C6108"/>
    <w:rsid w:val="001D136D"/>
    <w:rsid w:val="001D71F0"/>
    <w:rsid w:val="001E0DF6"/>
    <w:rsid w:val="001F1B82"/>
    <w:rsid w:val="00204770"/>
    <w:rsid w:val="002104A4"/>
    <w:rsid w:val="00221FDC"/>
    <w:rsid w:val="00225F38"/>
    <w:rsid w:val="00232717"/>
    <w:rsid w:val="002359C0"/>
    <w:rsid w:val="0023771A"/>
    <w:rsid w:val="00242AAD"/>
    <w:rsid w:val="00253DF0"/>
    <w:rsid w:val="00254AD1"/>
    <w:rsid w:val="00287A95"/>
    <w:rsid w:val="00292212"/>
    <w:rsid w:val="002A77F4"/>
    <w:rsid w:val="002B5929"/>
    <w:rsid w:val="002B5A4C"/>
    <w:rsid w:val="002C3CAB"/>
    <w:rsid w:val="002C47CC"/>
    <w:rsid w:val="002C509E"/>
    <w:rsid w:val="002D1498"/>
    <w:rsid w:val="002E1343"/>
    <w:rsid w:val="002E35F6"/>
    <w:rsid w:val="002E7A0E"/>
    <w:rsid w:val="002F538D"/>
    <w:rsid w:val="00301AC4"/>
    <w:rsid w:val="00307007"/>
    <w:rsid w:val="003228CE"/>
    <w:rsid w:val="00331930"/>
    <w:rsid w:val="003434D5"/>
    <w:rsid w:val="003474EA"/>
    <w:rsid w:val="00352B88"/>
    <w:rsid w:val="00367D55"/>
    <w:rsid w:val="003801B4"/>
    <w:rsid w:val="003823CE"/>
    <w:rsid w:val="00384D33"/>
    <w:rsid w:val="00385C19"/>
    <w:rsid w:val="00390BE7"/>
    <w:rsid w:val="003947DB"/>
    <w:rsid w:val="00397C73"/>
    <w:rsid w:val="003A2FFF"/>
    <w:rsid w:val="003A4146"/>
    <w:rsid w:val="003C06A1"/>
    <w:rsid w:val="003C3F26"/>
    <w:rsid w:val="003C65C3"/>
    <w:rsid w:val="003D1D9E"/>
    <w:rsid w:val="003E298A"/>
    <w:rsid w:val="003F3437"/>
    <w:rsid w:val="004063F2"/>
    <w:rsid w:val="0040783A"/>
    <w:rsid w:val="00416E8F"/>
    <w:rsid w:val="00421385"/>
    <w:rsid w:val="00432CF3"/>
    <w:rsid w:val="00434B15"/>
    <w:rsid w:val="00440B96"/>
    <w:rsid w:val="00450A63"/>
    <w:rsid w:val="00450EAE"/>
    <w:rsid w:val="00463007"/>
    <w:rsid w:val="0046566D"/>
    <w:rsid w:val="0047040F"/>
    <w:rsid w:val="00475355"/>
    <w:rsid w:val="00481BA5"/>
    <w:rsid w:val="00484497"/>
    <w:rsid w:val="004878AA"/>
    <w:rsid w:val="00493BDA"/>
    <w:rsid w:val="00495AD5"/>
    <w:rsid w:val="004A5A9A"/>
    <w:rsid w:val="004B2B46"/>
    <w:rsid w:val="004C257F"/>
    <w:rsid w:val="004C47E7"/>
    <w:rsid w:val="004C6BC3"/>
    <w:rsid w:val="004D3BBF"/>
    <w:rsid w:val="004E24E6"/>
    <w:rsid w:val="004E46DC"/>
    <w:rsid w:val="004F44B4"/>
    <w:rsid w:val="00500DBF"/>
    <w:rsid w:val="00503E1C"/>
    <w:rsid w:val="005076CD"/>
    <w:rsid w:val="00521E01"/>
    <w:rsid w:val="005230D9"/>
    <w:rsid w:val="00540CAE"/>
    <w:rsid w:val="0056205B"/>
    <w:rsid w:val="00565CFC"/>
    <w:rsid w:val="005730A6"/>
    <w:rsid w:val="00581F95"/>
    <w:rsid w:val="00587C59"/>
    <w:rsid w:val="005A430C"/>
    <w:rsid w:val="005A5742"/>
    <w:rsid w:val="005B0182"/>
    <w:rsid w:val="005B18C9"/>
    <w:rsid w:val="005B1D1D"/>
    <w:rsid w:val="005C59B0"/>
    <w:rsid w:val="005D3297"/>
    <w:rsid w:val="005D69BA"/>
    <w:rsid w:val="005E074B"/>
    <w:rsid w:val="005F09B9"/>
    <w:rsid w:val="0061439A"/>
    <w:rsid w:val="006211AB"/>
    <w:rsid w:val="00621BB2"/>
    <w:rsid w:val="00624CBD"/>
    <w:rsid w:val="006260E0"/>
    <w:rsid w:val="00626836"/>
    <w:rsid w:val="0062696E"/>
    <w:rsid w:val="00630413"/>
    <w:rsid w:val="00632D4E"/>
    <w:rsid w:val="00636A96"/>
    <w:rsid w:val="00646315"/>
    <w:rsid w:val="00657931"/>
    <w:rsid w:val="006603F7"/>
    <w:rsid w:val="00666C90"/>
    <w:rsid w:val="00677892"/>
    <w:rsid w:val="0068348D"/>
    <w:rsid w:val="006849CA"/>
    <w:rsid w:val="00690B2A"/>
    <w:rsid w:val="00693E7D"/>
    <w:rsid w:val="006974C0"/>
    <w:rsid w:val="006C0E3E"/>
    <w:rsid w:val="006C3123"/>
    <w:rsid w:val="006C44B4"/>
    <w:rsid w:val="006C685E"/>
    <w:rsid w:val="006C778E"/>
    <w:rsid w:val="006D59F9"/>
    <w:rsid w:val="006E11A1"/>
    <w:rsid w:val="006F02C5"/>
    <w:rsid w:val="006F2304"/>
    <w:rsid w:val="006F494D"/>
    <w:rsid w:val="00701E46"/>
    <w:rsid w:val="00704EB7"/>
    <w:rsid w:val="00706DFD"/>
    <w:rsid w:val="0070782B"/>
    <w:rsid w:val="007108F7"/>
    <w:rsid w:val="00710966"/>
    <w:rsid w:val="00710FDA"/>
    <w:rsid w:val="007162B6"/>
    <w:rsid w:val="00720589"/>
    <w:rsid w:val="00725110"/>
    <w:rsid w:val="007306BC"/>
    <w:rsid w:val="0073475E"/>
    <w:rsid w:val="007476DE"/>
    <w:rsid w:val="007520F0"/>
    <w:rsid w:val="00755191"/>
    <w:rsid w:val="007923E8"/>
    <w:rsid w:val="007A477D"/>
    <w:rsid w:val="007A5A49"/>
    <w:rsid w:val="007A72A8"/>
    <w:rsid w:val="007B5BBC"/>
    <w:rsid w:val="007C3DBB"/>
    <w:rsid w:val="007D6FF5"/>
    <w:rsid w:val="007D7488"/>
    <w:rsid w:val="007F7660"/>
    <w:rsid w:val="008027B3"/>
    <w:rsid w:val="00805978"/>
    <w:rsid w:val="00805A13"/>
    <w:rsid w:val="008209DF"/>
    <w:rsid w:val="0082424C"/>
    <w:rsid w:val="00825B65"/>
    <w:rsid w:val="0084724A"/>
    <w:rsid w:val="00855A14"/>
    <w:rsid w:val="0085718C"/>
    <w:rsid w:val="00857691"/>
    <w:rsid w:val="0086668C"/>
    <w:rsid w:val="00872143"/>
    <w:rsid w:val="008749F6"/>
    <w:rsid w:val="00875781"/>
    <w:rsid w:val="00890607"/>
    <w:rsid w:val="00892DFD"/>
    <w:rsid w:val="00893FA2"/>
    <w:rsid w:val="008962DB"/>
    <w:rsid w:val="008B26D0"/>
    <w:rsid w:val="008B725F"/>
    <w:rsid w:val="008C3188"/>
    <w:rsid w:val="008E1B8A"/>
    <w:rsid w:val="008E71F6"/>
    <w:rsid w:val="0090036E"/>
    <w:rsid w:val="00900418"/>
    <w:rsid w:val="00900C85"/>
    <w:rsid w:val="009126E3"/>
    <w:rsid w:val="0091298A"/>
    <w:rsid w:val="009137DF"/>
    <w:rsid w:val="009142F0"/>
    <w:rsid w:val="0092656F"/>
    <w:rsid w:val="00932736"/>
    <w:rsid w:val="00941923"/>
    <w:rsid w:val="009437C0"/>
    <w:rsid w:val="00945ACB"/>
    <w:rsid w:val="00947ED0"/>
    <w:rsid w:val="009562B9"/>
    <w:rsid w:val="00963098"/>
    <w:rsid w:val="009633A5"/>
    <w:rsid w:val="00965A7C"/>
    <w:rsid w:val="00986AB9"/>
    <w:rsid w:val="00986F88"/>
    <w:rsid w:val="00987139"/>
    <w:rsid w:val="009959F2"/>
    <w:rsid w:val="00996F2C"/>
    <w:rsid w:val="009A4AC8"/>
    <w:rsid w:val="009A4B0E"/>
    <w:rsid w:val="009A7573"/>
    <w:rsid w:val="009B2287"/>
    <w:rsid w:val="009B3E8C"/>
    <w:rsid w:val="009B4E5F"/>
    <w:rsid w:val="009B7097"/>
    <w:rsid w:val="009B7DFC"/>
    <w:rsid w:val="009C384E"/>
    <w:rsid w:val="009C436C"/>
    <w:rsid w:val="009C70E0"/>
    <w:rsid w:val="009D2588"/>
    <w:rsid w:val="009D48FF"/>
    <w:rsid w:val="009E17D1"/>
    <w:rsid w:val="009E2ECA"/>
    <w:rsid w:val="009F1C97"/>
    <w:rsid w:val="009F38AB"/>
    <w:rsid w:val="009F65BE"/>
    <w:rsid w:val="00A02DF4"/>
    <w:rsid w:val="00A07079"/>
    <w:rsid w:val="00A07205"/>
    <w:rsid w:val="00A10E66"/>
    <w:rsid w:val="00A12269"/>
    <w:rsid w:val="00A30481"/>
    <w:rsid w:val="00A31396"/>
    <w:rsid w:val="00A339F5"/>
    <w:rsid w:val="00A33AA8"/>
    <w:rsid w:val="00A41910"/>
    <w:rsid w:val="00A53A5D"/>
    <w:rsid w:val="00A55272"/>
    <w:rsid w:val="00A55426"/>
    <w:rsid w:val="00A561EF"/>
    <w:rsid w:val="00A75701"/>
    <w:rsid w:val="00A81216"/>
    <w:rsid w:val="00A81980"/>
    <w:rsid w:val="00A8579A"/>
    <w:rsid w:val="00A902C3"/>
    <w:rsid w:val="00A90403"/>
    <w:rsid w:val="00A9215C"/>
    <w:rsid w:val="00A96D50"/>
    <w:rsid w:val="00AA10B3"/>
    <w:rsid w:val="00AA6092"/>
    <w:rsid w:val="00AB2EFF"/>
    <w:rsid w:val="00AC1DF4"/>
    <w:rsid w:val="00AC4CE3"/>
    <w:rsid w:val="00AC541A"/>
    <w:rsid w:val="00AC5A45"/>
    <w:rsid w:val="00AD0ED1"/>
    <w:rsid w:val="00AF06B1"/>
    <w:rsid w:val="00AF2570"/>
    <w:rsid w:val="00AF2744"/>
    <w:rsid w:val="00B03EA0"/>
    <w:rsid w:val="00B15F5A"/>
    <w:rsid w:val="00B16F9A"/>
    <w:rsid w:val="00B26DEC"/>
    <w:rsid w:val="00B33B5C"/>
    <w:rsid w:val="00B4188E"/>
    <w:rsid w:val="00B422A7"/>
    <w:rsid w:val="00B46740"/>
    <w:rsid w:val="00B525D3"/>
    <w:rsid w:val="00B53BB0"/>
    <w:rsid w:val="00B54A2B"/>
    <w:rsid w:val="00B559A0"/>
    <w:rsid w:val="00B57532"/>
    <w:rsid w:val="00B63C13"/>
    <w:rsid w:val="00B652BC"/>
    <w:rsid w:val="00B67876"/>
    <w:rsid w:val="00B776AA"/>
    <w:rsid w:val="00B87FD8"/>
    <w:rsid w:val="00B94CE2"/>
    <w:rsid w:val="00B9538C"/>
    <w:rsid w:val="00BA0B7E"/>
    <w:rsid w:val="00BA57A8"/>
    <w:rsid w:val="00BB089E"/>
    <w:rsid w:val="00BB21A9"/>
    <w:rsid w:val="00BB3189"/>
    <w:rsid w:val="00BB557A"/>
    <w:rsid w:val="00BC3679"/>
    <w:rsid w:val="00BD0771"/>
    <w:rsid w:val="00BD4B20"/>
    <w:rsid w:val="00BF591B"/>
    <w:rsid w:val="00C10338"/>
    <w:rsid w:val="00C10A4F"/>
    <w:rsid w:val="00C11DC6"/>
    <w:rsid w:val="00C12A1D"/>
    <w:rsid w:val="00C20E25"/>
    <w:rsid w:val="00C24A9E"/>
    <w:rsid w:val="00C36ABA"/>
    <w:rsid w:val="00C37F3C"/>
    <w:rsid w:val="00C46512"/>
    <w:rsid w:val="00C52CCF"/>
    <w:rsid w:val="00C745CE"/>
    <w:rsid w:val="00C74D57"/>
    <w:rsid w:val="00C8331B"/>
    <w:rsid w:val="00C87806"/>
    <w:rsid w:val="00C9293C"/>
    <w:rsid w:val="00C937A0"/>
    <w:rsid w:val="00C93ED9"/>
    <w:rsid w:val="00CA0E68"/>
    <w:rsid w:val="00CA6123"/>
    <w:rsid w:val="00CA7CF9"/>
    <w:rsid w:val="00CB2E0A"/>
    <w:rsid w:val="00CB3095"/>
    <w:rsid w:val="00CC457E"/>
    <w:rsid w:val="00CC761F"/>
    <w:rsid w:val="00D0171F"/>
    <w:rsid w:val="00D04991"/>
    <w:rsid w:val="00D050C7"/>
    <w:rsid w:val="00D11297"/>
    <w:rsid w:val="00D120F1"/>
    <w:rsid w:val="00D1496E"/>
    <w:rsid w:val="00D220E9"/>
    <w:rsid w:val="00D279DA"/>
    <w:rsid w:val="00D346EB"/>
    <w:rsid w:val="00D371D5"/>
    <w:rsid w:val="00D37FA0"/>
    <w:rsid w:val="00D4054C"/>
    <w:rsid w:val="00D40DCC"/>
    <w:rsid w:val="00D41B34"/>
    <w:rsid w:val="00D42CB5"/>
    <w:rsid w:val="00D46DD5"/>
    <w:rsid w:val="00D519D4"/>
    <w:rsid w:val="00D569D1"/>
    <w:rsid w:val="00D5716E"/>
    <w:rsid w:val="00D60181"/>
    <w:rsid w:val="00D6209C"/>
    <w:rsid w:val="00D64E4C"/>
    <w:rsid w:val="00D67E86"/>
    <w:rsid w:val="00D72F15"/>
    <w:rsid w:val="00D739D6"/>
    <w:rsid w:val="00D850B5"/>
    <w:rsid w:val="00D945B4"/>
    <w:rsid w:val="00DA41AB"/>
    <w:rsid w:val="00DA56E5"/>
    <w:rsid w:val="00DA6674"/>
    <w:rsid w:val="00DA7B40"/>
    <w:rsid w:val="00DB1213"/>
    <w:rsid w:val="00DB53DE"/>
    <w:rsid w:val="00DD672F"/>
    <w:rsid w:val="00DE6D73"/>
    <w:rsid w:val="00DF34D0"/>
    <w:rsid w:val="00DF402F"/>
    <w:rsid w:val="00E019A0"/>
    <w:rsid w:val="00E028FD"/>
    <w:rsid w:val="00E04221"/>
    <w:rsid w:val="00E05584"/>
    <w:rsid w:val="00E1061B"/>
    <w:rsid w:val="00E14F24"/>
    <w:rsid w:val="00E22F74"/>
    <w:rsid w:val="00E24A2E"/>
    <w:rsid w:val="00E26682"/>
    <w:rsid w:val="00E36CDC"/>
    <w:rsid w:val="00E442CC"/>
    <w:rsid w:val="00E47D28"/>
    <w:rsid w:val="00E50C9A"/>
    <w:rsid w:val="00E54E16"/>
    <w:rsid w:val="00E56E11"/>
    <w:rsid w:val="00E6284E"/>
    <w:rsid w:val="00E62C90"/>
    <w:rsid w:val="00E70C85"/>
    <w:rsid w:val="00E82D4C"/>
    <w:rsid w:val="00E91FA5"/>
    <w:rsid w:val="00EA2BF7"/>
    <w:rsid w:val="00EC40E8"/>
    <w:rsid w:val="00EC54F9"/>
    <w:rsid w:val="00EE1BBB"/>
    <w:rsid w:val="00EF0981"/>
    <w:rsid w:val="00EF2A6F"/>
    <w:rsid w:val="00EF4121"/>
    <w:rsid w:val="00EF6F89"/>
    <w:rsid w:val="00F0638F"/>
    <w:rsid w:val="00F2019C"/>
    <w:rsid w:val="00F20B1C"/>
    <w:rsid w:val="00F2662C"/>
    <w:rsid w:val="00F27361"/>
    <w:rsid w:val="00F4075F"/>
    <w:rsid w:val="00F45F3A"/>
    <w:rsid w:val="00F474F8"/>
    <w:rsid w:val="00F50A94"/>
    <w:rsid w:val="00F67F88"/>
    <w:rsid w:val="00F81FCC"/>
    <w:rsid w:val="00F83498"/>
    <w:rsid w:val="00F907B5"/>
    <w:rsid w:val="00FA3942"/>
    <w:rsid w:val="00FA4ED9"/>
    <w:rsid w:val="00FD3F57"/>
    <w:rsid w:val="00FD5FEC"/>
    <w:rsid w:val="00FE09EC"/>
    <w:rsid w:val="00FE1EF8"/>
    <w:rsid w:val="00FE589A"/>
    <w:rsid w:val="00FE6FD1"/>
    <w:rsid w:val="00FF0F6F"/>
    <w:rsid w:val="02053FDF"/>
    <w:rsid w:val="02C7255B"/>
    <w:rsid w:val="02F8002B"/>
    <w:rsid w:val="033D2A12"/>
    <w:rsid w:val="052200CB"/>
    <w:rsid w:val="06211736"/>
    <w:rsid w:val="07385245"/>
    <w:rsid w:val="07CD383F"/>
    <w:rsid w:val="083B38DA"/>
    <w:rsid w:val="085B1BBE"/>
    <w:rsid w:val="09E3150F"/>
    <w:rsid w:val="0A1C0D59"/>
    <w:rsid w:val="0BC324FE"/>
    <w:rsid w:val="0C021502"/>
    <w:rsid w:val="100328F5"/>
    <w:rsid w:val="10761FA6"/>
    <w:rsid w:val="112F5DCA"/>
    <w:rsid w:val="11FF3473"/>
    <w:rsid w:val="128D25DC"/>
    <w:rsid w:val="12F87531"/>
    <w:rsid w:val="14C23929"/>
    <w:rsid w:val="17823393"/>
    <w:rsid w:val="17B03EF0"/>
    <w:rsid w:val="181F73C5"/>
    <w:rsid w:val="1874204D"/>
    <w:rsid w:val="18DB532D"/>
    <w:rsid w:val="19754F63"/>
    <w:rsid w:val="1A922CE6"/>
    <w:rsid w:val="1ABD49AD"/>
    <w:rsid w:val="1B6001E8"/>
    <w:rsid w:val="1D160E01"/>
    <w:rsid w:val="1E193D2F"/>
    <w:rsid w:val="1EC02F51"/>
    <w:rsid w:val="1EC514F4"/>
    <w:rsid w:val="1F89744D"/>
    <w:rsid w:val="1FC2669B"/>
    <w:rsid w:val="20185459"/>
    <w:rsid w:val="217B6D41"/>
    <w:rsid w:val="21A82709"/>
    <w:rsid w:val="2331602E"/>
    <w:rsid w:val="235212CC"/>
    <w:rsid w:val="2374128D"/>
    <w:rsid w:val="246A6460"/>
    <w:rsid w:val="24F2245E"/>
    <w:rsid w:val="257D757E"/>
    <w:rsid w:val="2599737C"/>
    <w:rsid w:val="25A51C78"/>
    <w:rsid w:val="25D37092"/>
    <w:rsid w:val="26AD564C"/>
    <w:rsid w:val="28CE3534"/>
    <w:rsid w:val="2B4515DF"/>
    <w:rsid w:val="2C6B423E"/>
    <w:rsid w:val="2C71084D"/>
    <w:rsid w:val="2CCA7966"/>
    <w:rsid w:val="2DE61E96"/>
    <w:rsid w:val="2E5B66E4"/>
    <w:rsid w:val="301757B8"/>
    <w:rsid w:val="3060464B"/>
    <w:rsid w:val="307431C3"/>
    <w:rsid w:val="31967C1C"/>
    <w:rsid w:val="31C934AA"/>
    <w:rsid w:val="32B62F8A"/>
    <w:rsid w:val="3484018A"/>
    <w:rsid w:val="35000FA9"/>
    <w:rsid w:val="35126C4C"/>
    <w:rsid w:val="36040D69"/>
    <w:rsid w:val="364B3216"/>
    <w:rsid w:val="37CE24CF"/>
    <w:rsid w:val="3954710B"/>
    <w:rsid w:val="3AFF642C"/>
    <w:rsid w:val="3BD67D17"/>
    <w:rsid w:val="3BE16DE7"/>
    <w:rsid w:val="3C0F7D2E"/>
    <w:rsid w:val="3C2E3B26"/>
    <w:rsid w:val="3C3A6188"/>
    <w:rsid w:val="3CD1367D"/>
    <w:rsid w:val="3DE835A4"/>
    <w:rsid w:val="3EBC2702"/>
    <w:rsid w:val="416E70F7"/>
    <w:rsid w:val="457B7A4D"/>
    <w:rsid w:val="468F69BD"/>
    <w:rsid w:val="46BC707C"/>
    <w:rsid w:val="476A0BB4"/>
    <w:rsid w:val="487E76FA"/>
    <w:rsid w:val="4888179B"/>
    <w:rsid w:val="49633A71"/>
    <w:rsid w:val="49A95AEE"/>
    <w:rsid w:val="4ABD4AE5"/>
    <w:rsid w:val="4AE80622"/>
    <w:rsid w:val="4B4C23B4"/>
    <w:rsid w:val="4BC36FC4"/>
    <w:rsid w:val="4BF26C2E"/>
    <w:rsid w:val="4C7E0E61"/>
    <w:rsid w:val="4C9E0543"/>
    <w:rsid w:val="4D5D2202"/>
    <w:rsid w:val="4D901487"/>
    <w:rsid w:val="4DBC5715"/>
    <w:rsid w:val="4E615709"/>
    <w:rsid w:val="4EE700CA"/>
    <w:rsid w:val="4F710FE5"/>
    <w:rsid w:val="4FBA2B5B"/>
    <w:rsid w:val="4FD17B6A"/>
    <w:rsid w:val="50D27F38"/>
    <w:rsid w:val="52A5696F"/>
    <w:rsid w:val="52CC2B39"/>
    <w:rsid w:val="53963009"/>
    <w:rsid w:val="546F77D5"/>
    <w:rsid w:val="550F2B3D"/>
    <w:rsid w:val="55C75648"/>
    <w:rsid w:val="56AD4CDF"/>
    <w:rsid w:val="56FE77AE"/>
    <w:rsid w:val="57DA135B"/>
    <w:rsid w:val="57E51983"/>
    <w:rsid w:val="58AB5B82"/>
    <w:rsid w:val="58B10FEF"/>
    <w:rsid w:val="58D11BE5"/>
    <w:rsid w:val="5940289D"/>
    <w:rsid w:val="5A8E34D2"/>
    <w:rsid w:val="5B58153A"/>
    <w:rsid w:val="5BA80F55"/>
    <w:rsid w:val="5BCC5EF9"/>
    <w:rsid w:val="5C0B2F03"/>
    <w:rsid w:val="5C212151"/>
    <w:rsid w:val="5C6435CB"/>
    <w:rsid w:val="5C94022C"/>
    <w:rsid w:val="5CC81E6C"/>
    <w:rsid w:val="5D39024B"/>
    <w:rsid w:val="5E8F6E22"/>
    <w:rsid w:val="5EF13D39"/>
    <w:rsid w:val="606F6981"/>
    <w:rsid w:val="61394067"/>
    <w:rsid w:val="6257098E"/>
    <w:rsid w:val="62E034EB"/>
    <w:rsid w:val="638E6BBC"/>
    <w:rsid w:val="668F4393"/>
    <w:rsid w:val="67DC3BCB"/>
    <w:rsid w:val="68036264"/>
    <w:rsid w:val="681C4B93"/>
    <w:rsid w:val="682A453E"/>
    <w:rsid w:val="684F3EEC"/>
    <w:rsid w:val="69753B58"/>
    <w:rsid w:val="6ACB3343"/>
    <w:rsid w:val="6C680C5D"/>
    <w:rsid w:val="6D535020"/>
    <w:rsid w:val="6D5A5D35"/>
    <w:rsid w:val="6F405C04"/>
    <w:rsid w:val="6F5240BB"/>
    <w:rsid w:val="6FB75CC8"/>
    <w:rsid w:val="70D16730"/>
    <w:rsid w:val="71995390"/>
    <w:rsid w:val="71BF58DF"/>
    <w:rsid w:val="734D78E6"/>
    <w:rsid w:val="73837EB8"/>
    <w:rsid w:val="738A08D5"/>
    <w:rsid w:val="747F23F7"/>
    <w:rsid w:val="75A041FA"/>
    <w:rsid w:val="771A509F"/>
    <w:rsid w:val="788C5530"/>
    <w:rsid w:val="78D01F09"/>
    <w:rsid w:val="799622C5"/>
    <w:rsid w:val="7C4225F0"/>
    <w:rsid w:val="7CD22DAE"/>
    <w:rsid w:val="7CD622E8"/>
    <w:rsid w:val="7D125122"/>
    <w:rsid w:val="7D5C6A94"/>
    <w:rsid w:val="7F003B8C"/>
    <w:rsid w:val="7FDA1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uiPriority="0" w:name="HTML Keyboard"/>
    <w:lsdException w:uiPriority="0" w:name="HTML Preformatted"/>
    <w:lsdException w:uiPriority="0" w:name="HTML Sample"/>
    <w:lsdException w:uiPriority="0" w:name="HTML Typewriter"/>
    <w:lsdException w:qFormat="1"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36"/>
    <w:semiHidden/>
    <w:unhideWhenUsed/>
    <w:qFormat/>
    <w:uiPriority w:val="0"/>
    <w:pPr>
      <w:jc w:val="left"/>
    </w:pPr>
  </w:style>
  <w:style w:type="paragraph" w:styleId="4">
    <w:name w:val="Balloon Text"/>
    <w:basedOn w:val="1"/>
    <w:link w:val="20"/>
    <w:qFormat/>
    <w:uiPriority w:val="0"/>
    <w:rPr>
      <w:sz w:val="18"/>
      <w:szCs w:val="18"/>
    </w:rPr>
  </w:style>
  <w:style w:type="paragraph" w:styleId="5">
    <w:name w:val="footer"/>
    <w:basedOn w:val="1"/>
    <w:link w:val="22"/>
    <w:unhideWhenUsed/>
    <w:qFormat/>
    <w:uiPriority w:val="0"/>
    <w:pPr>
      <w:tabs>
        <w:tab w:val="center" w:pos="4153"/>
        <w:tab w:val="right" w:pos="8306"/>
      </w:tabs>
      <w:snapToGrid w:val="0"/>
      <w:jc w:val="left"/>
    </w:pPr>
    <w:rPr>
      <w:sz w:val="18"/>
      <w:szCs w:val="18"/>
    </w:rPr>
  </w:style>
  <w:style w:type="paragraph" w:styleId="6">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37"/>
    <w:semiHidden/>
    <w:unhideWhenUsed/>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style>
  <w:style w:type="character" w:styleId="12">
    <w:name w:val="FollowedHyperlink"/>
    <w:basedOn w:val="10"/>
    <w:semiHidden/>
    <w:unhideWhenUsed/>
    <w:qFormat/>
    <w:uiPriority w:val="0"/>
    <w:rPr>
      <w:color w:val="999999"/>
      <w:u w:val="none"/>
    </w:rPr>
  </w:style>
  <w:style w:type="character" w:styleId="13">
    <w:name w:val="Emphasis"/>
    <w:basedOn w:val="10"/>
    <w:qFormat/>
    <w:uiPriority w:val="0"/>
  </w:style>
  <w:style w:type="character" w:styleId="14">
    <w:name w:val="HTML Definition"/>
    <w:basedOn w:val="10"/>
    <w:semiHidden/>
    <w:unhideWhenUsed/>
    <w:qFormat/>
    <w:uiPriority w:val="0"/>
  </w:style>
  <w:style w:type="character" w:styleId="15">
    <w:name w:val="HTML Variable"/>
    <w:basedOn w:val="10"/>
    <w:semiHidden/>
    <w:unhideWhenUsed/>
    <w:qFormat/>
    <w:uiPriority w:val="0"/>
  </w:style>
  <w:style w:type="character" w:styleId="16">
    <w:name w:val="Hyperlink"/>
    <w:basedOn w:val="10"/>
    <w:semiHidden/>
    <w:unhideWhenUsed/>
    <w:qFormat/>
    <w:uiPriority w:val="0"/>
    <w:rPr>
      <w:color w:val="0656AA"/>
      <w:u w:val="none"/>
    </w:rPr>
  </w:style>
  <w:style w:type="character" w:styleId="17">
    <w:name w:val="HTML Code"/>
    <w:basedOn w:val="10"/>
    <w:semiHidden/>
    <w:unhideWhenUsed/>
    <w:qFormat/>
    <w:uiPriority w:val="0"/>
    <w:rPr>
      <w:rFonts w:ascii="Courier New" w:hAnsi="Courier New"/>
      <w:sz w:val="20"/>
    </w:rPr>
  </w:style>
  <w:style w:type="character" w:styleId="18">
    <w:name w:val="annotation reference"/>
    <w:basedOn w:val="10"/>
    <w:semiHidden/>
    <w:unhideWhenUsed/>
    <w:qFormat/>
    <w:uiPriority w:val="0"/>
    <w:rPr>
      <w:sz w:val="21"/>
      <w:szCs w:val="21"/>
    </w:rPr>
  </w:style>
  <w:style w:type="character" w:styleId="19">
    <w:name w:val="HTML Cite"/>
    <w:basedOn w:val="10"/>
    <w:semiHidden/>
    <w:unhideWhenUsed/>
    <w:qFormat/>
    <w:uiPriority w:val="0"/>
  </w:style>
  <w:style w:type="character" w:customStyle="1" w:styleId="20">
    <w:name w:val="批注框文本 字符"/>
    <w:basedOn w:val="10"/>
    <w:link w:val="4"/>
    <w:qFormat/>
    <w:uiPriority w:val="0"/>
    <w:rPr>
      <w:kern w:val="2"/>
      <w:sz w:val="18"/>
      <w:szCs w:val="18"/>
    </w:rPr>
  </w:style>
  <w:style w:type="character" w:customStyle="1" w:styleId="21">
    <w:name w:val="页眉 字符"/>
    <w:basedOn w:val="10"/>
    <w:link w:val="6"/>
    <w:qFormat/>
    <w:uiPriority w:val="0"/>
    <w:rPr>
      <w:kern w:val="2"/>
      <w:sz w:val="18"/>
      <w:szCs w:val="18"/>
    </w:rPr>
  </w:style>
  <w:style w:type="character" w:customStyle="1" w:styleId="22">
    <w:name w:val="页脚 字符"/>
    <w:basedOn w:val="10"/>
    <w:link w:val="5"/>
    <w:qFormat/>
    <w:uiPriority w:val="0"/>
    <w:rPr>
      <w:kern w:val="2"/>
      <w:sz w:val="18"/>
      <w:szCs w:val="18"/>
    </w:rPr>
  </w:style>
  <w:style w:type="paragraph" w:styleId="23">
    <w:name w:val="List Paragraph"/>
    <w:basedOn w:val="1"/>
    <w:unhideWhenUsed/>
    <w:qFormat/>
    <w:uiPriority w:val="99"/>
    <w:pPr>
      <w:ind w:firstLine="420" w:firstLineChars="200"/>
    </w:pPr>
  </w:style>
  <w:style w:type="paragraph" w:styleId="24">
    <w:name w:val="No Spacing"/>
    <w:qFormat/>
    <w:uiPriority w:val="1"/>
    <w:pPr>
      <w:widowControl w:val="0"/>
      <w:snapToGrid w:val="0"/>
      <w:spacing w:line="500" w:lineRule="exact"/>
      <w:ind w:firstLine="200" w:firstLineChars="200"/>
      <w:jc w:val="both"/>
    </w:pPr>
    <w:rPr>
      <w:rFonts w:ascii="仿宋_GB2312" w:hAnsi="Calibri" w:eastAsia="仿宋_GB2312" w:cs="Times New Roman"/>
      <w:kern w:val="2"/>
      <w:sz w:val="24"/>
      <w:szCs w:val="24"/>
      <w:lang w:val="en-US" w:eastAsia="zh-CN" w:bidi="ar-SA"/>
    </w:rPr>
  </w:style>
  <w:style w:type="character" w:customStyle="1" w:styleId="25">
    <w:name w:val="x-tab-strip-text"/>
    <w:basedOn w:val="10"/>
    <w:qFormat/>
    <w:uiPriority w:val="0"/>
    <w:rPr>
      <w:rFonts w:ascii="Tahoma" w:hAnsi="Tahoma" w:eastAsia="Tahoma" w:cs="Tahoma"/>
      <w:color w:val="416AA3"/>
      <w:sz w:val="12"/>
      <w:szCs w:val="12"/>
    </w:rPr>
  </w:style>
  <w:style w:type="character" w:customStyle="1" w:styleId="26">
    <w:name w:val="x-tab-strip-text1"/>
    <w:basedOn w:val="10"/>
    <w:qFormat/>
    <w:uiPriority w:val="0"/>
    <w:rPr>
      <w:rFonts w:hint="default" w:ascii="Arial" w:hAnsi="Arial" w:cs="Arial"/>
      <w:color w:val="0656AA"/>
      <w:sz w:val="13"/>
      <w:szCs w:val="13"/>
    </w:rPr>
  </w:style>
  <w:style w:type="character" w:customStyle="1" w:styleId="27">
    <w:name w:val="x-tab-strip-text2"/>
    <w:basedOn w:val="10"/>
    <w:qFormat/>
    <w:uiPriority w:val="0"/>
  </w:style>
  <w:style w:type="character" w:customStyle="1" w:styleId="28">
    <w:name w:val="x-tab-strip-text3"/>
    <w:basedOn w:val="10"/>
    <w:qFormat/>
    <w:uiPriority w:val="0"/>
  </w:style>
  <w:style w:type="character" w:customStyle="1" w:styleId="29">
    <w:name w:val="x-tab-strip-text4"/>
    <w:basedOn w:val="10"/>
    <w:qFormat/>
    <w:uiPriority w:val="0"/>
    <w:rPr>
      <w:b/>
      <w:color w:val="000000"/>
    </w:rPr>
  </w:style>
  <w:style w:type="character" w:customStyle="1" w:styleId="30">
    <w:name w:val="x-tab-strip-text5"/>
    <w:basedOn w:val="10"/>
    <w:qFormat/>
    <w:uiPriority w:val="0"/>
    <w:rPr>
      <w:color w:val="0656AA"/>
    </w:rPr>
  </w:style>
  <w:style w:type="character" w:customStyle="1" w:styleId="31">
    <w:name w:val="x-tab-strip-text6"/>
    <w:basedOn w:val="10"/>
    <w:qFormat/>
    <w:uiPriority w:val="0"/>
    <w:rPr>
      <w:b/>
      <w:color w:val="15428B"/>
    </w:rPr>
  </w:style>
  <w:style w:type="character" w:customStyle="1" w:styleId="32">
    <w:name w:val="x-tab-strip-text7"/>
    <w:basedOn w:val="10"/>
    <w:qFormat/>
    <w:uiPriority w:val="0"/>
  </w:style>
  <w:style w:type="character" w:customStyle="1" w:styleId="33">
    <w:name w:val="x-tab-strip-text8"/>
    <w:basedOn w:val="10"/>
    <w:uiPriority w:val="0"/>
    <w:rPr>
      <w:color w:val="111111"/>
    </w:rPr>
  </w:style>
  <w:style w:type="character" w:customStyle="1" w:styleId="34">
    <w:name w:val="gtp-comp2"/>
    <w:basedOn w:val="10"/>
    <w:qFormat/>
    <w:uiPriority w:val="0"/>
  </w:style>
  <w:style w:type="character" w:customStyle="1" w:styleId="35">
    <w:name w:val="gtp-comp-wrap3"/>
    <w:basedOn w:val="10"/>
    <w:uiPriority w:val="0"/>
  </w:style>
  <w:style w:type="character" w:customStyle="1" w:styleId="36">
    <w:name w:val="批注文字 字符"/>
    <w:basedOn w:val="10"/>
    <w:link w:val="3"/>
    <w:semiHidden/>
    <w:uiPriority w:val="0"/>
    <w:rPr>
      <w:rFonts w:ascii="Times New Roman" w:hAnsi="Times New Roman"/>
      <w:kern w:val="2"/>
      <w:sz w:val="21"/>
    </w:rPr>
  </w:style>
  <w:style w:type="character" w:customStyle="1" w:styleId="37">
    <w:name w:val="批注主题 字符"/>
    <w:basedOn w:val="36"/>
    <w:link w:val="7"/>
    <w:semiHidden/>
    <w:qFormat/>
    <w:uiPriority w:val="0"/>
    <w:rPr>
      <w:rFonts w:ascii="Times New Roman" w:hAnsi="Times New Roman"/>
      <w:b/>
      <w:bCs/>
      <w:kern w:val="2"/>
      <w:sz w:val="21"/>
    </w:rPr>
  </w:style>
  <w:style w:type="paragraph" w:customStyle="1" w:styleId="38">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B7D277-56A6-4368-B8AD-746F589400FC}">
  <ds:schemaRefs/>
</ds:datastoreItem>
</file>

<file path=docProps/app.xml><?xml version="1.0" encoding="utf-8"?>
<Properties xmlns="http://schemas.openxmlformats.org/officeDocument/2006/extended-properties" xmlns:vt="http://schemas.openxmlformats.org/officeDocument/2006/docPropsVTypes">
  <Template>Normal</Template>
  <Pages>28</Pages>
  <Words>2920</Words>
  <Characters>16646</Characters>
  <Lines>138</Lines>
  <Paragraphs>39</Paragraphs>
  <TotalTime>257</TotalTime>
  <ScaleCrop>false</ScaleCrop>
  <LinksUpToDate>false</LinksUpToDate>
  <CharactersWithSpaces>19527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2019-10-23T05:45:00Z</dcterms:created>
  <dc:creator>刘洳妤</dc:creator>
  <cp:lastModifiedBy>夕若水</cp:lastModifiedBy>
  <cp:lastPrinted>2019-10-25T03:34:00Z</cp:lastPrinted>
  <dcterms:modified xsi:type="dcterms:W3CDTF">2019-10-28T04:11:25Z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