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b/>
          <w:bCs/>
          <w:sz w:val="32"/>
          <w:szCs w:val="32"/>
        </w:rPr>
      </w:pPr>
      <w:r>
        <w:rPr>
          <w:b/>
          <w:bCs/>
          <w:sz w:val="32"/>
          <w:szCs w:val="32"/>
        </w:rPr>
        <w:t>中铁建工集团有限公司广州分公司</w:t>
      </w:r>
    </w:p>
    <w:p>
      <w:pPr>
        <w:widowControl/>
        <w:spacing w:line="480" w:lineRule="atLeast"/>
        <w:jc w:val="center"/>
        <w:rPr>
          <w:b/>
          <w:bCs/>
          <w:sz w:val="32"/>
          <w:szCs w:val="32"/>
        </w:rPr>
      </w:pPr>
      <w:r>
        <w:rPr>
          <w:rFonts w:hint="eastAsia"/>
          <w:b/>
          <w:bCs/>
          <w:sz w:val="32"/>
          <w:szCs w:val="32"/>
        </w:rPr>
        <w:t xml:space="preserve"> </w:t>
      </w:r>
      <w:r>
        <w:rPr>
          <w:rFonts w:hint="eastAsia"/>
          <w:b/>
          <w:bCs/>
          <w:sz w:val="32"/>
          <w:szCs w:val="32"/>
          <w:lang w:val="en-US" w:eastAsia="zh-CN"/>
        </w:rPr>
        <w:t>电缆</w:t>
      </w:r>
      <w:r>
        <w:rPr>
          <w:b/>
          <w:bCs/>
          <w:sz w:val="32"/>
          <w:szCs w:val="32"/>
        </w:rPr>
        <w:t>竞争性</w:t>
      </w:r>
      <w:r>
        <w:rPr>
          <w:rFonts w:hint="eastAsia"/>
          <w:b/>
          <w:bCs/>
          <w:sz w:val="32"/>
          <w:szCs w:val="32"/>
          <w:lang w:val="en-US" w:eastAsia="zh-CN"/>
        </w:rPr>
        <w:t>谈判</w:t>
      </w:r>
      <w:r>
        <w:rPr>
          <w:b/>
          <w:bCs/>
          <w:sz w:val="32"/>
          <w:szCs w:val="32"/>
        </w:rPr>
        <w:t>采购谈判公告</w:t>
      </w:r>
    </w:p>
    <w:p>
      <w:pPr>
        <w:tabs>
          <w:tab w:val="left" w:pos="2160"/>
        </w:tabs>
        <w:spacing w:line="360" w:lineRule="auto"/>
        <w:jc w:val="center"/>
        <w:rPr>
          <w:b/>
          <w:sz w:val="24"/>
          <w:szCs w:val="24"/>
        </w:rPr>
      </w:pPr>
      <w:r>
        <w:rPr>
          <w:b/>
          <w:sz w:val="24"/>
          <w:szCs w:val="24"/>
        </w:rPr>
        <w:t>（谈判编号：</w:t>
      </w:r>
      <w:r>
        <w:rPr>
          <w:rFonts w:hint="eastAsia" w:ascii="宋体" w:hAnsi="宋体"/>
          <w:b/>
          <w:color w:val="000000"/>
          <w:sz w:val="24"/>
        </w:rPr>
        <w:t>WZ-</w:t>
      </w:r>
      <w:r>
        <w:rPr>
          <w:rFonts w:hint="eastAsia" w:ascii="宋体" w:hAnsi="宋体"/>
          <w:b/>
          <w:color w:val="000000"/>
          <w:sz w:val="24"/>
          <w:lang w:val="en-US" w:eastAsia="zh-CN"/>
        </w:rPr>
        <w:t>NCDT</w:t>
      </w:r>
      <w:r>
        <w:rPr>
          <w:rFonts w:hint="eastAsia" w:ascii="宋体" w:hAnsi="宋体"/>
          <w:b/>
          <w:color w:val="000000"/>
          <w:sz w:val="24"/>
        </w:rPr>
        <w:t>-</w:t>
      </w:r>
      <w:r>
        <w:rPr>
          <w:rFonts w:hint="eastAsia" w:ascii="宋体" w:hAnsi="宋体"/>
          <w:b/>
          <w:color w:val="000000"/>
          <w:sz w:val="24"/>
          <w:lang w:val="en-US" w:eastAsia="zh-CN"/>
        </w:rPr>
        <w:t>2020</w:t>
      </w:r>
      <w:r>
        <w:rPr>
          <w:rFonts w:hint="eastAsia" w:ascii="宋体" w:hAnsi="宋体"/>
          <w:b/>
          <w:color w:val="000000"/>
          <w:sz w:val="24"/>
        </w:rPr>
        <w:t>-</w:t>
      </w:r>
      <w:r>
        <w:rPr>
          <w:rFonts w:hint="eastAsia" w:ascii="宋体" w:hAnsi="宋体"/>
          <w:b/>
          <w:color w:val="000000"/>
          <w:sz w:val="24"/>
          <w:lang w:val="en-US" w:eastAsia="zh-CN"/>
        </w:rPr>
        <w:t>009</w:t>
      </w:r>
      <w:r>
        <w:rPr>
          <w:b/>
          <w:sz w:val="24"/>
          <w:szCs w:val="24"/>
        </w:rPr>
        <w:t>）</w:t>
      </w:r>
    </w:p>
    <w:p>
      <w:pPr>
        <w:pStyle w:val="4"/>
        <w:spacing w:before="0"/>
      </w:pPr>
      <w:bookmarkStart w:id="0" w:name="_Toc431377288"/>
      <w:bookmarkStart w:id="1" w:name="_Toc23328"/>
      <w:r>
        <w:t>1．采购条件</w:t>
      </w:r>
      <w:bookmarkEnd w:id="0"/>
      <w:bookmarkEnd w:id="1"/>
    </w:p>
    <w:p>
      <w:pPr>
        <w:widowControl/>
        <w:spacing w:line="360" w:lineRule="auto"/>
        <w:ind w:firstLine="420" w:firstLineChars="200"/>
        <w:jc w:val="left"/>
      </w:pPr>
      <w:r>
        <w:rPr>
          <w:rFonts w:hint="eastAsia" w:ascii="宋体" w:hAnsi="宋体" w:cs="宋体"/>
          <w:color w:val="000000"/>
          <w:kern w:val="20"/>
          <w:szCs w:val="21"/>
        </w:rPr>
        <w:t>本次招标项目的招标人为中铁建工集团有限公司广州分公司。由本公司承建的南昌地铁配套工程</w:t>
      </w:r>
      <w:r>
        <w:rPr>
          <w:rFonts w:hint="eastAsia" w:ascii="宋体" w:hAnsi="宋体" w:cs="宋体"/>
          <w:color w:val="000000"/>
          <w:kern w:val="20"/>
          <w:szCs w:val="21"/>
          <w:lang w:eastAsia="zh-CN"/>
        </w:rPr>
        <w:t>万寿宫历史文化街区建设项目</w:t>
      </w:r>
      <w:r>
        <w:rPr>
          <w:rFonts w:hint="eastAsia" w:ascii="宋体" w:hAnsi="宋体" w:cs="宋体"/>
          <w:color w:val="000000"/>
          <w:kern w:val="20"/>
          <w:szCs w:val="21"/>
          <w:lang w:val="en-US" w:eastAsia="zh-CN"/>
        </w:rPr>
        <w:t>B01、B02地块</w:t>
      </w:r>
      <w:r>
        <w:rPr>
          <w:rFonts w:hint="eastAsia" w:ascii="宋体" w:hAnsi="宋体" w:cs="宋体"/>
          <w:color w:val="000000"/>
          <w:kern w:val="20"/>
          <w:szCs w:val="21"/>
        </w:rPr>
        <w:t>，项目建设资金已落实，工程建设</w:t>
      </w:r>
      <w:r>
        <w:rPr>
          <w:rFonts w:hint="eastAsia" w:ascii="宋体" w:hAnsi="宋体" w:cs="宋体"/>
          <w:color w:val="000000"/>
          <w:kern w:val="20"/>
          <w:szCs w:val="21"/>
          <w:lang w:val="en-US" w:eastAsia="zh-CN"/>
        </w:rPr>
        <w:t>智能化安装工程所需</w:t>
      </w:r>
      <w:r>
        <w:rPr>
          <w:rFonts w:hint="eastAsia" w:ascii="宋体" w:hAnsi="宋体" w:cs="宋体"/>
          <w:color w:val="000000"/>
          <w:kern w:val="20"/>
          <w:szCs w:val="21"/>
        </w:rPr>
        <w:t>物资</w:t>
      </w:r>
      <w:r>
        <w:rPr>
          <w:rFonts w:hint="eastAsia" w:ascii="宋体" w:hAnsi="宋体" w:cs="宋体"/>
          <w:color w:val="000000"/>
          <w:kern w:val="20"/>
          <w:szCs w:val="21"/>
          <w:lang w:val="en-US" w:eastAsia="zh-CN"/>
        </w:rPr>
        <w:t>电缆</w:t>
      </w:r>
      <w:r>
        <w:rPr>
          <w:rFonts w:hint="eastAsia" w:ascii="宋体" w:hAnsi="宋体" w:cs="宋体"/>
          <w:bCs/>
          <w:color w:val="000000"/>
          <w:kern w:val="20"/>
          <w:szCs w:val="21"/>
        </w:rPr>
        <w:t>已具备招标条件，</w:t>
      </w:r>
      <w:r>
        <w:rPr>
          <w:rFonts w:hint="eastAsia" w:ascii="宋体" w:hAnsi="宋体" w:cs="宋体"/>
          <w:kern w:val="0"/>
          <w:szCs w:val="21"/>
        </w:rPr>
        <w:t>现</w:t>
      </w:r>
      <w:r>
        <w:rPr>
          <w:rFonts w:hint="eastAsia"/>
        </w:rPr>
        <w:t>采取公开竞争性</w:t>
      </w:r>
      <w:r>
        <w:t>谈判采购。</w:t>
      </w:r>
    </w:p>
    <w:p>
      <w:pPr>
        <w:pStyle w:val="4"/>
        <w:spacing w:before="0"/>
      </w:pPr>
      <w:bookmarkStart w:id="2" w:name="_Toc19969"/>
      <w:r>
        <w:t>2．项目概况与采购内容</w:t>
      </w:r>
      <w:bookmarkEnd w:id="2"/>
    </w:p>
    <w:p>
      <w:pPr>
        <w:widowControl/>
        <w:spacing w:line="360" w:lineRule="auto"/>
        <w:ind w:firstLine="420" w:firstLineChars="200"/>
        <w:jc w:val="left"/>
        <w:rPr>
          <w:rFonts w:ascii="宋体" w:cs="宋体"/>
          <w:color w:val="000000"/>
          <w:kern w:val="20"/>
          <w:szCs w:val="21"/>
        </w:rPr>
      </w:pPr>
      <w:r>
        <w:rPr>
          <w:rFonts w:ascii="宋体" w:hAnsi="宋体" w:cs="宋体"/>
          <w:color w:val="000000"/>
          <w:kern w:val="20"/>
          <w:szCs w:val="21"/>
        </w:rPr>
        <w:t>2.1</w:t>
      </w:r>
      <w:r>
        <w:rPr>
          <w:rFonts w:hint="eastAsia" w:ascii="宋体" w:hAnsi="宋体" w:cs="宋体"/>
          <w:color w:val="000000"/>
          <w:kern w:val="20"/>
          <w:szCs w:val="21"/>
        </w:rPr>
        <w:t>工程概况：</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2.1.1</w:t>
      </w:r>
      <w:r>
        <w:rPr>
          <w:rFonts w:hint="eastAsia" w:ascii="宋体" w:hAnsi="宋体" w:cs="宋体"/>
          <w:color w:val="000000"/>
          <w:kern w:val="20"/>
          <w:szCs w:val="21"/>
          <w:lang w:eastAsia="zh-CN"/>
        </w:rPr>
        <w:t>万寿宫历史文化街区建设项目</w:t>
      </w:r>
      <w:r>
        <w:rPr>
          <w:rFonts w:hint="eastAsia" w:ascii="宋体" w:hAnsi="宋体" w:cs="宋体"/>
          <w:color w:val="000000"/>
          <w:kern w:val="20"/>
          <w:szCs w:val="21"/>
          <w:lang w:val="en-US" w:eastAsia="zh-CN"/>
        </w:rPr>
        <w:t>B01、B02地块</w:t>
      </w:r>
      <w:r>
        <w:rPr>
          <w:rFonts w:hint="eastAsia" w:ascii="宋体" w:hAnsi="宋体" w:cs="宋体"/>
          <w:color w:val="000000"/>
          <w:kern w:val="20"/>
          <w:szCs w:val="21"/>
        </w:rPr>
        <w:t>：</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lang w:eastAsia="zh-CN"/>
        </w:rPr>
        <w:t>万寿宫历史文化街区建设项目</w:t>
      </w:r>
      <w:r>
        <w:rPr>
          <w:rFonts w:hint="eastAsia" w:ascii="宋体" w:hAnsi="宋体" w:cs="宋体"/>
          <w:color w:val="000000"/>
          <w:kern w:val="20"/>
          <w:szCs w:val="21"/>
          <w:lang w:val="en-US" w:eastAsia="zh-CN"/>
        </w:rPr>
        <w:t>B01、B02地块</w:t>
      </w:r>
      <w:r>
        <w:rPr>
          <w:rFonts w:hint="eastAsia" w:ascii="宋体" w:hAnsi="宋体" w:cs="宋体"/>
          <w:color w:val="000000"/>
          <w:kern w:val="20"/>
          <w:szCs w:val="21"/>
        </w:rPr>
        <w:t>位于位于南昌市西湖区，东临翠花街，西、南邻船山路，北面为中山路，北侧为地铁。其中B01地块建筑面积：12136m2；B02地块（含合同巷23#440m2）建筑面积：15282m2</w:t>
      </w:r>
      <w:r>
        <w:rPr>
          <w:rFonts w:hint="eastAsia" w:ascii="宋体" w:hAnsi="宋体" w:cs="宋体"/>
          <w:color w:val="000000"/>
          <w:kern w:val="20"/>
          <w:szCs w:val="21"/>
          <w:lang w:eastAsia="zh-CN"/>
        </w:rPr>
        <w:t>。</w:t>
      </w:r>
      <w:r>
        <w:rPr>
          <w:rFonts w:hint="eastAsia" w:ascii="宋体" w:hAnsi="宋体" w:cs="宋体"/>
          <w:color w:val="000000"/>
          <w:kern w:val="20"/>
          <w:szCs w:val="21"/>
        </w:rPr>
        <w:t>设计使用年限为50年，抗震设防烈度为6度、屋面防水等级为Ⅰ类；耐火等级为</w:t>
      </w:r>
      <w:r>
        <w:rPr>
          <w:rFonts w:hint="eastAsia" w:ascii="宋体" w:hAnsi="宋体" w:cs="宋体"/>
          <w:color w:val="000000"/>
          <w:kern w:val="20"/>
          <w:szCs w:val="21"/>
          <w:lang w:eastAsia="zh-CN"/>
        </w:rPr>
        <w:t>一</w:t>
      </w:r>
      <w:r>
        <w:rPr>
          <w:rFonts w:hint="eastAsia" w:ascii="宋体" w:hAnsi="宋体" w:cs="宋体"/>
          <w:color w:val="000000"/>
          <w:kern w:val="20"/>
          <w:szCs w:val="21"/>
        </w:rPr>
        <w:t>级。</w:t>
      </w:r>
    </w:p>
    <w:p>
      <w:pPr>
        <w:spacing w:line="360" w:lineRule="auto"/>
        <w:ind w:firstLine="480"/>
        <w:rPr>
          <w:rFonts w:hint="eastAsia" w:ascii="宋体" w:hAnsi="宋体" w:cs="宋体"/>
          <w:color w:val="000000"/>
          <w:kern w:val="20"/>
          <w:szCs w:val="21"/>
          <w:lang w:val="en-US" w:eastAsia="zh-CN"/>
        </w:rPr>
      </w:pPr>
      <w:r>
        <w:rPr>
          <w:rFonts w:hint="eastAsia" w:ascii="宋体" w:hAnsi="宋体" w:cs="宋体"/>
          <w:color w:val="000000"/>
          <w:kern w:val="20"/>
          <w:szCs w:val="21"/>
          <w:lang w:val="en-US" w:eastAsia="zh-CN"/>
        </w:rPr>
        <w:t>建筑高度：B01地块建筑高度25.8米；B02地块建筑高度28.8米；文化建筑均为：首、二层层高为5.1米（首层局部层高高差详见单体建筑平面图纸标高），三至六层为3.9米。</w:t>
      </w:r>
    </w:p>
    <w:p>
      <w:pPr>
        <w:spacing w:line="360" w:lineRule="auto"/>
        <w:ind w:firstLine="480"/>
        <w:rPr>
          <w:rFonts w:ascii="宋体" w:hAnsi="宋体" w:cs="宋体"/>
          <w:color w:val="000000"/>
          <w:kern w:val="20"/>
          <w:szCs w:val="21"/>
        </w:rPr>
      </w:pPr>
      <w:r>
        <w:rPr>
          <w:rFonts w:hint="eastAsia" w:ascii="宋体" w:hAnsi="宋体" w:cs="宋体"/>
          <w:color w:val="000000"/>
          <w:kern w:val="20"/>
          <w:szCs w:val="21"/>
        </w:rPr>
        <w:t>开工日期:201</w:t>
      </w:r>
      <w:r>
        <w:rPr>
          <w:rFonts w:hint="eastAsia" w:ascii="宋体" w:hAnsi="宋体" w:cs="宋体"/>
          <w:color w:val="000000"/>
          <w:kern w:val="20"/>
          <w:szCs w:val="21"/>
          <w:lang w:val="en-US" w:eastAsia="zh-CN"/>
        </w:rPr>
        <w:t>8</w:t>
      </w:r>
      <w:r>
        <w:rPr>
          <w:rFonts w:hint="eastAsia" w:ascii="宋体" w:hAnsi="宋体" w:cs="宋体"/>
          <w:color w:val="000000"/>
          <w:kern w:val="20"/>
          <w:szCs w:val="21"/>
        </w:rPr>
        <w:t>年0</w:t>
      </w:r>
      <w:r>
        <w:rPr>
          <w:rFonts w:hint="eastAsia" w:ascii="宋体" w:hAnsi="宋体" w:cs="宋体"/>
          <w:color w:val="000000"/>
          <w:kern w:val="20"/>
          <w:szCs w:val="21"/>
          <w:lang w:val="en-US" w:eastAsia="zh-CN"/>
        </w:rPr>
        <w:t>7</w:t>
      </w:r>
      <w:r>
        <w:rPr>
          <w:rFonts w:hint="eastAsia" w:ascii="宋体" w:hAnsi="宋体" w:cs="宋体"/>
          <w:color w:val="000000"/>
          <w:kern w:val="20"/>
          <w:szCs w:val="21"/>
        </w:rPr>
        <w:t>月</w:t>
      </w:r>
      <w:r>
        <w:rPr>
          <w:rFonts w:hint="eastAsia" w:ascii="宋体" w:hAnsi="宋体" w:cs="宋体"/>
          <w:color w:val="000000"/>
          <w:kern w:val="20"/>
          <w:szCs w:val="21"/>
          <w:lang w:val="en-US" w:eastAsia="zh-CN"/>
        </w:rPr>
        <w:t>25</w:t>
      </w:r>
      <w:r>
        <w:rPr>
          <w:rFonts w:hint="eastAsia" w:ascii="宋体" w:hAnsi="宋体" w:cs="宋体"/>
          <w:color w:val="000000"/>
          <w:kern w:val="20"/>
          <w:szCs w:val="21"/>
        </w:rPr>
        <w:t>日，计划竣工日期：20</w:t>
      </w:r>
      <w:r>
        <w:rPr>
          <w:rFonts w:hint="eastAsia" w:ascii="宋体" w:hAnsi="宋体" w:cs="宋体"/>
          <w:color w:val="000000"/>
          <w:kern w:val="20"/>
          <w:szCs w:val="21"/>
          <w:lang w:val="en-US" w:eastAsia="zh-CN"/>
        </w:rPr>
        <w:t>20</w:t>
      </w:r>
      <w:r>
        <w:rPr>
          <w:rFonts w:hint="eastAsia" w:ascii="宋体" w:hAnsi="宋体" w:cs="宋体"/>
          <w:color w:val="000000"/>
          <w:kern w:val="20"/>
          <w:szCs w:val="21"/>
        </w:rPr>
        <w:t>年</w:t>
      </w:r>
      <w:r>
        <w:rPr>
          <w:rFonts w:hint="eastAsia" w:ascii="宋体" w:hAnsi="宋体" w:cs="宋体"/>
          <w:color w:val="000000"/>
          <w:kern w:val="20"/>
          <w:szCs w:val="21"/>
          <w:lang w:val="en-US" w:eastAsia="zh-CN"/>
        </w:rPr>
        <w:t>10</w:t>
      </w:r>
      <w:r>
        <w:rPr>
          <w:rFonts w:hint="eastAsia" w:ascii="宋体" w:hAnsi="宋体" w:cs="宋体"/>
          <w:color w:val="000000"/>
          <w:kern w:val="20"/>
          <w:szCs w:val="21"/>
        </w:rPr>
        <w:t>月</w:t>
      </w:r>
      <w:r>
        <w:rPr>
          <w:rFonts w:hint="eastAsia" w:ascii="宋体" w:hAnsi="宋体" w:cs="宋体"/>
          <w:color w:val="000000"/>
          <w:kern w:val="20"/>
          <w:szCs w:val="21"/>
          <w:lang w:val="en-US" w:eastAsia="zh-CN"/>
        </w:rPr>
        <w:t>30</w:t>
      </w:r>
      <w:r>
        <w:rPr>
          <w:rFonts w:hint="eastAsia" w:ascii="宋体" w:hAnsi="宋体" w:cs="宋体"/>
          <w:color w:val="000000"/>
          <w:kern w:val="20"/>
          <w:szCs w:val="21"/>
        </w:rPr>
        <w:t>日。</w:t>
      </w:r>
    </w:p>
    <w:p>
      <w:pPr>
        <w:tabs>
          <w:tab w:val="left" w:pos="2160"/>
        </w:tabs>
        <w:spacing w:line="360" w:lineRule="auto"/>
        <w:ind w:firstLine="420" w:firstLineChars="200"/>
        <w:jc w:val="left"/>
        <w:rPr>
          <w:rFonts w:hint="eastAsia" w:ascii="宋体" w:hAnsi="宋体"/>
          <w:szCs w:val="21"/>
        </w:rPr>
      </w:pPr>
      <w:r>
        <w:rPr>
          <w:rFonts w:ascii="宋体" w:hAnsi="宋体"/>
          <w:szCs w:val="21"/>
        </w:rPr>
        <w:t>2.2</w:t>
      </w:r>
      <w:r>
        <w:rPr>
          <w:rFonts w:hint="eastAsia" w:ascii="宋体" w:hAnsi="宋体"/>
          <w:szCs w:val="21"/>
        </w:rPr>
        <w:t>招标内容：</w:t>
      </w:r>
    </w:p>
    <w:p>
      <w:pPr>
        <w:spacing w:line="360" w:lineRule="auto"/>
        <w:ind w:firstLine="420" w:firstLineChars="200"/>
        <w:rPr>
          <w:rFonts w:hint="eastAsia" w:ascii="宋体" w:hAnsi="宋体" w:cs="宋体"/>
          <w:kern w:val="20"/>
          <w:szCs w:val="21"/>
        </w:rPr>
      </w:pPr>
      <w:r>
        <w:rPr>
          <w:rFonts w:hint="eastAsia" w:ascii="宋体" w:hAnsi="宋体"/>
          <w:szCs w:val="21"/>
        </w:rPr>
        <w:t>本次招标范围是</w:t>
      </w:r>
      <w:r>
        <w:rPr>
          <w:rFonts w:hint="eastAsia" w:ascii="宋体" w:hAnsi="宋体" w:cs="宋体"/>
          <w:color w:val="000000"/>
          <w:kern w:val="20"/>
          <w:szCs w:val="21"/>
          <w:lang w:eastAsia="zh-CN"/>
        </w:rPr>
        <w:t>万寿宫历史文化街区建设项目</w:t>
      </w:r>
      <w:r>
        <w:rPr>
          <w:rFonts w:hint="eastAsia" w:ascii="宋体" w:hAnsi="宋体" w:cs="宋体"/>
          <w:color w:val="000000"/>
          <w:kern w:val="20"/>
          <w:szCs w:val="21"/>
          <w:lang w:val="en-US" w:eastAsia="zh-CN"/>
        </w:rPr>
        <w:t>B01、B02地块智能化安装工程</w:t>
      </w:r>
      <w:r>
        <w:rPr>
          <w:rFonts w:hint="eastAsia" w:ascii="宋体" w:hAnsi="宋体" w:cs="宋体"/>
          <w:color w:val="000000"/>
          <w:kern w:val="20"/>
          <w:szCs w:val="21"/>
        </w:rPr>
        <w:t>所</w:t>
      </w:r>
      <w:r>
        <w:rPr>
          <w:rFonts w:hint="eastAsia" w:ascii="宋体" w:hAnsi="宋体" w:cs="宋体"/>
          <w:color w:val="000000"/>
          <w:kern w:val="20"/>
          <w:szCs w:val="21"/>
          <w:lang w:val="en-US" w:eastAsia="zh-CN"/>
        </w:rPr>
        <w:t>用的电缆。</w:t>
      </w:r>
      <w:r>
        <w:rPr>
          <w:rFonts w:hint="eastAsia" w:ascii="宋体" w:hAnsi="宋体"/>
          <w:szCs w:val="21"/>
        </w:rPr>
        <w:t>招标的物资种类、数量以及包件的划分等情况详见公告附件表格。</w:t>
      </w:r>
    </w:p>
    <w:p>
      <w:pPr>
        <w:pStyle w:val="4"/>
        <w:spacing w:before="0"/>
      </w:pPr>
      <w:bookmarkStart w:id="3" w:name="_Toc5132"/>
      <w:r>
        <w:t>3．供应商资格要求</w:t>
      </w:r>
      <w:bookmarkEnd w:id="3"/>
    </w:p>
    <w:p>
      <w:pPr>
        <w:ind w:firstLine="424" w:firstLineChars="202"/>
        <w:jc w:val="left"/>
      </w:pPr>
      <w:r>
        <w:t>3.1本次采购要求供应商须具备的基本资格条件如下：</w:t>
      </w:r>
    </w:p>
    <w:p>
      <w:pPr>
        <w:ind w:firstLine="420" w:firstLineChars="200"/>
      </w:pPr>
      <w:r>
        <w:t>3.1.1营业范围要求：在中华人民共和国境内依法注册、并符合采购项目经营范围、具有采购物资生产供应能力和经验、具有法人资格能独立承担民事责任的法人组织；</w:t>
      </w:r>
    </w:p>
    <w:p>
      <w:pPr>
        <w:widowControl/>
        <w:ind w:firstLine="420" w:firstLineChars="200"/>
        <w:jc w:val="left"/>
      </w:pPr>
      <w:r>
        <w:t>3.1.2许可和认证要求：谈判物资设备如属于国家颁布生产许可证范围内的，供应商应提供《全国工业产品生产许可证》；如果谈判物资（含主要部件、外购件）属于国家强制认证或行政许可范围的，供应商须提供强制认证证书或行政许可证书；</w:t>
      </w:r>
    </w:p>
    <w:p>
      <w:pPr>
        <w:widowControl/>
        <w:ind w:firstLine="420" w:firstLineChars="200"/>
        <w:jc w:val="left"/>
        <w:outlineLvl w:val="0"/>
      </w:pPr>
      <w:bookmarkStart w:id="4" w:name="_Toc6992"/>
      <w:r>
        <w:t>3.1.3生产能力要求：满足谈判文件交货期要求；</w:t>
      </w:r>
      <w:bookmarkEnd w:id="4"/>
      <w:r>
        <w:t xml:space="preserve"> </w:t>
      </w:r>
    </w:p>
    <w:p>
      <w:pPr>
        <w:ind w:firstLine="424" w:firstLineChars="202"/>
        <w:jc w:val="left"/>
        <w:rPr>
          <w:color w:val="000000"/>
        </w:rPr>
      </w:pPr>
      <w:r>
        <w:t>3.1.4财务能力要求：供应商应具有良好的资金财务状况，</w:t>
      </w:r>
      <w:r>
        <w:rPr>
          <w:color w:val="000000"/>
        </w:rPr>
        <w:t>提供近3年经过注册</w:t>
      </w:r>
      <w:r>
        <w:t>会计师事务所或审计机构出具</w:t>
      </w:r>
      <w:r>
        <w:rPr>
          <w:color w:val="000000"/>
        </w:rPr>
        <w:t>的审计报告，包括资产负债表、现金流量表、利润表和所有者权益（或股东权益）变动表以及附注的复印件；</w:t>
      </w:r>
    </w:p>
    <w:p>
      <w:pPr>
        <w:widowControl/>
        <w:ind w:firstLine="420" w:firstLineChars="200"/>
        <w:jc w:val="left"/>
      </w:pPr>
      <w:r>
        <w:t xml:space="preserve">3.1.5质量保证能力：供应商（或制造商）必须具有有效的ISO9000质量管理体系认证证书；其产品近三年内没有发生过重大质量责任事故、近三年无产品批量下道（或更换）、近两年内无不良质量通报（已过限制期或复检合格除外）； </w:t>
      </w:r>
    </w:p>
    <w:p>
      <w:pPr>
        <w:ind w:firstLine="420" w:firstLineChars="200"/>
      </w:pPr>
      <w:r>
        <w:t>3.1.6供货业绩要求：满足</w:t>
      </w:r>
      <w:r>
        <w:rPr>
          <w:szCs w:val="21"/>
        </w:rPr>
        <w:t>《</w:t>
      </w:r>
      <w:r>
        <w:rPr>
          <w:rFonts w:hint="eastAsia"/>
        </w:rPr>
        <w:t>竞争性</w:t>
      </w:r>
      <w:r>
        <w:t>谈判采购</w:t>
      </w:r>
      <w:r>
        <w:rPr>
          <w:szCs w:val="21"/>
        </w:rPr>
        <w:t>包件一览表》</w:t>
      </w:r>
      <w:r>
        <w:t xml:space="preserve">“专项资格条件”中关于供应商供货业绩要求。 </w:t>
      </w:r>
    </w:p>
    <w:p>
      <w:pPr>
        <w:ind w:firstLine="420" w:firstLineChars="200"/>
      </w:pPr>
      <w:r>
        <w:t>3.1.7</w:t>
      </w:r>
      <w:r>
        <w:rPr>
          <w:szCs w:val="21"/>
        </w:rPr>
        <w:t>履约信用要求：</w:t>
      </w:r>
      <w:r>
        <w:t>供应商应有良好的履约能力和信誉，无不良履约信用记录；本次采购不接受国家铁路局、</w:t>
      </w:r>
      <w:r>
        <w:rPr>
          <w:color w:val="000000"/>
          <w:szCs w:val="21"/>
        </w:rPr>
        <w:t>中国</w:t>
      </w:r>
      <w:r>
        <w:t>铁路总公司、</w:t>
      </w:r>
      <w:r>
        <w:rPr>
          <w:color w:val="000000"/>
          <w:szCs w:val="21"/>
        </w:rPr>
        <w:t>中国中铁股份有限公司和</w:t>
      </w:r>
      <w:r>
        <w:t>中铁建工集团</w:t>
      </w:r>
      <w:r>
        <w:rPr>
          <w:color w:val="000000"/>
          <w:szCs w:val="21"/>
        </w:rPr>
        <w:t>有限公司</w:t>
      </w:r>
      <w:r>
        <w:t xml:space="preserve">限制投标的供应商（或制造商）；不接受因信用评价，或抽样检验，或招投标，或物资供应中因不良问题被限制投标的供应商（或制造商）； </w:t>
      </w:r>
    </w:p>
    <w:p>
      <w:pPr>
        <w:ind w:firstLine="420" w:firstLineChars="200"/>
        <w:rPr>
          <w:szCs w:val="21"/>
        </w:rPr>
      </w:pPr>
      <w:r>
        <w:rPr>
          <w:szCs w:val="21"/>
        </w:rPr>
        <w:t>3.1.8法定代表人为同一个人的两个及两个以上法人，母公司、全资子公司及其控股公司，都不得在同一包件采购中同时谈判。一个制造商对同一品牌同一型号的货物，在同一包件中仅能委托一个代理商参加谈判，制造商和其代理商不能参加同一包件谈判；</w:t>
      </w:r>
    </w:p>
    <w:p>
      <w:pPr>
        <w:ind w:firstLine="420" w:firstLineChars="200"/>
      </w:pPr>
      <w:r>
        <w:rPr>
          <w:szCs w:val="21"/>
        </w:rPr>
        <w:t>3.1.9供</w:t>
      </w:r>
      <w:r>
        <w:t>应商必须保证用于本工程产品的技术完整性；</w:t>
      </w:r>
    </w:p>
    <w:p>
      <w:pPr>
        <w:ind w:firstLine="420" w:firstLineChars="200"/>
      </w:pPr>
      <w:r>
        <w:rPr>
          <w:szCs w:val="21"/>
        </w:rPr>
        <w:t>3.1.10</w:t>
      </w:r>
      <w:r>
        <w:t>供应商须为增值税一般纳税人。</w:t>
      </w:r>
    </w:p>
    <w:p>
      <w:pPr>
        <w:ind w:firstLine="420" w:firstLineChars="200"/>
      </w:pPr>
      <w:r>
        <w:t>3.2本次采购对供应商的专项资格要求详见附件1《</w:t>
      </w:r>
      <w:r>
        <w:rPr>
          <w:rFonts w:hint="eastAsia"/>
        </w:rPr>
        <w:t>竞争性</w:t>
      </w:r>
      <w:r>
        <w:t>谈判采购包件一览表》；供应商必须同时满足基本资格条件与专项资格条件。</w:t>
      </w:r>
    </w:p>
    <w:p>
      <w:pPr>
        <w:pStyle w:val="10"/>
        <w:rPr>
          <w:kern w:val="2"/>
          <w:sz w:val="21"/>
          <w:szCs w:val="22"/>
        </w:rPr>
      </w:pPr>
      <w:r>
        <w:rPr>
          <w:kern w:val="2"/>
          <w:sz w:val="21"/>
          <w:szCs w:val="22"/>
        </w:rPr>
        <w:t>3.3除公告明确不接受联合体或代理商投标外，其余均可接受联合体或代理商谈判。</w:t>
      </w:r>
    </w:p>
    <w:p>
      <w:pPr>
        <w:pStyle w:val="4"/>
        <w:spacing w:before="0"/>
      </w:pPr>
      <w:bookmarkStart w:id="5" w:name="_Toc6408"/>
      <w:r>
        <w:t>4．谈判文件的获取</w:t>
      </w:r>
      <w:bookmarkEnd w:id="5"/>
    </w:p>
    <w:p>
      <w:pPr>
        <w:ind w:firstLine="420" w:firstLineChars="200"/>
      </w:pPr>
      <w:r>
        <w:t>4.1凡有意参加谈判的潜在供应商，须在中国中铁采购电子商务平台（www.crecgec.com）进行供应商注册（注册联系客服热线：4006-010100）。</w:t>
      </w:r>
    </w:p>
    <w:p>
      <w:pPr>
        <w:ind w:firstLine="420" w:firstLineChars="200"/>
        <w:rPr>
          <w:rFonts w:hint="eastAsia" w:eastAsia="宋体"/>
          <w:color w:val="auto"/>
          <w:kern w:val="0"/>
          <w:szCs w:val="21"/>
          <w:lang w:eastAsia="zh-CN"/>
        </w:rPr>
      </w:pPr>
      <w:r>
        <w:rPr>
          <w:color w:val="auto"/>
          <w:kern w:val="0"/>
          <w:szCs w:val="21"/>
        </w:rPr>
        <w:t>4.2发售谈判文件时间：20</w:t>
      </w:r>
      <w:r>
        <w:rPr>
          <w:rFonts w:hint="eastAsia"/>
          <w:color w:val="auto"/>
          <w:kern w:val="0"/>
          <w:szCs w:val="21"/>
          <w:lang w:val="en-US" w:eastAsia="zh-CN"/>
        </w:rPr>
        <w:t>20</w:t>
      </w:r>
      <w:r>
        <w:rPr>
          <w:color w:val="auto"/>
          <w:kern w:val="0"/>
          <w:szCs w:val="21"/>
        </w:rPr>
        <w:t>年</w:t>
      </w:r>
      <w:r>
        <w:rPr>
          <w:rFonts w:hint="eastAsia"/>
          <w:color w:val="auto"/>
          <w:kern w:val="0"/>
          <w:szCs w:val="21"/>
          <w:lang w:val="en-US" w:eastAsia="zh-CN"/>
        </w:rPr>
        <w:t>09</w:t>
      </w:r>
      <w:r>
        <w:rPr>
          <w:color w:val="auto"/>
          <w:kern w:val="0"/>
          <w:szCs w:val="21"/>
        </w:rPr>
        <w:t>月</w:t>
      </w:r>
      <w:r>
        <w:rPr>
          <w:rFonts w:hint="eastAsia"/>
          <w:color w:val="auto"/>
          <w:kern w:val="0"/>
          <w:szCs w:val="21"/>
          <w:lang w:val="en-US" w:eastAsia="zh-CN"/>
        </w:rPr>
        <w:t>29</w:t>
      </w:r>
      <w:r>
        <w:rPr>
          <w:color w:val="auto"/>
          <w:kern w:val="0"/>
          <w:szCs w:val="21"/>
        </w:rPr>
        <w:t>日</w:t>
      </w:r>
      <w:r>
        <w:rPr>
          <w:rFonts w:hint="eastAsia"/>
          <w:color w:val="auto"/>
          <w:kern w:val="0"/>
          <w:szCs w:val="21"/>
        </w:rPr>
        <w:t>9</w:t>
      </w:r>
      <w:r>
        <w:rPr>
          <w:color w:val="auto"/>
          <w:kern w:val="0"/>
          <w:szCs w:val="21"/>
        </w:rPr>
        <w:t>:00至20</w:t>
      </w:r>
      <w:r>
        <w:rPr>
          <w:rFonts w:hint="eastAsia"/>
          <w:color w:val="auto"/>
          <w:kern w:val="0"/>
          <w:szCs w:val="21"/>
          <w:lang w:val="en-US" w:eastAsia="zh-CN"/>
        </w:rPr>
        <w:t>20</w:t>
      </w:r>
      <w:r>
        <w:rPr>
          <w:color w:val="auto"/>
          <w:kern w:val="0"/>
          <w:szCs w:val="21"/>
        </w:rPr>
        <w:t>年</w:t>
      </w:r>
      <w:r>
        <w:rPr>
          <w:rFonts w:hint="eastAsia"/>
          <w:color w:val="auto"/>
          <w:kern w:val="0"/>
          <w:szCs w:val="21"/>
          <w:lang w:val="en-US" w:eastAsia="zh-CN"/>
        </w:rPr>
        <w:t>10</w:t>
      </w:r>
      <w:r>
        <w:rPr>
          <w:color w:val="auto"/>
          <w:kern w:val="0"/>
          <w:szCs w:val="21"/>
        </w:rPr>
        <w:t>月</w:t>
      </w:r>
      <w:r>
        <w:rPr>
          <w:rFonts w:hint="eastAsia"/>
          <w:color w:val="auto"/>
          <w:kern w:val="0"/>
          <w:szCs w:val="21"/>
          <w:lang w:val="en-US" w:eastAsia="zh-CN"/>
        </w:rPr>
        <w:t>9</w:t>
      </w:r>
      <w:r>
        <w:rPr>
          <w:color w:val="auto"/>
          <w:kern w:val="0"/>
          <w:szCs w:val="21"/>
        </w:rPr>
        <w:t>日17:00</w:t>
      </w:r>
      <w:r>
        <w:rPr>
          <w:rFonts w:hint="eastAsia"/>
          <w:color w:val="auto"/>
          <w:kern w:val="0"/>
          <w:szCs w:val="21"/>
          <w:lang w:eastAsia="zh-CN"/>
        </w:rPr>
        <w:t>。</w:t>
      </w:r>
    </w:p>
    <w:p>
      <w:pPr>
        <w:ind w:firstLine="420" w:firstLineChars="200"/>
        <w:rPr>
          <w:color w:val="000000"/>
          <w:kern w:val="0"/>
          <w:szCs w:val="21"/>
        </w:rPr>
      </w:pPr>
      <w:r>
        <w:rPr>
          <w:color w:val="auto"/>
          <w:kern w:val="0"/>
          <w:szCs w:val="21"/>
        </w:rPr>
        <w:t>4.3发售方式：谈判文件采用线上发售方式，潜在供应商请于20</w:t>
      </w:r>
      <w:r>
        <w:rPr>
          <w:rFonts w:hint="eastAsia"/>
          <w:color w:val="auto"/>
          <w:kern w:val="0"/>
          <w:szCs w:val="21"/>
          <w:lang w:val="en-US" w:eastAsia="zh-CN"/>
        </w:rPr>
        <w:t>20</w:t>
      </w:r>
      <w:r>
        <w:rPr>
          <w:color w:val="auto"/>
          <w:kern w:val="0"/>
          <w:szCs w:val="21"/>
        </w:rPr>
        <w:t>年</w:t>
      </w:r>
      <w:r>
        <w:rPr>
          <w:rFonts w:hint="eastAsia"/>
          <w:color w:val="auto"/>
          <w:kern w:val="0"/>
          <w:szCs w:val="21"/>
          <w:lang w:val="en-US" w:eastAsia="zh-CN"/>
        </w:rPr>
        <w:t>10</w:t>
      </w:r>
      <w:r>
        <w:rPr>
          <w:color w:val="auto"/>
          <w:kern w:val="0"/>
          <w:szCs w:val="21"/>
        </w:rPr>
        <w:t>月</w:t>
      </w:r>
      <w:r>
        <w:rPr>
          <w:rFonts w:hint="eastAsia"/>
          <w:color w:val="auto"/>
          <w:kern w:val="0"/>
          <w:szCs w:val="21"/>
          <w:lang w:val="en-US" w:eastAsia="zh-CN"/>
        </w:rPr>
        <w:t>14</w:t>
      </w:r>
      <w:r>
        <w:rPr>
          <w:color w:val="auto"/>
          <w:kern w:val="0"/>
          <w:szCs w:val="21"/>
        </w:rPr>
        <w:t>日17:00</w:t>
      </w:r>
      <w:r>
        <w:rPr>
          <w:kern w:val="0"/>
          <w:szCs w:val="21"/>
        </w:rPr>
        <w:t>前在中国中铁采购电子商务平台响应所购买的包件；同时将</w:t>
      </w:r>
      <w:r>
        <w:t>填写完整的</w:t>
      </w:r>
      <w:r>
        <w:rPr>
          <w:kern w:val="0"/>
          <w:szCs w:val="21"/>
        </w:rPr>
        <w:t>《投标申请表》</w:t>
      </w:r>
      <w:r>
        <w:t>（见附件2）</w:t>
      </w:r>
      <w:r>
        <w:rPr>
          <w:kern w:val="0"/>
          <w:szCs w:val="21"/>
        </w:rPr>
        <w:t>加盖公章后</w:t>
      </w:r>
      <w:r>
        <w:fldChar w:fldCharType="begin"/>
      </w:r>
      <w:r>
        <w:instrText xml:space="preserve"> HYPERLINK "mailto:并将可编辑的电子版发送至邮箱</w:instrText>
      </w:r>
      <w:r>
        <w:rPr>
          <w:u w:val="single"/>
        </w:rPr>
        <w:instrText xml:space="preserve">eebkzzb@126.com</w:instrText>
      </w:r>
      <w:r>
        <w:instrText xml:space="preserve">" </w:instrText>
      </w:r>
      <w:r>
        <w:fldChar w:fldCharType="separate"/>
      </w:r>
      <w:r>
        <w:rPr>
          <w:kern w:val="0"/>
          <w:szCs w:val="21"/>
        </w:rPr>
        <w:t>发送至指定邮箱</w:t>
      </w:r>
      <w:r>
        <w:fldChar w:fldCharType="end"/>
      </w:r>
      <w:r>
        <w:rPr>
          <w:kern w:val="0"/>
          <w:szCs w:val="21"/>
        </w:rPr>
        <w:t>（邮件标题请注明谈</w:t>
      </w:r>
      <w:r>
        <w:rPr>
          <w:color w:val="000000"/>
          <w:kern w:val="0"/>
          <w:szCs w:val="21"/>
        </w:rPr>
        <w:t>判编号和供应商单位名称）。</w:t>
      </w:r>
    </w:p>
    <w:p>
      <w:pPr>
        <w:ind w:firstLine="420" w:firstLineChars="200"/>
        <w:rPr>
          <w:kern w:val="0"/>
          <w:szCs w:val="21"/>
        </w:rPr>
      </w:pPr>
      <w:r>
        <w:rPr>
          <w:kern w:val="0"/>
          <w:szCs w:val="21"/>
        </w:rPr>
        <w:t>供应商将所购买包件的标书款足额汇入到指定账户（见附件一），采购单位收到信息经核实后</w:t>
      </w:r>
      <w:r>
        <w:rPr>
          <w:rFonts w:hint="eastAsia"/>
          <w:kern w:val="0"/>
          <w:szCs w:val="21"/>
          <w:lang w:eastAsia="zh-CN"/>
        </w:rPr>
        <w:t>，</w:t>
      </w:r>
      <w:r>
        <w:rPr>
          <w:kern w:val="0"/>
          <w:szCs w:val="21"/>
        </w:rPr>
        <w:t>授权供应商在中国中铁采购电子商务平台（www.crecgec.com）下载电子版谈判文件。</w:t>
      </w:r>
    </w:p>
    <w:p>
      <w:pPr>
        <w:ind w:firstLine="420" w:firstLineChars="200"/>
        <w:rPr>
          <w:color w:val="000000"/>
          <w:kern w:val="0"/>
          <w:szCs w:val="21"/>
        </w:rPr>
      </w:pPr>
      <w:r>
        <w:rPr>
          <w:color w:val="000000"/>
          <w:kern w:val="0"/>
          <w:szCs w:val="21"/>
        </w:rPr>
        <w:t>4.4谈判文件每包件售价详见公告附表，售后不退。</w:t>
      </w:r>
    </w:p>
    <w:p>
      <w:pPr>
        <w:ind w:firstLine="420" w:firstLineChars="200"/>
        <w:rPr>
          <w:color w:val="000000"/>
          <w:kern w:val="0"/>
          <w:szCs w:val="21"/>
        </w:rPr>
      </w:pPr>
      <w:r>
        <w:rPr>
          <w:color w:val="000000"/>
          <w:kern w:val="0"/>
          <w:szCs w:val="21"/>
        </w:rPr>
        <w:t>标书费采用汇款形式支付（必须由供应商单位账户汇款，个人账户不予受理），请汇至：</w:t>
      </w:r>
    </w:p>
    <w:p>
      <w:pPr>
        <w:ind w:firstLine="420" w:firstLineChars="200"/>
        <w:rPr>
          <w:rFonts w:hint="eastAsia"/>
          <w:color w:val="000000"/>
          <w:kern w:val="0"/>
          <w:szCs w:val="21"/>
        </w:rPr>
      </w:pPr>
      <w:r>
        <w:rPr>
          <w:rFonts w:hint="eastAsia"/>
          <w:color w:val="000000"/>
          <w:kern w:val="0"/>
          <w:szCs w:val="21"/>
        </w:rPr>
        <w:t>账户名称：中铁建工集团有限公司南昌地铁配套工程项目经理部</w:t>
      </w:r>
      <w:r>
        <w:rPr>
          <w:rFonts w:hint="eastAsia"/>
          <w:color w:val="000000"/>
          <w:kern w:val="0"/>
          <w:szCs w:val="21"/>
          <w:lang w:eastAsia="zh-CN"/>
        </w:rPr>
        <w:t>；</w:t>
      </w:r>
      <w:r>
        <w:rPr>
          <w:rFonts w:hint="eastAsia"/>
          <w:color w:val="000000"/>
          <w:kern w:val="0"/>
          <w:szCs w:val="21"/>
        </w:rPr>
        <w:t xml:space="preserve">   </w:t>
      </w:r>
    </w:p>
    <w:p>
      <w:pPr>
        <w:ind w:firstLine="420" w:firstLineChars="200"/>
        <w:rPr>
          <w:rFonts w:hint="eastAsia"/>
          <w:color w:val="000000"/>
          <w:kern w:val="0"/>
          <w:szCs w:val="21"/>
        </w:rPr>
      </w:pPr>
      <w:r>
        <w:rPr>
          <w:rFonts w:hint="eastAsia"/>
          <w:color w:val="000000"/>
          <w:kern w:val="0"/>
          <w:szCs w:val="21"/>
        </w:rPr>
        <w:t>银行帐号:</w:t>
      </w:r>
      <w:r>
        <w:rPr>
          <w:color w:val="000000"/>
          <w:kern w:val="0"/>
          <w:szCs w:val="21"/>
        </w:rPr>
        <w:t xml:space="preserve"> </w:t>
      </w:r>
      <w:r>
        <w:rPr>
          <w:rFonts w:hint="eastAsia"/>
          <w:color w:val="000000"/>
          <w:kern w:val="0"/>
          <w:szCs w:val="21"/>
        </w:rPr>
        <w:t>2000 0002 6893 0000 5688 837；</w:t>
      </w:r>
    </w:p>
    <w:p>
      <w:pPr>
        <w:ind w:firstLine="420" w:firstLineChars="200"/>
        <w:rPr>
          <w:rFonts w:hint="eastAsia"/>
          <w:color w:val="000000"/>
          <w:kern w:val="0"/>
          <w:szCs w:val="21"/>
        </w:rPr>
      </w:pPr>
      <w:r>
        <w:rPr>
          <w:rFonts w:hint="eastAsia"/>
          <w:color w:val="000000"/>
          <w:kern w:val="0"/>
          <w:szCs w:val="21"/>
        </w:rPr>
        <w:t>开户行:</w:t>
      </w:r>
      <w:r>
        <w:rPr>
          <w:color w:val="000000"/>
          <w:kern w:val="0"/>
          <w:szCs w:val="21"/>
        </w:rPr>
        <w:t xml:space="preserve"> </w:t>
      </w:r>
      <w:r>
        <w:rPr>
          <w:rFonts w:hint="eastAsia"/>
          <w:color w:val="000000"/>
          <w:kern w:val="0"/>
          <w:szCs w:val="21"/>
        </w:rPr>
        <w:t>北京银行南昌分行营业部。</w:t>
      </w:r>
    </w:p>
    <w:p>
      <w:pPr>
        <w:ind w:firstLine="420" w:firstLineChars="200"/>
        <w:rPr>
          <w:color w:val="000000"/>
          <w:kern w:val="0"/>
          <w:szCs w:val="21"/>
        </w:rPr>
      </w:pPr>
      <w:r>
        <w:rPr>
          <w:color w:val="000000"/>
          <w:kern w:val="0"/>
          <w:szCs w:val="21"/>
        </w:rPr>
        <w:t>供应商须在汇款凭证上注明谈判编号及包件号。</w:t>
      </w:r>
    </w:p>
    <w:p>
      <w:pPr>
        <w:ind w:firstLine="420" w:firstLineChars="200"/>
      </w:pPr>
      <w:r>
        <w:rPr>
          <w:color w:val="000000"/>
          <w:kern w:val="0"/>
          <w:szCs w:val="21"/>
        </w:rPr>
        <w:t>4.5有关谈判文件的补遗和答疑文件将通过电子商务平台（或电子邮件）的形式发送。</w:t>
      </w:r>
    </w:p>
    <w:p>
      <w:pPr>
        <w:pStyle w:val="4"/>
        <w:spacing w:before="0"/>
      </w:pPr>
      <w:bookmarkStart w:id="6" w:name="_Toc17989"/>
      <w:r>
        <w:t>5．谈判响应文件的递交</w:t>
      </w:r>
      <w:bookmarkEnd w:id="6"/>
    </w:p>
    <w:p>
      <w:pPr>
        <w:ind w:firstLine="420" w:firstLineChars="200"/>
        <w:rPr>
          <w:color w:val="000000"/>
        </w:rPr>
      </w:pPr>
      <w:r>
        <w:t>5.1谈判</w:t>
      </w:r>
      <w:r>
        <w:rPr>
          <w:color w:val="000000"/>
        </w:rPr>
        <w:t>响应文件递交的时间为：</w:t>
      </w:r>
      <w:r>
        <w:rPr>
          <w:color w:val="auto"/>
          <w:u w:val="single"/>
        </w:rPr>
        <w:t>20</w:t>
      </w:r>
      <w:r>
        <w:rPr>
          <w:rFonts w:hint="eastAsia"/>
          <w:color w:val="auto"/>
          <w:u w:val="single"/>
          <w:lang w:val="en-US" w:eastAsia="zh-CN"/>
        </w:rPr>
        <w:t>20</w:t>
      </w:r>
      <w:r>
        <w:rPr>
          <w:color w:val="auto"/>
          <w:u w:val="single"/>
        </w:rPr>
        <w:t>年</w:t>
      </w:r>
      <w:r>
        <w:rPr>
          <w:rFonts w:hint="eastAsia"/>
          <w:color w:val="auto"/>
          <w:u w:val="single"/>
          <w:lang w:val="en-US" w:eastAsia="zh-CN"/>
        </w:rPr>
        <w:t>10</w:t>
      </w:r>
      <w:r>
        <w:rPr>
          <w:color w:val="auto"/>
          <w:u w:val="single"/>
        </w:rPr>
        <w:t>月</w:t>
      </w:r>
      <w:r>
        <w:rPr>
          <w:rFonts w:hint="eastAsia"/>
          <w:color w:val="auto"/>
          <w:u w:val="single"/>
          <w:lang w:val="en-US" w:eastAsia="zh-CN"/>
        </w:rPr>
        <w:t>14</w:t>
      </w:r>
      <w:r>
        <w:rPr>
          <w:color w:val="auto"/>
          <w:u w:val="single"/>
        </w:rPr>
        <w:t>日 9 :00至10: 00</w:t>
      </w:r>
      <w:r>
        <w:rPr>
          <w:color w:val="auto"/>
        </w:rPr>
        <w:t>，递交谈判响应文件的截止时间为</w:t>
      </w:r>
      <w:r>
        <w:rPr>
          <w:color w:val="auto"/>
          <w:u w:val="single"/>
        </w:rPr>
        <w:t xml:space="preserve"> 20</w:t>
      </w:r>
      <w:r>
        <w:rPr>
          <w:rFonts w:hint="eastAsia"/>
          <w:color w:val="auto"/>
          <w:u w:val="single"/>
          <w:lang w:val="en-US" w:eastAsia="zh-CN"/>
        </w:rPr>
        <w:t>20</w:t>
      </w:r>
      <w:r>
        <w:rPr>
          <w:color w:val="auto"/>
          <w:u w:val="single"/>
        </w:rPr>
        <w:t>年</w:t>
      </w:r>
      <w:r>
        <w:rPr>
          <w:rFonts w:hint="eastAsia"/>
          <w:color w:val="auto"/>
          <w:u w:val="single"/>
          <w:lang w:val="en-US" w:eastAsia="zh-CN"/>
        </w:rPr>
        <w:t>10</w:t>
      </w:r>
      <w:r>
        <w:rPr>
          <w:color w:val="auto"/>
          <w:u w:val="single"/>
        </w:rPr>
        <w:t>月</w:t>
      </w:r>
      <w:r>
        <w:rPr>
          <w:rFonts w:hint="eastAsia"/>
          <w:color w:val="auto"/>
          <w:u w:val="single"/>
          <w:lang w:val="en-US" w:eastAsia="zh-CN"/>
        </w:rPr>
        <w:t>14</w:t>
      </w:r>
      <w:r>
        <w:rPr>
          <w:color w:val="auto"/>
          <w:u w:val="single"/>
        </w:rPr>
        <w:t>日10:00</w:t>
      </w:r>
      <w:r>
        <w:rPr>
          <w:color w:val="000000"/>
        </w:rPr>
        <w:t>，递交地点：</w:t>
      </w:r>
      <w:r>
        <w:rPr>
          <w:rFonts w:hint="eastAsia" w:ascii="宋体" w:hAnsi="宋体"/>
          <w:szCs w:val="21"/>
          <w:lang w:val="en-US" w:eastAsia="zh-CN"/>
        </w:rPr>
        <w:t>中铁建工集团有限公司南昌地铁配套工程项目经理部（地址：江西省南昌市西湖区西湖横街与东上谕亭街交叉口处中铁建工集团有限公司南昌地铁配套工程项目经理部）</w:t>
      </w:r>
      <w:r>
        <w:rPr>
          <w:color w:val="000000"/>
        </w:rPr>
        <w:t>。</w:t>
      </w:r>
    </w:p>
    <w:p>
      <w:pPr>
        <w:ind w:firstLine="424" w:firstLineChars="202"/>
        <w:jc w:val="left"/>
      </w:pPr>
      <w:r>
        <w:rPr>
          <w:color w:val="000000"/>
        </w:rPr>
        <w:t>5.2本次采购采用在中国中铁采购电子商务平台（</w:t>
      </w:r>
      <w:r>
        <w:rPr>
          <w:color w:val="000000"/>
        </w:rPr>
        <w:fldChar w:fldCharType="begin"/>
      </w:r>
      <w:r>
        <w:rPr>
          <w:color w:val="000000"/>
        </w:rPr>
        <w:instrText xml:space="preserve"> HYPERLINK "http://www.lubanec.com/" </w:instrText>
      </w:r>
      <w:r>
        <w:rPr>
          <w:color w:val="000000"/>
        </w:rPr>
        <w:fldChar w:fldCharType="separate"/>
      </w:r>
      <w:r>
        <w:rPr>
          <w:rStyle w:val="9"/>
          <w:color w:val="000000"/>
        </w:rPr>
        <w:t>http://</w:t>
      </w:r>
      <w:r>
        <w:rPr>
          <w:color w:val="000000"/>
          <w:u w:val="single"/>
        </w:rPr>
        <w:t xml:space="preserve"> www.crecgec.com</w:t>
      </w:r>
      <w:r>
        <w:rPr>
          <w:rStyle w:val="9"/>
          <w:color w:val="000000"/>
        </w:rPr>
        <w:t xml:space="preserve"> /</w:t>
      </w:r>
      <w:r>
        <w:rPr>
          <w:color w:val="000000"/>
        </w:rPr>
        <w:fldChar w:fldCharType="end"/>
      </w:r>
      <w:r>
        <w:rPr>
          <w:color w:val="000000"/>
        </w:rPr>
        <w:t>）线上开启谈判响应文件方式，</w:t>
      </w:r>
      <w:r>
        <w:rPr>
          <w:b/>
          <w:color w:val="000000"/>
          <w:kern w:val="0"/>
          <w:szCs w:val="21"/>
        </w:rPr>
        <w:t>谈判分项报价及</w:t>
      </w:r>
      <w:r>
        <w:rPr>
          <w:b/>
          <w:color w:val="000000"/>
        </w:rPr>
        <w:t>谈判响应文件电子版</w:t>
      </w:r>
      <w:r>
        <w:rPr>
          <w:b/>
        </w:rPr>
        <w:t>上传</w:t>
      </w:r>
      <w:r>
        <w:t>的截止时间为</w:t>
      </w:r>
      <w:r>
        <w:rPr>
          <w:color w:val="auto"/>
          <w:u w:val="single"/>
        </w:rPr>
        <w:t>20</w:t>
      </w:r>
      <w:r>
        <w:rPr>
          <w:rFonts w:hint="eastAsia"/>
          <w:color w:val="auto"/>
          <w:u w:val="single"/>
          <w:lang w:val="en-US" w:eastAsia="zh-CN"/>
        </w:rPr>
        <w:t>20</w:t>
      </w:r>
      <w:r>
        <w:rPr>
          <w:color w:val="auto"/>
          <w:u w:val="single"/>
        </w:rPr>
        <w:t>年</w:t>
      </w:r>
      <w:r>
        <w:rPr>
          <w:rFonts w:hint="eastAsia"/>
          <w:color w:val="auto"/>
          <w:u w:val="single"/>
          <w:lang w:val="en-US" w:eastAsia="zh-CN"/>
        </w:rPr>
        <w:t>10</w:t>
      </w:r>
      <w:r>
        <w:rPr>
          <w:color w:val="auto"/>
          <w:u w:val="single"/>
        </w:rPr>
        <w:t>月</w:t>
      </w:r>
      <w:r>
        <w:rPr>
          <w:rFonts w:hint="eastAsia"/>
          <w:color w:val="auto"/>
          <w:u w:val="single"/>
          <w:lang w:val="en-US" w:eastAsia="zh-CN"/>
        </w:rPr>
        <w:t>14</w:t>
      </w:r>
      <w:r>
        <w:rPr>
          <w:color w:val="auto"/>
          <w:u w:val="single"/>
        </w:rPr>
        <w:t>日上午10：00</w:t>
      </w:r>
      <w:r>
        <w:rPr>
          <w:kern w:val="0"/>
          <w:szCs w:val="21"/>
        </w:rPr>
        <w:t>；</w:t>
      </w:r>
      <w:r>
        <w:t>同时，供应商需按谈判文件要求于开启谈判响应文件前现场递交纸制版谈判响应文件，纸质版与上传电子版谈判响应文件应一致。</w:t>
      </w:r>
    </w:p>
    <w:p>
      <w:pPr>
        <w:ind w:firstLine="424" w:firstLineChars="202"/>
        <w:jc w:val="left"/>
      </w:pPr>
      <w:r>
        <w:t>除现场递交投标文件外，投标人也可将投标文件邮寄至递交地点：</w:t>
      </w:r>
      <w:r>
        <w:rPr>
          <w:rFonts w:hint="eastAsia" w:ascii="宋体" w:hAnsi="宋体"/>
          <w:szCs w:val="21"/>
          <w:lang w:val="en-US" w:eastAsia="zh-CN"/>
        </w:rPr>
        <w:t>中铁建工集团有限公司南昌地铁配套工程项目经理部（地址：江西省南昌市西湖区西湖横街与东上谕亭街交叉口处）</w:t>
      </w:r>
      <w:r>
        <w:t>，招标人截止收取投标文件时间为</w:t>
      </w:r>
      <w:r>
        <w:rPr>
          <w:color w:val="auto"/>
          <w:u w:val="single"/>
        </w:rPr>
        <w:t>20</w:t>
      </w:r>
      <w:r>
        <w:rPr>
          <w:rFonts w:hint="eastAsia"/>
          <w:color w:val="auto"/>
          <w:u w:val="single"/>
          <w:lang w:val="en-US" w:eastAsia="zh-CN"/>
        </w:rPr>
        <w:t>20</w:t>
      </w:r>
      <w:r>
        <w:rPr>
          <w:color w:val="auto"/>
          <w:u w:val="single"/>
        </w:rPr>
        <w:t>年</w:t>
      </w:r>
      <w:r>
        <w:rPr>
          <w:rFonts w:hint="eastAsia"/>
          <w:color w:val="auto"/>
          <w:u w:val="single"/>
          <w:lang w:val="en-US" w:eastAsia="zh-CN"/>
        </w:rPr>
        <w:t>10</w:t>
      </w:r>
      <w:r>
        <w:rPr>
          <w:color w:val="auto"/>
          <w:u w:val="single"/>
        </w:rPr>
        <w:t>月</w:t>
      </w:r>
      <w:r>
        <w:rPr>
          <w:rFonts w:hint="eastAsia"/>
          <w:color w:val="auto"/>
          <w:u w:val="single"/>
          <w:lang w:val="en-US" w:eastAsia="zh-CN"/>
        </w:rPr>
        <w:t>14</w:t>
      </w:r>
      <w:r>
        <w:rPr>
          <w:color w:val="auto"/>
          <w:u w:val="single"/>
        </w:rPr>
        <w:t>日上午10：00</w:t>
      </w:r>
      <w:r>
        <w:rPr>
          <w:b/>
        </w:rPr>
        <w:t>，</w:t>
      </w:r>
      <w:r>
        <w:t>逾期未收到邮递的投标文件，招标人将不予受理。</w:t>
      </w:r>
    </w:p>
    <w:p>
      <w:pPr>
        <w:ind w:firstLine="424" w:firstLineChars="202"/>
        <w:jc w:val="both"/>
      </w:pPr>
      <w:r>
        <w:t>5.3各供应商应按时上传及递交谈判响应文件。</w:t>
      </w:r>
      <w:r>
        <w:rPr>
          <w:b/>
        </w:rPr>
        <w:t>未在规定时间内上传有效分项报价及电子版谈判响应文件的按未响应处理；</w:t>
      </w:r>
      <w:r>
        <w:t>逾期送达或者未送达指定地点或者不按照谈判文件要求密封的纸质版谈判响应文件</w:t>
      </w:r>
      <w:r>
        <w:rPr>
          <w:rFonts w:hint="eastAsia"/>
          <w:lang w:eastAsia="zh-CN"/>
        </w:rPr>
        <w:t>，</w:t>
      </w:r>
      <w:r>
        <w:t>采购人不予受理。</w:t>
      </w:r>
    </w:p>
    <w:p>
      <w:pPr>
        <w:ind w:firstLine="424" w:firstLineChars="202"/>
        <w:jc w:val="left"/>
        <w:rPr>
          <w:color w:val="000000"/>
          <w:sz w:val="18"/>
          <w:szCs w:val="18"/>
        </w:rPr>
      </w:pPr>
      <w:r>
        <w:rPr>
          <w:color w:val="000000"/>
        </w:rPr>
        <w:t>5.4推荐各供应商选择“开标后自动解锁”。</w:t>
      </w:r>
    </w:p>
    <w:p>
      <w:pPr>
        <w:pStyle w:val="4"/>
        <w:spacing w:before="0"/>
        <w:rPr>
          <w:color w:val="000000"/>
        </w:rPr>
      </w:pPr>
      <w:bookmarkStart w:id="7" w:name="_Toc26767"/>
      <w:r>
        <w:rPr>
          <w:color w:val="000000"/>
        </w:rPr>
        <w:t>6．联系方式</w:t>
      </w:r>
      <w:bookmarkEnd w:id="7"/>
    </w:p>
    <w:p>
      <w:pPr>
        <w:ind w:firstLine="424" w:firstLineChars="202"/>
        <w:jc w:val="left"/>
      </w:pPr>
      <w:r>
        <w:t>采 购 人：中铁建工集团有限公司广州分公司</w:t>
      </w:r>
    </w:p>
    <w:p>
      <w:pPr>
        <w:ind w:firstLine="424" w:firstLineChars="202"/>
        <w:jc w:val="left"/>
      </w:pPr>
      <w:r>
        <w:t>地    址：广州市番禺区番禺大道北555号番禺节能科技园总部中心29号楼</w:t>
      </w:r>
    </w:p>
    <w:p>
      <w:pPr>
        <w:ind w:firstLine="424" w:firstLineChars="202"/>
        <w:jc w:val="left"/>
        <w:rPr>
          <w:rFonts w:hint="eastAsia" w:eastAsia="宋体"/>
          <w:lang w:val="en-US" w:eastAsia="zh-CN"/>
        </w:rPr>
      </w:pPr>
      <w:r>
        <w:t>采购项目：</w:t>
      </w:r>
      <w:r>
        <w:rPr>
          <w:rFonts w:hint="eastAsia"/>
        </w:rPr>
        <w:t>中铁建工集团有限公司南昌地铁配套工程项目</w:t>
      </w:r>
      <w:r>
        <w:rPr>
          <w:rFonts w:hint="eastAsia"/>
          <w:lang w:val="en-US" w:eastAsia="zh-CN"/>
        </w:rPr>
        <w:t>经理部</w:t>
      </w:r>
    </w:p>
    <w:p>
      <w:pPr>
        <w:ind w:firstLine="424" w:firstLineChars="202"/>
        <w:jc w:val="left"/>
        <w:rPr>
          <w:rFonts w:hint="default"/>
          <w:lang w:val="en-US" w:eastAsia="zh-CN"/>
        </w:rPr>
      </w:pPr>
      <w:r>
        <w:t>地    址：</w:t>
      </w:r>
      <w:r>
        <w:rPr>
          <w:rFonts w:hint="eastAsia" w:ascii="宋体" w:hAnsi="宋体"/>
          <w:szCs w:val="21"/>
          <w:lang w:val="en-US" w:eastAsia="zh-CN"/>
        </w:rPr>
        <w:t>江西省南昌市西湖区西湖横街与东上谕亭街交叉口处中铁建工集团有限公司南昌地铁配套工程项目经理部</w:t>
      </w:r>
    </w:p>
    <w:p>
      <w:pPr>
        <w:ind w:firstLine="424" w:firstLineChars="202"/>
        <w:jc w:val="left"/>
        <w:rPr>
          <w:rFonts w:hint="eastAsia" w:eastAsia="宋体"/>
          <w:lang w:val="en-US" w:eastAsia="zh-CN"/>
        </w:rPr>
      </w:pPr>
      <w:r>
        <w:rPr>
          <w:rFonts w:hint="eastAsia"/>
        </w:rPr>
        <w:t>联系人：</w:t>
      </w:r>
      <w:r>
        <w:rPr>
          <w:rFonts w:hint="eastAsia"/>
          <w:lang w:val="en-US" w:eastAsia="zh-CN"/>
        </w:rPr>
        <w:t>成军昌</w:t>
      </w:r>
    </w:p>
    <w:p>
      <w:pPr>
        <w:ind w:firstLine="424" w:firstLineChars="202"/>
        <w:jc w:val="left"/>
        <w:rPr>
          <w:rFonts w:hint="default" w:eastAsia="宋体"/>
          <w:lang w:val="en-US" w:eastAsia="zh-CN"/>
        </w:rPr>
      </w:pPr>
      <w:r>
        <w:rPr>
          <w:rFonts w:hint="eastAsia"/>
        </w:rPr>
        <w:t>电话：</w:t>
      </w:r>
      <w:r>
        <w:rPr>
          <w:rFonts w:hint="eastAsia"/>
          <w:lang w:val="en-US" w:eastAsia="zh-CN"/>
        </w:rPr>
        <w:t>13636713393</w:t>
      </w:r>
    </w:p>
    <w:p>
      <w:pPr>
        <w:ind w:firstLine="424" w:firstLineChars="202"/>
        <w:jc w:val="left"/>
      </w:pPr>
      <w:r>
        <w:rPr>
          <w:rFonts w:hint="eastAsia"/>
        </w:rPr>
        <w:t>邮箱：</w:t>
      </w:r>
      <w:r>
        <w:rPr>
          <w:rFonts w:hint="eastAsia"/>
          <w:lang w:val="en-US" w:eastAsia="zh-CN"/>
        </w:rPr>
        <w:t>1497727772</w:t>
      </w:r>
      <w:r>
        <w:rPr>
          <w:rFonts w:hint="eastAsia"/>
        </w:rPr>
        <w:t>@qq.com</w:t>
      </w:r>
    </w:p>
    <w:p>
      <w:pPr>
        <w:pStyle w:val="4"/>
        <w:spacing w:before="0"/>
      </w:pPr>
      <w:bookmarkStart w:id="8" w:name="_Toc27682"/>
      <w:r>
        <w:t>7．公告附件</w:t>
      </w:r>
      <w:bookmarkEnd w:id="8"/>
    </w:p>
    <w:p>
      <w:pPr>
        <w:ind w:firstLine="420"/>
        <w:rPr>
          <w:szCs w:val="21"/>
          <w:u w:val="single"/>
        </w:rPr>
      </w:pPr>
      <w:r>
        <w:rPr>
          <w:color w:val="000000"/>
          <w:kern w:val="0"/>
          <w:szCs w:val="21"/>
        </w:rPr>
        <w:t>附件1：</w:t>
      </w:r>
      <w:r>
        <w:rPr>
          <w:rFonts w:hint="eastAsia"/>
          <w:color w:val="000000"/>
          <w:kern w:val="0"/>
          <w:szCs w:val="21"/>
        </w:rPr>
        <w:t>竞争性</w:t>
      </w:r>
      <w:r>
        <w:rPr>
          <w:color w:val="000000"/>
          <w:kern w:val="0"/>
          <w:szCs w:val="21"/>
        </w:rPr>
        <w:t>谈判采购物资包件一览表；</w:t>
      </w:r>
    </w:p>
    <w:p>
      <w:pPr>
        <w:ind w:firstLine="420"/>
        <w:rPr>
          <w:color w:val="000000"/>
          <w:kern w:val="0"/>
          <w:szCs w:val="21"/>
        </w:rPr>
      </w:pPr>
      <w:r>
        <w:rPr>
          <w:color w:val="000000"/>
          <w:kern w:val="0"/>
          <w:szCs w:val="21"/>
        </w:rPr>
        <w:t>附件2：投标申请表；</w:t>
      </w:r>
    </w:p>
    <w:p>
      <w:pPr>
        <w:ind w:firstLine="420"/>
        <w:rPr>
          <w:u w:val="single"/>
        </w:rPr>
      </w:pPr>
      <w:r>
        <w:rPr>
          <w:color w:val="000000"/>
          <w:kern w:val="0"/>
          <w:szCs w:val="21"/>
        </w:rPr>
        <w:t>附件3：招标物资种类、数量表。</w:t>
      </w:r>
    </w:p>
    <w:p>
      <w:pPr>
        <w:topLinePunct/>
        <w:ind w:right="840"/>
        <w:jc w:val="right"/>
        <w:rPr>
          <w:color w:val="000000"/>
          <w:szCs w:val="21"/>
        </w:rPr>
      </w:pPr>
    </w:p>
    <w:p>
      <w:pPr>
        <w:topLinePunct/>
        <w:ind w:right="840"/>
        <w:jc w:val="right"/>
        <w:rPr>
          <w:color w:val="000000"/>
          <w:szCs w:val="21"/>
        </w:rPr>
      </w:pPr>
    </w:p>
    <w:p>
      <w:pPr>
        <w:topLinePunct/>
        <w:ind w:right="840"/>
        <w:jc w:val="right"/>
        <w:rPr>
          <w:color w:val="000000"/>
          <w:szCs w:val="21"/>
        </w:rPr>
      </w:pPr>
      <w:r>
        <w:rPr>
          <w:color w:val="000000"/>
          <w:szCs w:val="21"/>
        </w:rPr>
        <w:t>中铁建工集团有限公司广州分公司</w:t>
      </w:r>
    </w:p>
    <w:p>
      <w:pPr>
        <w:ind w:right="420" w:firstLine="6195" w:firstLineChars="2950"/>
        <w:rPr>
          <w:color w:val="auto"/>
        </w:rPr>
      </w:pPr>
      <w:r>
        <w:rPr>
          <w:color w:val="auto"/>
          <w:u w:val="single"/>
        </w:rPr>
        <w:t xml:space="preserve"> 20</w:t>
      </w:r>
      <w:r>
        <w:rPr>
          <w:rFonts w:hint="eastAsia"/>
          <w:color w:val="auto"/>
          <w:u w:val="single"/>
          <w:lang w:val="en-US" w:eastAsia="zh-CN"/>
        </w:rPr>
        <w:t>20</w:t>
      </w:r>
      <w:r>
        <w:rPr>
          <w:color w:val="auto"/>
          <w:u w:val="single"/>
        </w:rPr>
        <w:t xml:space="preserve"> </w:t>
      </w:r>
      <w:r>
        <w:rPr>
          <w:color w:val="auto"/>
        </w:rPr>
        <w:t>年</w:t>
      </w:r>
      <w:r>
        <w:rPr>
          <w:color w:val="auto"/>
          <w:u w:val="single"/>
        </w:rPr>
        <w:t xml:space="preserve"> </w:t>
      </w:r>
      <w:r>
        <w:rPr>
          <w:rFonts w:hint="eastAsia"/>
          <w:color w:val="auto"/>
          <w:u w:val="single"/>
          <w:lang w:val="en-US" w:eastAsia="zh-CN"/>
        </w:rPr>
        <w:t>09</w:t>
      </w:r>
      <w:r>
        <w:rPr>
          <w:color w:val="auto"/>
          <w:u w:val="single"/>
        </w:rPr>
        <w:t xml:space="preserve"> </w:t>
      </w:r>
      <w:r>
        <w:rPr>
          <w:color w:val="auto"/>
        </w:rPr>
        <w:t>月</w:t>
      </w:r>
      <w:r>
        <w:rPr>
          <w:color w:val="auto"/>
          <w:u w:val="single"/>
        </w:rPr>
        <w:t xml:space="preserve"> </w:t>
      </w:r>
      <w:r>
        <w:rPr>
          <w:rFonts w:hint="eastAsia"/>
          <w:color w:val="auto"/>
          <w:u w:val="single"/>
          <w:lang w:val="en-US" w:eastAsia="zh-CN"/>
        </w:rPr>
        <w:t>26</w:t>
      </w:r>
      <w:r>
        <w:rPr>
          <w:color w:val="auto"/>
          <w:u w:val="single"/>
        </w:rPr>
        <w:t xml:space="preserve"> </w:t>
      </w:r>
      <w:r>
        <w:rPr>
          <w:color w:val="auto"/>
        </w:rPr>
        <w:t>日</w:t>
      </w:r>
    </w:p>
    <w:p>
      <w:pPr>
        <w:ind w:firstLine="420"/>
        <w:jc w:val="right"/>
      </w:pPr>
    </w:p>
    <w:p>
      <w:pPr>
        <w:ind w:firstLine="420"/>
        <w:jc w:val="right"/>
      </w:pPr>
    </w:p>
    <w:p>
      <w:pPr>
        <w:ind w:firstLine="420"/>
        <w:jc w:val="right"/>
        <w:sectPr>
          <w:footerReference r:id="rId3" w:type="default"/>
          <w:pgSz w:w="11906" w:h="16838"/>
          <w:pgMar w:top="1440" w:right="1083" w:bottom="1440" w:left="1083" w:header="851" w:footer="992" w:gutter="0"/>
          <w:pgNumType w:fmt="decimal" w:start="1"/>
          <w:cols w:space="720" w:num="1"/>
          <w:docGrid w:type="lines" w:linePitch="312" w:charSpace="0"/>
        </w:sectPr>
      </w:pPr>
    </w:p>
    <w:p>
      <w:pPr>
        <w:pStyle w:val="4"/>
        <w:rPr>
          <w:rFonts w:hint="eastAsia"/>
        </w:rPr>
      </w:pPr>
      <w:bookmarkStart w:id="9" w:name="_Toc9280"/>
      <w:bookmarkStart w:id="10" w:name="_Toc10435"/>
      <w:bookmarkStart w:id="11" w:name="_Toc450287122"/>
      <w:bookmarkStart w:id="12" w:name="_Toc7424"/>
      <w:r>
        <w:rPr>
          <w:rFonts w:hint="eastAsia"/>
        </w:rPr>
        <w:t>附表 1：竞争性谈判物资一览表</w:t>
      </w:r>
      <w:bookmarkEnd w:id="9"/>
      <w:bookmarkEnd w:id="10"/>
    </w:p>
    <w:tbl>
      <w:tblPr>
        <w:tblStyle w:val="6"/>
        <w:tblpPr w:leftFromText="180" w:rightFromText="180" w:vertAnchor="text" w:horzAnchor="margin" w:tblpXSpec="center"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459"/>
        <w:gridCol w:w="992"/>
        <w:gridCol w:w="2850"/>
        <w:gridCol w:w="694"/>
        <w:gridCol w:w="8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75"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招标物资名称</w:t>
            </w:r>
          </w:p>
        </w:tc>
        <w:tc>
          <w:tcPr>
            <w:tcW w:w="709"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编号</w:t>
            </w:r>
          </w:p>
        </w:tc>
        <w:tc>
          <w:tcPr>
            <w:tcW w:w="459"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计量</w:t>
            </w:r>
          </w:p>
          <w:p>
            <w:pPr>
              <w:widowControl/>
              <w:shd w:val="clear" w:color="auto" w:fill="FFFFFF"/>
              <w:jc w:val="center"/>
              <w:rPr>
                <w:rFonts w:cs="宋体"/>
                <w:color w:val="2A2A2A"/>
                <w:kern w:val="0"/>
                <w:szCs w:val="21"/>
              </w:rPr>
            </w:pPr>
            <w:r>
              <w:rPr>
                <w:rFonts w:hint="eastAsia" w:cs="宋体"/>
                <w:color w:val="2A2A2A"/>
                <w:kern w:val="0"/>
                <w:szCs w:val="21"/>
              </w:rPr>
              <w:t>单位</w:t>
            </w:r>
          </w:p>
        </w:tc>
        <w:tc>
          <w:tcPr>
            <w:tcW w:w="992"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招标人</w:t>
            </w:r>
          </w:p>
        </w:tc>
        <w:tc>
          <w:tcPr>
            <w:tcW w:w="2850"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投标人资格条件</w:t>
            </w:r>
          </w:p>
        </w:tc>
        <w:tc>
          <w:tcPr>
            <w:tcW w:w="694" w:type="dxa"/>
            <w:noWrap w:val="0"/>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招标文件</w:t>
            </w:r>
          </w:p>
          <w:p>
            <w:pPr>
              <w:widowControl/>
              <w:shd w:val="clear" w:color="auto" w:fill="FFFFFF"/>
              <w:jc w:val="center"/>
              <w:rPr>
                <w:rFonts w:cs="宋体"/>
                <w:color w:val="2A2A2A"/>
                <w:kern w:val="0"/>
                <w:sz w:val="18"/>
                <w:szCs w:val="18"/>
              </w:rPr>
            </w:pPr>
            <w:r>
              <w:rPr>
                <w:rFonts w:hint="eastAsia" w:cs="宋体"/>
                <w:color w:val="2A2A2A"/>
                <w:kern w:val="0"/>
                <w:sz w:val="18"/>
                <w:szCs w:val="18"/>
                <w:lang w:val="en-US" w:eastAsia="zh-CN"/>
              </w:rPr>
              <w:t>售价</w:t>
            </w:r>
            <w:r>
              <w:rPr>
                <w:rFonts w:hint="eastAsia" w:cs="宋体"/>
                <w:color w:val="2A2A2A"/>
                <w:kern w:val="0"/>
                <w:sz w:val="18"/>
                <w:szCs w:val="18"/>
              </w:rPr>
              <w:t>（元）</w:t>
            </w:r>
          </w:p>
        </w:tc>
        <w:tc>
          <w:tcPr>
            <w:tcW w:w="850" w:type="dxa"/>
            <w:noWrap w:val="0"/>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投标保证金（元）</w:t>
            </w:r>
          </w:p>
        </w:tc>
        <w:tc>
          <w:tcPr>
            <w:tcW w:w="2552"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4" w:hRule="atLeast"/>
        </w:trPr>
        <w:tc>
          <w:tcPr>
            <w:tcW w:w="675" w:type="dxa"/>
            <w:noWrap w:val="0"/>
            <w:vAlign w:val="center"/>
          </w:tcPr>
          <w:p>
            <w:pPr>
              <w:widowControl/>
              <w:shd w:val="clear" w:color="auto" w:fill="FFFFFF"/>
              <w:jc w:val="center"/>
              <w:rPr>
                <w:rFonts w:hint="default" w:eastAsia="宋体" w:cs="宋体"/>
                <w:color w:val="2A2A2A"/>
                <w:kern w:val="0"/>
                <w:szCs w:val="21"/>
                <w:lang w:val="en-US" w:eastAsia="zh-CN"/>
              </w:rPr>
            </w:pPr>
            <w:r>
              <w:rPr>
                <w:rFonts w:hint="eastAsia" w:cs="宋体"/>
                <w:color w:val="2A2A2A"/>
                <w:kern w:val="0"/>
                <w:szCs w:val="21"/>
                <w:lang w:val="en-US" w:eastAsia="zh-CN"/>
              </w:rPr>
              <w:t>电缆</w:t>
            </w:r>
          </w:p>
        </w:tc>
        <w:tc>
          <w:tcPr>
            <w:tcW w:w="709" w:type="dxa"/>
            <w:noWrap w:val="0"/>
            <w:vAlign w:val="center"/>
          </w:tcPr>
          <w:p>
            <w:pPr>
              <w:widowControl/>
              <w:shd w:val="clear" w:color="auto" w:fill="FFFFFF"/>
              <w:jc w:val="center"/>
              <w:rPr>
                <w:rFonts w:hint="eastAsia" w:eastAsia="宋体" w:cs="宋体"/>
                <w:color w:val="2A2A2A"/>
                <w:kern w:val="0"/>
                <w:szCs w:val="21"/>
                <w:lang w:val="en-US" w:eastAsia="zh-CN"/>
              </w:rPr>
            </w:pPr>
            <w:r>
              <w:rPr>
                <w:rFonts w:hint="default" w:ascii="Times New Roman" w:hAnsi="Times New Roman" w:cs="Times New Roman"/>
                <w:color w:val="2A2A2A"/>
                <w:kern w:val="0"/>
                <w:szCs w:val="21"/>
              </w:rPr>
              <w:t>A-0</w:t>
            </w:r>
            <w:r>
              <w:rPr>
                <w:rFonts w:hint="default" w:ascii="Times New Roman" w:hAnsi="Times New Roman" w:cs="Times New Roman"/>
                <w:color w:val="2A2A2A"/>
                <w:kern w:val="0"/>
                <w:szCs w:val="21"/>
                <w:lang w:val="en-US" w:eastAsia="zh-CN"/>
              </w:rPr>
              <w:t>1</w:t>
            </w:r>
          </w:p>
        </w:tc>
        <w:tc>
          <w:tcPr>
            <w:tcW w:w="459" w:type="dxa"/>
            <w:noWrap w:val="0"/>
            <w:vAlign w:val="center"/>
          </w:tcPr>
          <w:p>
            <w:pPr>
              <w:widowControl/>
              <w:shd w:val="clear" w:color="auto" w:fill="FFFFFF"/>
              <w:jc w:val="center"/>
              <w:rPr>
                <w:rFonts w:hint="eastAsia" w:eastAsia="宋体" w:cs="宋体"/>
                <w:color w:val="2A2A2A"/>
                <w:kern w:val="0"/>
                <w:szCs w:val="21"/>
                <w:lang w:eastAsia="zh-CN"/>
              </w:rPr>
            </w:pPr>
            <w:r>
              <w:rPr>
                <w:rFonts w:hint="eastAsia" w:cs="宋体"/>
                <w:color w:val="2A2A2A"/>
                <w:kern w:val="0"/>
                <w:szCs w:val="21"/>
                <w:lang w:val="en-US" w:eastAsia="zh-CN"/>
              </w:rPr>
              <w:t>米</w:t>
            </w:r>
          </w:p>
        </w:tc>
        <w:tc>
          <w:tcPr>
            <w:tcW w:w="992" w:type="dxa"/>
            <w:noWrap w:val="0"/>
            <w:vAlign w:val="center"/>
          </w:tcPr>
          <w:p>
            <w:pPr>
              <w:shd w:val="clear" w:color="auto" w:fill="FFFFFF"/>
              <w:jc w:val="center"/>
              <w:rPr>
                <w:rFonts w:hint="default" w:ascii="宋体" w:hAnsi="宋体" w:eastAsia="宋体"/>
                <w:sz w:val="18"/>
                <w:szCs w:val="18"/>
                <w:lang w:val="en-US" w:eastAsia="zh-CN"/>
              </w:rPr>
            </w:pPr>
            <w:r>
              <w:rPr>
                <w:rFonts w:hint="eastAsia" w:ascii="宋体" w:hAnsi="宋体"/>
                <w:sz w:val="18"/>
                <w:szCs w:val="18"/>
                <w:lang w:eastAsia="zh-CN"/>
              </w:rPr>
              <w:t>南昌</w:t>
            </w:r>
            <w:r>
              <w:rPr>
                <w:rFonts w:hint="eastAsia" w:ascii="宋体" w:hAnsi="宋体"/>
                <w:sz w:val="18"/>
                <w:szCs w:val="18"/>
                <w:lang w:val="en-US" w:eastAsia="zh-CN"/>
              </w:rPr>
              <w:t>地铁配套工程项目经理部</w:t>
            </w:r>
            <w:r>
              <w:rPr>
                <w:rFonts w:hint="eastAsia" w:ascii="宋体" w:hAnsi="宋体"/>
                <w:sz w:val="18"/>
                <w:szCs w:val="18"/>
              </w:rPr>
              <w:t> </w:t>
            </w:r>
          </w:p>
        </w:tc>
        <w:tc>
          <w:tcPr>
            <w:tcW w:w="2850" w:type="dxa"/>
            <w:noWrap w:val="0"/>
            <w:vAlign w:val="center"/>
          </w:tcPr>
          <w:p>
            <w:pPr>
              <w:jc w:val="left"/>
              <w:rPr>
                <w:rFonts w:ascii="宋体" w:hAnsi="宋体"/>
                <w:sz w:val="18"/>
                <w:szCs w:val="18"/>
              </w:rPr>
            </w:pPr>
            <w:r>
              <w:rPr>
                <w:rFonts w:hint="eastAsia" w:ascii="宋体" w:hAnsi="宋体"/>
                <w:bCs/>
                <w:sz w:val="18"/>
                <w:szCs w:val="18"/>
              </w:rPr>
              <w:t xml:space="preserve">1.营业范围要求：在中华人民共和国境内依法注册，具有独立法人资格、具有招标物资生产或供应经验的生产厂、代理商或经销商，并且具有合法、有效的营业执照、税务登记证书、组织机构代码证书。                                  </w:t>
            </w:r>
            <w:r>
              <w:rPr>
                <w:rFonts w:hint="eastAsia" w:ascii="宋体" w:hAnsi="宋体"/>
                <w:bCs/>
                <w:sz w:val="18"/>
                <w:szCs w:val="18"/>
              </w:rPr>
              <w:br w:type="textWrapping"/>
            </w:r>
            <w:r>
              <w:rPr>
                <w:rFonts w:hint="eastAsia" w:ascii="宋体" w:hAnsi="宋体"/>
                <w:sz w:val="18"/>
                <w:szCs w:val="18"/>
              </w:rPr>
              <w:t>2.生产厂家注册资金不低于200万人民币；代理商注册资金不低于1</w:t>
            </w:r>
            <w:r>
              <w:rPr>
                <w:rFonts w:ascii="宋体" w:hAnsi="宋体"/>
                <w:sz w:val="18"/>
                <w:szCs w:val="18"/>
              </w:rPr>
              <w:t>0</w:t>
            </w:r>
            <w:r>
              <w:rPr>
                <w:rFonts w:hint="eastAsia" w:ascii="宋体" w:hAnsi="宋体"/>
                <w:sz w:val="18"/>
                <w:szCs w:val="18"/>
              </w:rPr>
              <w:t>0万元人民币。</w:t>
            </w:r>
          </w:p>
          <w:p>
            <w:pPr>
              <w:jc w:val="left"/>
              <w:rPr>
                <w:rFonts w:cs="宋体"/>
                <w:color w:val="2A2A2A"/>
                <w:kern w:val="0"/>
                <w:sz w:val="18"/>
                <w:szCs w:val="18"/>
              </w:rPr>
            </w:pPr>
            <w:r>
              <w:rPr>
                <w:rFonts w:hint="eastAsia" w:ascii="宋体" w:hAnsi="宋体"/>
                <w:bCs/>
                <w:sz w:val="18"/>
                <w:szCs w:val="18"/>
              </w:rPr>
              <w:t>3．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w:t>
            </w:r>
          </w:p>
        </w:tc>
        <w:tc>
          <w:tcPr>
            <w:tcW w:w="694" w:type="dxa"/>
            <w:noWrap w:val="0"/>
            <w:vAlign w:val="center"/>
          </w:tcPr>
          <w:p>
            <w:pPr>
              <w:widowControl/>
              <w:shd w:val="clear" w:color="auto" w:fill="FFFFFF"/>
              <w:jc w:val="center"/>
              <w:rPr>
                <w:rFonts w:hint="default" w:ascii="Times New Roman" w:hAnsi="Times New Roman" w:cs="Times New Roman"/>
                <w:color w:val="000000"/>
                <w:kern w:val="0"/>
                <w:szCs w:val="21"/>
                <w:lang w:val="en-US"/>
              </w:rPr>
            </w:pPr>
            <w:r>
              <w:rPr>
                <w:rFonts w:hint="eastAsia"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lang w:val="en-US" w:eastAsia="zh-CN"/>
              </w:rPr>
              <w:t>00</w:t>
            </w:r>
          </w:p>
        </w:tc>
        <w:tc>
          <w:tcPr>
            <w:tcW w:w="850" w:type="dxa"/>
            <w:noWrap w:val="0"/>
            <w:vAlign w:val="center"/>
          </w:tcPr>
          <w:p>
            <w:pPr>
              <w:widowControl/>
              <w:shd w:val="clear" w:color="auto" w:fill="FFFFFF"/>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5000</w:t>
            </w:r>
          </w:p>
        </w:tc>
        <w:tc>
          <w:tcPr>
            <w:tcW w:w="2552" w:type="dxa"/>
            <w:noWrap w:val="0"/>
            <w:vAlign w:val="top"/>
          </w:tcPr>
          <w:p>
            <w:pPr>
              <w:jc w:val="left"/>
              <w:rPr>
                <w:rFonts w:hint="eastAsia" w:ascii="宋体" w:hAnsi="宋体" w:eastAsia="宋体"/>
                <w:color w:val="auto"/>
                <w:sz w:val="18"/>
                <w:szCs w:val="18"/>
                <w:lang w:val="en-US" w:eastAsia="zh-CN"/>
              </w:rPr>
            </w:pPr>
            <w:r>
              <w:rPr>
                <w:rFonts w:hint="eastAsia" w:ascii="宋体" w:hAnsi="宋体"/>
                <w:sz w:val="18"/>
                <w:szCs w:val="18"/>
              </w:rPr>
              <w:t>联系人：</w:t>
            </w:r>
            <w:r>
              <w:rPr>
                <w:rFonts w:hint="eastAsia" w:ascii="宋体" w:hAnsi="宋体"/>
                <w:sz w:val="18"/>
                <w:szCs w:val="18"/>
                <w:lang w:val="en-US" w:eastAsia="zh-CN"/>
              </w:rPr>
              <w:t>成军昌</w:t>
            </w:r>
          </w:p>
          <w:p>
            <w:pPr>
              <w:jc w:val="left"/>
              <w:rPr>
                <w:rFonts w:hint="default" w:ascii="宋体" w:hAnsi="宋体" w:eastAsia="宋体"/>
                <w:color w:val="auto"/>
                <w:sz w:val="18"/>
                <w:szCs w:val="18"/>
                <w:lang w:val="en-US" w:eastAsia="zh-CN"/>
              </w:rPr>
            </w:pPr>
            <w:r>
              <w:rPr>
                <w:rFonts w:hint="eastAsia" w:ascii="宋体" w:hAnsi="宋体"/>
                <w:color w:val="auto"/>
                <w:sz w:val="18"/>
                <w:szCs w:val="18"/>
              </w:rPr>
              <w:t>电话：</w:t>
            </w:r>
            <w:r>
              <w:rPr>
                <w:rFonts w:hint="eastAsia" w:ascii="宋体" w:hAnsi="宋体"/>
                <w:color w:val="auto"/>
                <w:sz w:val="18"/>
                <w:szCs w:val="18"/>
                <w:lang w:val="en-US" w:eastAsia="zh-CN"/>
              </w:rPr>
              <w:t>13636713393</w:t>
            </w:r>
          </w:p>
          <w:p>
            <w:pPr>
              <w:jc w:val="left"/>
            </w:pPr>
            <w:r>
              <w:rPr>
                <w:rFonts w:hint="eastAsia" w:ascii="宋体" w:hAnsi="宋体"/>
                <w:sz w:val="18"/>
                <w:szCs w:val="18"/>
              </w:rPr>
              <w:t>邮箱：</w:t>
            </w:r>
            <w:r>
              <w:rPr>
                <w:rFonts w:hint="eastAsia" w:ascii="宋体" w:hAnsi="宋体"/>
                <w:sz w:val="18"/>
                <w:szCs w:val="18"/>
                <w:lang w:val="en-US" w:eastAsia="zh-CN"/>
              </w:rPr>
              <w:fldChar w:fldCharType="begin"/>
            </w:r>
            <w:r>
              <w:rPr>
                <w:rFonts w:hint="eastAsia" w:ascii="宋体" w:hAnsi="宋体"/>
                <w:sz w:val="18"/>
                <w:szCs w:val="18"/>
                <w:lang w:val="en-US" w:eastAsia="zh-CN"/>
              </w:rPr>
              <w:instrText xml:space="preserve"> HYPERLINK "mailto:1497727772@qq.com" </w:instrText>
            </w:r>
            <w:r>
              <w:rPr>
                <w:rFonts w:hint="eastAsia" w:ascii="宋体" w:hAnsi="宋体"/>
                <w:sz w:val="18"/>
                <w:szCs w:val="18"/>
                <w:lang w:val="en-US" w:eastAsia="zh-CN"/>
              </w:rPr>
              <w:fldChar w:fldCharType="separate"/>
            </w:r>
            <w:r>
              <w:rPr>
                <w:rStyle w:val="9"/>
                <w:rFonts w:hint="eastAsia" w:ascii="宋体" w:hAnsi="宋体"/>
                <w:sz w:val="18"/>
                <w:szCs w:val="18"/>
                <w:lang w:val="en-US" w:eastAsia="zh-CN"/>
              </w:rPr>
              <w:t>1497727772</w:t>
            </w:r>
            <w:r>
              <w:rPr>
                <w:rStyle w:val="9"/>
                <w:rFonts w:hint="eastAsia" w:ascii="宋体" w:hAnsi="宋体"/>
                <w:sz w:val="18"/>
                <w:szCs w:val="18"/>
              </w:rPr>
              <w:t>@qq</w:t>
            </w:r>
            <w:r>
              <w:rPr>
                <w:rStyle w:val="9"/>
                <w:rFonts w:hint="eastAsia" w:ascii="宋体" w:hAnsi="宋体"/>
                <w:sz w:val="18"/>
                <w:szCs w:val="18"/>
                <w:lang w:val="en-US" w:eastAsia="zh-CN"/>
              </w:rPr>
              <w:t>.</w:t>
            </w:r>
            <w:r>
              <w:rPr>
                <w:rStyle w:val="9"/>
                <w:rFonts w:hint="eastAsia" w:ascii="宋体" w:hAnsi="宋体"/>
                <w:sz w:val="18"/>
                <w:szCs w:val="18"/>
              </w:rPr>
              <w:t>com</w:t>
            </w:r>
            <w:r>
              <w:rPr>
                <w:rFonts w:hint="eastAsia" w:ascii="宋体" w:hAnsi="宋体"/>
                <w:sz w:val="18"/>
                <w:szCs w:val="18"/>
                <w:lang w:val="en-US" w:eastAsia="zh-CN"/>
              </w:rPr>
              <w:fldChar w:fldCharType="end"/>
            </w:r>
          </w:p>
          <w:p>
            <w:pPr>
              <w:jc w:val="left"/>
              <w:rPr>
                <w:rFonts w:hint="eastAsia" w:ascii="宋体" w:hAnsi="宋体"/>
                <w:sz w:val="18"/>
                <w:szCs w:val="18"/>
              </w:rPr>
            </w:pPr>
            <w:r>
              <w:rPr>
                <w:rFonts w:hint="eastAsia" w:ascii="宋体" w:hAnsi="宋体"/>
                <w:sz w:val="18"/>
                <w:szCs w:val="18"/>
              </w:rPr>
              <w:t>账户名称：</w:t>
            </w:r>
            <w:r>
              <w:rPr>
                <w:rFonts w:hint="eastAsia" w:ascii="宋体" w:hAnsi="宋体"/>
                <w:sz w:val="18"/>
                <w:szCs w:val="18"/>
                <w:lang w:eastAsia="zh-CN"/>
              </w:rPr>
              <w:t>中铁建工集团有限公司南昌</w:t>
            </w:r>
            <w:r>
              <w:rPr>
                <w:rFonts w:hint="eastAsia" w:ascii="宋体" w:hAnsi="宋体"/>
                <w:sz w:val="18"/>
                <w:szCs w:val="18"/>
                <w:lang w:val="en-US" w:eastAsia="zh-CN"/>
              </w:rPr>
              <w:t>地铁配套工程项目经理部</w:t>
            </w:r>
            <w:r>
              <w:rPr>
                <w:rFonts w:hint="eastAsia" w:ascii="宋体" w:hAnsi="宋体"/>
                <w:sz w:val="18"/>
                <w:szCs w:val="18"/>
              </w:rPr>
              <w:t xml:space="preserve">    </w:t>
            </w:r>
          </w:p>
          <w:p>
            <w:pPr>
              <w:jc w:val="left"/>
              <w:rPr>
                <w:rFonts w:ascii="宋体" w:hAnsi="宋体"/>
                <w:sz w:val="18"/>
                <w:szCs w:val="18"/>
              </w:rPr>
            </w:pPr>
            <w:r>
              <w:rPr>
                <w:rFonts w:hint="eastAsia" w:ascii="宋体" w:hAnsi="宋体"/>
                <w:sz w:val="18"/>
                <w:szCs w:val="18"/>
              </w:rPr>
              <w:t>银行帐号:</w:t>
            </w:r>
            <w:r>
              <w:rPr>
                <w:rFonts w:hint="eastAsia" w:ascii="宋体" w:hAnsi="宋体"/>
                <w:sz w:val="18"/>
                <w:szCs w:val="18"/>
                <w:lang w:val="en-US" w:eastAsia="zh-CN"/>
              </w:rPr>
              <w:t>2000 0002 6893 0000 5688 837</w:t>
            </w:r>
            <w:r>
              <w:rPr>
                <w:rFonts w:hint="eastAsia" w:ascii="宋体" w:hAnsi="宋体"/>
                <w:sz w:val="18"/>
                <w:szCs w:val="18"/>
              </w:rPr>
              <w:t>；</w:t>
            </w:r>
          </w:p>
          <w:p>
            <w:pPr>
              <w:jc w:val="left"/>
              <w:rPr>
                <w:rFonts w:hint="eastAsia" w:ascii="宋体" w:hAnsi="宋体"/>
                <w:sz w:val="18"/>
                <w:szCs w:val="18"/>
              </w:rPr>
            </w:pPr>
            <w:r>
              <w:rPr>
                <w:rFonts w:hint="eastAsia" w:ascii="宋体" w:hAnsi="宋体"/>
                <w:sz w:val="18"/>
                <w:szCs w:val="18"/>
              </w:rPr>
              <w:t>开户行:</w:t>
            </w:r>
            <w:r>
              <w:rPr>
                <w:rFonts w:ascii="宋体" w:hAnsi="宋体"/>
                <w:sz w:val="18"/>
                <w:szCs w:val="18"/>
              </w:rPr>
              <w:t xml:space="preserve"> </w:t>
            </w:r>
            <w:r>
              <w:rPr>
                <w:rFonts w:hint="eastAsia" w:ascii="宋体" w:hAnsi="宋体"/>
                <w:sz w:val="18"/>
                <w:szCs w:val="18"/>
                <w:lang w:eastAsia="zh-CN"/>
              </w:rPr>
              <w:t>北京银行南昌分行营业部</w:t>
            </w:r>
            <w:r>
              <w:rPr>
                <w:rFonts w:hint="eastAsia" w:ascii="宋体" w:hAnsi="宋体"/>
                <w:sz w:val="18"/>
                <w:szCs w:val="18"/>
              </w:rPr>
              <w:t>。</w:t>
            </w:r>
          </w:p>
        </w:tc>
      </w:tr>
    </w:tbl>
    <w:p>
      <w:pPr>
        <w:spacing w:line="360" w:lineRule="auto"/>
        <w:rPr>
          <w:rFonts w:hint="eastAsia"/>
        </w:rPr>
      </w:pPr>
      <w:r>
        <w:rPr>
          <w:rFonts w:hint="eastAsia"/>
        </w:rPr>
        <w:t>上述数量为暂定数量，最终数量以实际供应数量为准。</w:t>
      </w:r>
    </w:p>
    <w:p>
      <w:pPr>
        <w:spacing w:line="360" w:lineRule="auto"/>
        <w:rPr>
          <w:rFonts w:hint="eastAsia"/>
        </w:rPr>
      </w:pPr>
    </w:p>
    <w:p>
      <w:pPr>
        <w:pStyle w:val="2"/>
        <w:rPr>
          <w:rFonts w:hint="eastAsia"/>
        </w:rPr>
      </w:pPr>
    </w:p>
    <w:p>
      <w:pPr>
        <w:spacing w:line="360" w:lineRule="auto"/>
        <w:rPr>
          <w:rFonts w:hint="eastAsia"/>
        </w:rPr>
      </w:pPr>
    </w:p>
    <w:p>
      <w:pPr>
        <w:keepNext/>
        <w:keepLines/>
        <w:spacing w:before="120" w:after="120" w:line="240" w:lineRule="auto"/>
        <w:outlineLvl w:val="1"/>
        <w:rPr>
          <w:rFonts w:eastAsia="黑体"/>
          <w:b/>
          <w:bCs/>
          <w:kern w:val="0"/>
          <w:sz w:val="28"/>
          <w:szCs w:val="32"/>
        </w:rPr>
      </w:pPr>
      <w:bookmarkStart w:id="13" w:name="_Toc18626"/>
      <w:r>
        <w:rPr>
          <w:rFonts w:eastAsia="黑体"/>
          <w:b/>
          <w:bCs/>
          <w:kern w:val="0"/>
          <w:sz w:val="28"/>
          <w:szCs w:val="32"/>
        </w:rPr>
        <w:t>附件2</w:t>
      </w:r>
      <w:bookmarkEnd w:id="11"/>
      <w:bookmarkEnd w:id="12"/>
      <w:r>
        <w:rPr>
          <w:rFonts w:hint="eastAsia" w:eastAsia="黑体"/>
          <w:b/>
          <w:bCs/>
          <w:kern w:val="0"/>
          <w:sz w:val="28"/>
          <w:szCs w:val="32"/>
        </w:rPr>
        <w:t>：投标申请表</w:t>
      </w:r>
      <w:bookmarkEnd w:id="13"/>
    </w:p>
    <w:p>
      <w:pPr>
        <w:spacing w:line="440" w:lineRule="exact"/>
        <w:jc w:val="center"/>
        <w:rPr>
          <w:b/>
          <w:color w:val="000000"/>
          <w:sz w:val="28"/>
          <w:szCs w:val="28"/>
        </w:rPr>
      </w:pPr>
      <w:r>
        <w:rPr>
          <w:b/>
          <w:color w:val="000000"/>
          <w:sz w:val="28"/>
          <w:szCs w:val="28"/>
        </w:rPr>
        <w:t>投标申请表</w:t>
      </w:r>
    </w:p>
    <w:p>
      <w:pPr>
        <w:jc w:val="right"/>
        <w:rPr>
          <w:b/>
          <w:color w:val="000000"/>
          <w:sz w:val="18"/>
          <w:szCs w:val="18"/>
        </w:rPr>
      </w:pPr>
      <w:r>
        <w:rPr>
          <w:b/>
          <w:color w:val="000000"/>
          <w:sz w:val="15"/>
          <w:szCs w:val="15"/>
        </w:rPr>
        <w:t xml:space="preserve">   </w:t>
      </w:r>
      <w:r>
        <w:rPr>
          <w:b/>
          <w:color w:val="000000"/>
          <w:sz w:val="18"/>
          <w:szCs w:val="18"/>
        </w:rPr>
        <w:t xml:space="preserve"> </w:t>
      </w:r>
    </w:p>
    <w:tbl>
      <w:tblPr>
        <w:tblStyle w:val="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8"/>
        <w:gridCol w:w="3483"/>
        <w:gridCol w:w="1296"/>
        <w:gridCol w:w="23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申请单位</w:t>
            </w:r>
          </w:p>
        </w:tc>
        <w:tc>
          <w:tcPr>
            <w:tcW w:w="7169" w:type="dxa"/>
            <w:gridSpan w:val="3"/>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投标项目名称</w:t>
            </w:r>
          </w:p>
        </w:tc>
        <w:tc>
          <w:tcPr>
            <w:tcW w:w="7169" w:type="dxa"/>
            <w:gridSpan w:val="3"/>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投标联系人</w:t>
            </w:r>
          </w:p>
        </w:tc>
        <w:tc>
          <w:tcPr>
            <w:tcW w:w="3483" w:type="dxa"/>
            <w:noWrap w:val="0"/>
            <w:vAlign w:val="center"/>
          </w:tcPr>
          <w:p>
            <w:pPr>
              <w:jc w:val="center"/>
              <w:rPr>
                <w:szCs w:val="21"/>
              </w:rPr>
            </w:pPr>
          </w:p>
        </w:tc>
        <w:tc>
          <w:tcPr>
            <w:tcW w:w="1296" w:type="dxa"/>
            <w:noWrap w:val="0"/>
            <w:vAlign w:val="center"/>
          </w:tcPr>
          <w:p>
            <w:pPr>
              <w:jc w:val="center"/>
              <w:rPr>
                <w:b/>
                <w:szCs w:val="21"/>
              </w:rPr>
            </w:pPr>
            <w:r>
              <w:rPr>
                <w:b/>
                <w:szCs w:val="21"/>
              </w:rPr>
              <w:t>谈判编号</w:t>
            </w:r>
          </w:p>
        </w:tc>
        <w:tc>
          <w:tcPr>
            <w:tcW w:w="2390" w:type="dxa"/>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联系电话</w:t>
            </w:r>
          </w:p>
        </w:tc>
        <w:tc>
          <w:tcPr>
            <w:tcW w:w="3483" w:type="dxa"/>
            <w:noWrap w:val="0"/>
            <w:vAlign w:val="center"/>
          </w:tcPr>
          <w:p>
            <w:pPr>
              <w:jc w:val="center"/>
              <w:rPr>
                <w:szCs w:val="21"/>
              </w:rPr>
            </w:pPr>
          </w:p>
        </w:tc>
        <w:tc>
          <w:tcPr>
            <w:tcW w:w="1296" w:type="dxa"/>
            <w:noWrap w:val="0"/>
            <w:vAlign w:val="center"/>
          </w:tcPr>
          <w:p>
            <w:pPr>
              <w:jc w:val="center"/>
              <w:rPr>
                <w:b/>
                <w:szCs w:val="21"/>
              </w:rPr>
            </w:pPr>
            <w:r>
              <w:rPr>
                <w:b/>
                <w:szCs w:val="21"/>
              </w:rPr>
              <w:t>投标内容</w:t>
            </w:r>
          </w:p>
        </w:tc>
        <w:tc>
          <w:tcPr>
            <w:tcW w:w="2390" w:type="dxa"/>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传真电话</w:t>
            </w:r>
          </w:p>
        </w:tc>
        <w:tc>
          <w:tcPr>
            <w:tcW w:w="3483" w:type="dxa"/>
            <w:noWrap w:val="0"/>
            <w:vAlign w:val="center"/>
          </w:tcPr>
          <w:p>
            <w:pPr>
              <w:jc w:val="center"/>
              <w:rPr>
                <w:b/>
                <w:szCs w:val="21"/>
              </w:rPr>
            </w:pPr>
          </w:p>
        </w:tc>
        <w:tc>
          <w:tcPr>
            <w:tcW w:w="1296" w:type="dxa"/>
            <w:noWrap w:val="0"/>
            <w:vAlign w:val="center"/>
          </w:tcPr>
          <w:p>
            <w:pPr>
              <w:jc w:val="center"/>
              <w:rPr>
                <w:szCs w:val="21"/>
              </w:rPr>
            </w:pPr>
            <w:r>
              <w:rPr>
                <w:b/>
                <w:szCs w:val="21"/>
              </w:rPr>
              <w:t>邮    箱</w:t>
            </w:r>
          </w:p>
        </w:tc>
        <w:tc>
          <w:tcPr>
            <w:tcW w:w="2390" w:type="dxa"/>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noWrap w:val="0"/>
            <w:vAlign w:val="center"/>
          </w:tcPr>
          <w:p>
            <w:pPr>
              <w:jc w:val="center"/>
              <w:rPr>
                <w:b/>
                <w:szCs w:val="21"/>
              </w:rPr>
            </w:pPr>
            <w:r>
              <w:rPr>
                <w:b/>
                <w:szCs w:val="21"/>
              </w:rPr>
              <w:t>注册资金</w:t>
            </w:r>
          </w:p>
        </w:tc>
        <w:tc>
          <w:tcPr>
            <w:tcW w:w="3483" w:type="dxa"/>
            <w:noWrap w:val="0"/>
            <w:vAlign w:val="center"/>
          </w:tcPr>
          <w:p>
            <w:pPr>
              <w:jc w:val="center"/>
              <w:rPr>
                <w:b/>
                <w:szCs w:val="21"/>
              </w:rPr>
            </w:pPr>
          </w:p>
        </w:tc>
        <w:tc>
          <w:tcPr>
            <w:tcW w:w="1296" w:type="dxa"/>
            <w:noWrap w:val="0"/>
            <w:vAlign w:val="center"/>
          </w:tcPr>
          <w:p>
            <w:pPr>
              <w:jc w:val="center"/>
              <w:rPr>
                <w:b/>
                <w:szCs w:val="21"/>
              </w:rPr>
            </w:pPr>
            <w:r>
              <w:rPr>
                <w:b/>
                <w:szCs w:val="21"/>
              </w:rPr>
              <w:t>代理生产厂（如有）</w:t>
            </w:r>
          </w:p>
        </w:tc>
        <w:tc>
          <w:tcPr>
            <w:tcW w:w="2390" w:type="dxa"/>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28" w:type="dxa"/>
            <w:tcBorders>
              <w:top w:val="single" w:color="auto" w:sz="4" w:space="0"/>
            </w:tcBorders>
            <w:noWrap w:val="0"/>
            <w:vAlign w:val="center"/>
          </w:tcPr>
          <w:p>
            <w:pPr>
              <w:jc w:val="center"/>
              <w:rPr>
                <w:b/>
                <w:szCs w:val="21"/>
              </w:rPr>
            </w:pPr>
            <w:r>
              <w:rPr>
                <w:b/>
                <w:szCs w:val="21"/>
              </w:rPr>
              <w:t>单位地址</w:t>
            </w:r>
          </w:p>
        </w:tc>
        <w:tc>
          <w:tcPr>
            <w:tcW w:w="7169" w:type="dxa"/>
            <w:gridSpan w:val="3"/>
            <w:noWrap w:val="0"/>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897" w:type="dxa"/>
            <w:gridSpan w:val="4"/>
            <w:noWrap w:val="0"/>
            <w:vAlign w:val="top"/>
          </w:tcPr>
          <w:p>
            <w:pPr>
              <w:ind w:firstLine="207" w:firstLineChars="98"/>
              <w:rPr>
                <w:b/>
                <w:szCs w:val="21"/>
              </w:rPr>
            </w:pPr>
            <w:r>
              <w:rPr>
                <w:b/>
                <w:szCs w:val="21"/>
              </w:rPr>
              <w:t>申请投标范围：（注明拟投标包件号）</w:t>
            </w:r>
          </w:p>
          <w:p>
            <w:pPr>
              <w:rPr>
                <w:szCs w:val="21"/>
              </w:rPr>
            </w:pPr>
          </w:p>
          <w:p>
            <w:pPr>
              <w:jc w:val="center"/>
              <w:rPr>
                <w:szCs w:val="21"/>
              </w:rPr>
            </w:pPr>
          </w:p>
          <w:p>
            <w:pPr>
              <w:rPr>
                <w:b/>
                <w:szCs w:val="21"/>
              </w:rPr>
            </w:pPr>
            <w:r>
              <w:rPr>
                <w:b/>
                <w:szCs w:val="21"/>
              </w:rPr>
              <w:t>单位信息：</w:t>
            </w:r>
          </w:p>
          <w:p>
            <w:pPr>
              <w:rPr>
                <w:b/>
                <w:szCs w:val="21"/>
              </w:rPr>
            </w:pPr>
            <w:r>
              <w:rPr>
                <w:b/>
                <w:szCs w:val="21"/>
              </w:rPr>
              <w:t>名        称：</w:t>
            </w:r>
          </w:p>
          <w:p>
            <w:pPr>
              <w:rPr>
                <w:b/>
                <w:szCs w:val="21"/>
              </w:rPr>
            </w:pPr>
            <w:r>
              <w:rPr>
                <w:b/>
                <w:szCs w:val="21"/>
              </w:rPr>
              <w:t>纳税人识别号：</w:t>
            </w:r>
          </w:p>
          <w:p>
            <w:pPr>
              <w:rPr>
                <w:b/>
                <w:szCs w:val="21"/>
              </w:rPr>
            </w:pPr>
            <w:r>
              <w:rPr>
                <w:b/>
                <w:szCs w:val="21"/>
              </w:rPr>
              <w:t>地址、  电话：</w:t>
            </w:r>
          </w:p>
          <w:p>
            <w:pPr>
              <w:rPr>
                <w:b/>
                <w:szCs w:val="21"/>
              </w:rPr>
            </w:pPr>
            <w:r>
              <w:rPr>
                <w:b/>
                <w:szCs w:val="21"/>
              </w:rPr>
              <w:t>开户行及账号：</w:t>
            </w:r>
          </w:p>
          <w:p>
            <w:pPr>
              <w:rPr>
                <w:b/>
                <w:szCs w:val="21"/>
              </w:rPr>
            </w:pPr>
            <w:r>
              <w:rPr>
                <w:b/>
                <w:szCs w:val="21"/>
              </w:rPr>
              <w:t>地址：</w:t>
            </w:r>
          </w:p>
          <w:p>
            <w:pPr>
              <w:ind w:firstLine="4889" w:firstLineChars="2319"/>
              <w:rPr>
                <w:b/>
                <w:szCs w:val="21"/>
              </w:rPr>
            </w:pPr>
          </w:p>
          <w:p>
            <w:pPr>
              <w:ind w:firstLine="4889" w:firstLineChars="2319"/>
              <w:rPr>
                <w:b/>
                <w:szCs w:val="21"/>
              </w:rPr>
            </w:pPr>
          </w:p>
          <w:p>
            <w:pPr>
              <w:ind w:firstLine="4889" w:firstLineChars="2319"/>
              <w:rPr>
                <w:b/>
                <w:szCs w:val="21"/>
              </w:rPr>
            </w:pPr>
          </w:p>
          <w:p>
            <w:pPr>
              <w:ind w:firstLine="5483" w:firstLineChars="2601"/>
              <w:rPr>
                <w:b/>
                <w:szCs w:val="21"/>
              </w:rPr>
            </w:pPr>
            <w:r>
              <w:rPr>
                <w:b/>
                <w:szCs w:val="21"/>
              </w:rPr>
              <w:t>申请单位（章）</w:t>
            </w:r>
          </w:p>
          <w:p>
            <w:pPr>
              <w:ind w:firstLine="5682" w:firstLineChars="2695"/>
              <w:rPr>
                <w:b/>
                <w:szCs w:val="21"/>
              </w:rPr>
            </w:pPr>
            <w:r>
              <w:rPr>
                <w:b/>
                <w:szCs w:val="21"/>
              </w:rPr>
              <w:t>年  月  日</w:t>
            </w:r>
          </w:p>
        </w:tc>
      </w:tr>
    </w:tbl>
    <w:p>
      <w:pPr>
        <w:keepNext/>
        <w:keepLines/>
        <w:spacing w:before="120" w:after="120" w:line="240" w:lineRule="auto"/>
        <w:outlineLvl w:val="1"/>
        <w:rPr>
          <w:rFonts w:eastAsia="黑体"/>
          <w:b/>
          <w:bCs/>
          <w:kern w:val="0"/>
          <w:sz w:val="28"/>
          <w:szCs w:val="32"/>
        </w:rPr>
      </w:pPr>
      <w:bookmarkStart w:id="14" w:name="_Toc9040"/>
      <w:bookmarkStart w:id="15" w:name="_Toc488911224"/>
    </w:p>
    <w:p>
      <w:pPr>
        <w:keepNext/>
        <w:keepLines/>
        <w:spacing w:before="120" w:after="120" w:line="240" w:lineRule="auto"/>
        <w:outlineLvl w:val="1"/>
        <w:rPr>
          <w:szCs w:val="24"/>
        </w:rPr>
      </w:pPr>
      <w:bookmarkStart w:id="16" w:name="_GoBack"/>
      <w:bookmarkEnd w:id="16"/>
      <w:r>
        <w:rPr>
          <w:rFonts w:eastAsia="黑体"/>
          <w:b/>
          <w:bCs/>
          <w:kern w:val="0"/>
          <w:sz w:val="28"/>
          <w:szCs w:val="32"/>
        </w:rPr>
        <w:t>附表3：招标物资种类、数量表</w:t>
      </w:r>
      <w:bookmarkEnd w:id="14"/>
      <w:bookmarkEnd w:id="15"/>
    </w:p>
    <w:p>
      <w:pPr>
        <w:spacing w:line="360" w:lineRule="auto"/>
        <w:jc w:val="left"/>
        <w:rPr>
          <w:rFonts w:hint="eastAsia" w:ascii="宋体" w:hAnsi="宋体"/>
          <w:szCs w:val="21"/>
        </w:rPr>
      </w:pPr>
      <w:r>
        <w:rPr>
          <w:rFonts w:hint="eastAsia" w:ascii="宋体" w:hAnsi="宋体"/>
          <w:szCs w:val="21"/>
        </w:rPr>
        <w:t>须知：招标物资种类，若有与《中国中铁采购电子商务平台》上规格、型号、数量等数据表述不一致的，以招标文件上载明的规格、型号、数量等数据为准。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922"/>
        <w:gridCol w:w="589"/>
        <w:gridCol w:w="611"/>
        <w:gridCol w:w="2083"/>
        <w:gridCol w:w="589"/>
        <w:gridCol w:w="672"/>
        <w:gridCol w:w="1089"/>
        <w:gridCol w:w="1856"/>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00"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rPr>
              <w:t>招标物资名称</w:t>
            </w:r>
          </w:p>
        </w:tc>
        <w:tc>
          <w:tcPr>
            <w:tcW w:w="922" w:type="dxa"/>
            <w:noWrap w:val="0"/>
            <w:vAlign w:val="center"/>
          </w:tcPr>
          <w:p>
            <w:pPr>
              <w:spacing w:line="360" w:lineRule="auto"/>
              <w:jc w:val="center"/>
              <w:rPr>
                <w:rFonts w:ascii="宋体" w:hAnsi="宋体"/>
                <w:b/>
                <w:bCs/>
                <w:sz w:val="18"/>
                <w:szCs w:val="18"/>
              </w:rPr>
            </w:pPr>
            <w:r>
              <w:rPr>
                <w:rFonts w:hint="eastAsia" w:ascii="宋体" w:hAnsi="宋体"/>
                <w:b/>
                <w:bCs/>
                <w:sz w:val="18"/>
                <w:szCs w:val="18"/>
              </w:rPr>
              <w:t>包件</w:t>
            </w:r>
          </w:p>
          <w:p>
            <w:pPr>
              <w:spacing w:line="360" w:lineRule="auto"/>
              <w:jc w:val="center"/>
              <w:rPr>
                <w:rFonts w:hint="eastAsia"/>
                <w:b/>
                <w:bCs/>
                <w:sz w:val="18"/>
                <w:szCs w:val="18"/>
                <w:vertAlign w:val="baseline"/>
              </w:rPr>
            </w:pPr>
            <w:r>
              <w:rPr>
                <w:rFonts w:hint="eastAsia" w:ascii="宋体" w:hAnsi="宋体"/>
                <w:b/>
                <w:bCs/>
                <w:sz w:val="18"/>
                <w:szCs w:val="18"/>
              </w:rPr>
              <w:t>编号</w:t>
            </w:r>
          </w:p>
        </w:tc>
        <w:tc>
          <w:tcPr>
            <w:tcW w:w="589"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lang w:eastAsia="zh-CN"/>
              </w:rPr>
              <w:t>序号</w:t>
            </w:r>
          </w:p>
        </w:tc>
        <w:tc>
          <w:tcPr>
            <w:tcW w:w="611"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lang w:eastAsia="zh-CN"/>
              </w:rPr>
              <w:t>产品名称</w:t>
            </w:r>
          </w:p>
        </w:tc>
        <w:tc>
          <w:tcPr>
            <w:tcW w:w="2083"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lang w:eastAsia="zh-CN"/>
              </w:rPr>
              <w:t>产品编号</w:t>
            </w:r>
          </w:p>
        </w:tc>
        <w:tc>
          <w:tcPr>
            <w:tcW w:w="589"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lang w:eastAsia="zh-CN"/>
              </w:rPr>
              <w:t>单位</w:t>
            </w:r>
          </w:p>
        </w:tc>
        <w:tc>
          <w:tcPr>
            <w:tcW w:w="672"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rPr>
              <w:t>数量</w:t>
            </w:r>
          </w:p>
        </w:tc>
        <w:tc>
          <w:tcPr>
            <w:tcW w:w="1089" w:type="dxa"/>
            <w:noWrap w:val="0"/>
            <w:vAlign w:val="center"/>
          </w:tcPr>
          <w:p>
            <w:pPr>
              <w:spacing w:line="360" w:lineRule="auto"/>
              <w:jc w:val="center"/>
              <w:rPr>
                <w:rFonts w:ascii="宋体" w:hAnsi="宋体"/>
                <w:b/>
                <w:bCs/>
                <w:sz w:val="18"/>
                <w:szCs w:val="18"/>
              </w:rPr>
            </w:pPr>
            <w:r>
              <w:rPr>
                <w:rFonts w:hint="eastAsia" w:ascii="宋体" w:hAnsi="宋体"/>
                <w:b/>
                <w:bCs/>
                <w:sz w:val="18"/>
                <w:szCs w:val="18"/>
              </w:rPr>
              <w:t>计划交</w:t>
            </w:r>
          </w:p>
          <w:p>
            <w:pPr>
              <w:spacing w:line="360" w:lineRule="auto"/>
              <w:jc w:val="center"/>
              <w:rPr>
                <w:rFonts w:hint="eastAsia"/>
                <w:b/>
                <w:bCs/>
                <w:sz w:val="18"/>
                <w:szCs w:val="18"/>
                <w:vertAlign w:val="baseline"/>
              </w:rPr>
            </w:pPr>
            <w:r>
              <w:rPr>
                <w:rFonts w:hint="eastAsia" w:ascii="宋体" w:hAnsi="宋体"/>
                <w:b/>
                <w:bCs/>
                <w:sz w:val="18"/>
                <w:szCs w:val="18"/>
              </w:rPr>
              <w:t>货期</w:t>
            </w:r>
          </w:p>
        </w:tc>
        <w:tc>
          <w:tcPr>
            <w:tcW w:w="1856" w:type="dxa"/>
            <w:noWrap w:val="0"/>
            <w:vAlign w:val="center"/>
          </w:tcPr>
          <w:p>
            <w:pPr>
              <w:spacing w:line="360" w:lineRule="auto"/>
              <w:jc w:val="center"/>
              <w:rPr>
                <w:rFonts w:ascii="宋体" w:hAnsi="宋体"/>
                <w:b/>
                <w:bCs/>
                <w:sz w:val="18"/>
                <w:szCs w:val="18"/>
              </w:rPr>
            </w:pPr>
            <w:r>
              <w:rPr>
                <w:rFonts w:hint="eastAsia" w:ascii="宋体" w:hAnsi="宋体"/>
                <w:b/>
                <w:bCs/>
                <w:sz w:val="18"/>
                <w:szCs w:val="18"/>
              </w:rPr>
              <w:t>交货</w:t>
            </w:r>
          </w:p>
          <w:p>
            <w:pPr>
              <w:spacing w:line="360" w:lineRule="auto"/>
              <w:jc w:val="center"/>
              <w:rPr>
                <w:rFonts w:hint="eastAsia"/>
                <w:b/>
                <w:bCs/>
                <w:sz w:val="18"/>
                <w:szCs w:val="18"/>
                <w:vertAlign w:val="baseline"/>
              </w:rPr>
            </w:pPr>
            <w:r>
              <w:rPr>
                <w:rFonts w:hint="eastAsia" w:ascii="宋体" w:hAnsi="宋体"/>
                <w:b/>
                <w:bCs/>
                <w:sz w:val="18"/>
                <w:szCs w:val="18"/>
              </w:rPr>
              <w:t>地点</w:t>
            </w:r>
          </w:p>
        </w:tc>
        <w:tc>
          <w:tcPr>
            <w:tcW w:w="445" w:type="dxa"/>
            <w:noWrap w:val="0"/>
            <w:vAlign w:val="center"/>
          </w:tcPr>
          <w:p>
            <w:pPr>
              <w:spacing w:line="360" w:lineRule="auto"/>
              <w:jc w:val="center"/>
              <w:rPr>
                <w:rFonts w:hint="eastAsia"/>
                <w:b/>
                <w:bCs/>
                <w:sz w:val="18"/>
                <w:szCs w:val="18"/>
                <w:vertAlign w:val="baseline"/>
              </w:rPr>
            </w:pPr>
            <w:r>
              <w:rPr>
                <w:rFonts w:hint="eastAsia" w:ascii="宋体" w:hAnsi="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100"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电缆</w:t>
            </w:r>
          </w:p>
        </w:tc>
        <w:tc>
          <w:tcPr>
            <w:tcW w:w="92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A-01</w:t>
            </w:r>
          </w:p>
        </w:tc>
        <w:tc>
          <w:tcPr>
            <w:tcW w:w="58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1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20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WD-ZRYJY-4*240+1*120</w:t>
            </w:r>
          </w:p>
        </w:tc>
        <w:tc>
          <w:tcPr>
            <w:tcW w:w="58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67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108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2020.9.8</w:t>
            </w:r>
          </w:p>
        </w:tc>
        <w:tc>
          <w:tcPr>
            <w:tcW w:w="1856"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南昌地铁项目万寿宫</w:t>
            </w:r>
          </w:p>
        </w:tc>
        <w:tc>
          <w:tcPr>
            <w:tcW w:w="445" w:type="dxa"/>
            <w:noWrap w:val="0"/>
            <w:vAlign w:val="top"/>
          </w:tcPr>
          <w:p>
            <w:pPr>
              <w:pStyle w:val="2"/>
              <w:rPr>
                <w:rFonts w:hint="eastAsia"/>
                <w:vertAlign w:val="baseline"/>
              </w:rPr>
            </w:pPr>
          </w:p>
        </w:tc>
      </w:tr>
    </w:tbl>
    <w:p>
      <w:pPr>
        <w:spacing w:line="500" w:lineRule="exact"/>
        <w:jc w:val="left"/>
        <w:rPr>
          <w:rFonts w:hint="eastAsia" w:ascii="宋体"/>
          <w:b/>
          <w:bCs/>
          <w:sz w:val="18"/>
          <w:szCs w:val="18"/>
        </w:rPr>
      </w:pPr>
      <w:r>
        <w:rPr>
          <w:rFonts w:hint="eastAsia" w:ascii="宋体"/>
          <w:b/>
          <w:bCs/>
          <w:sz w:val="16"/>
          <w:szCs w:val="16"/>
        </w:rPr>
        <w:t>备注：</w:t>
      </w:r>
    </w:p>
    <w:p>
      <w:pPr>
        <w:numPr>
          <w:ilvl w:val="0"/>
          <w:numId w:val="1"/>
        </w:numPr>
        <w:spacing w:line="360" w:lineRule="auto"/>
        <w:jc w:val="left"/>
      </w:pPr>
      <w:r>
        <w:rPr>
          <w:rFonts w:hint="eastAsia" w:ascii="宋体" w:hAnsi="宋体"/>
          <w:b/>
          <w:bCs/>
          <w:szCs w:val="21"/>
        </w:rPr>
        <w:t>以上物资招标需求为初步设计数量和采购规格，其实际需求数量及规格以施工图纸为准。</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0AF3"/>
    <w:multiLevelType w:val="singleLevel"/>
    <w:tmpl w:val="61E70A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93570"/>
    <w:rsid w:val="34E93570"/>
    <w:rsid w:val="49ED065B"/>
    <w:rsid w:val="6CC50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120" w:after="120"/>
      <w:outlineLvl w:val="0"/>
    </w:pPr>
    <w:rPr>
      <w:b/>
      <w:bCs/>
      <w:kern w:val="44"/>
      <w:sz w:val="44"/>
      <w:szCs w:val="44"/>
    </w:rPr>
  </w:style>
  <w:style w:type="paragraph" w:styleId="4">
    <w:name w:val="heading 2"/>
    <w:basedOn w:val="1"/>
    <w:next w:val="1"/>
    <w:qFormat/>
    <w:uiPriority w:val="0"/>
    <w:pPr>
      <w:keepNext/>
      <w:keepLines/>
      <w:spacing w:before="100"/>
      <w:outlineLvl w:val="1"/>
    </w:pPr>
    <w:rPr>
      <w:b/>
      <w:bCs/>
      <w:kern w:val="0"/>
      <w:sz w:val="32"/>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tabs>
        <w:tab w:val="right" w:leader="dot" w:pos="9730"/>
      </w:tabs>
      <w:spacing w:line="240" w:lineRule="auto"/>
    </w:pPr>
  </w:style>
  <w:style w:type="paragraph" w:styleId="5">
    <w:name w:val="footer"/>
    <w:basedOn w:val="1"/>
    <w:uiPriority w:val="99"/>
    <w:pPr>
      <w:tabs>
        <w:tab w:val="center" w:pos="4153"/>
        <w:tab w:val="right" w:pos="8306"/>
      </w:tabs>
      <w:snapToGrid w:val="0"/>
      <w:jc w:val="left"/>
    </w:pPr>
    <w:rPr>
      <w:kern w:val="0"/>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99"/>
    <w:rPr>
      <w:rFonts w:cs="Times New Roman"/>
      <w:color w:val="0563C1"/>
      <w:u w:val="single"/>
    </w:rPr>
  </w:style>
  <w:style w:type="paragraph" w:customStyle="1" w:styleId="10">
    <w:name w:val="正文 含缩进"/>
    <w:basedOn w:val="1"/>
    <w:qFormat/>
    <w:uiPriority w:val="99"/>
    <w:pPr>
      <w:ind w:firstLine="424" w:firstLineChars="202"/>
      <w:jc w:val="left"/>
    </w:pPr>
    <w:rPr>
      <w:kern w:val="0"/>
      <w:sz w:val="20"/>
      <w:szCs w:val="20"/>
    </w:rPr>
  </w:style>
  <w:style w:type="character" w:customStyle="1" w:styleId="11">
    <w:name w:val="con"/>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2020-08-28T01:51:00Z</dcterms:created>
  <dc:creator>成军昌</dc:creator>
  <cp:lastModifiedBy>成军昌</cp:lastModifiedBy>
  <dcterms:modified xsi:type="dcterms:W3CDTF">2020-09-29T00:17:20Z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