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b/>
          <w:bCs/>
          <w:sz w:val="32"/>
          <w:szCs w:val="32"/>
        </w:rPr>
      </w:pPr>
      <w:r>
        <w:rPr>
          <w:rFonts w:hint="eastAsia"/>
          <w:b/>
          <w:bCs/>
          <w:sz w:val="32"/>
          <w:szCs w:val="32"/>
          <w:lang w:val="en-US" w:eastAsia="zh-CN"/>
        </w:rPr>
        <w:t>中建一局集团第二建筑有限公司2020</w:t>
      </w:r>
      <w:r>
        <w:rPr>
          <w:rFonts w:hint="eastAsia"/>
          <w:b/>
          <w:bCs/>
          <w:sz w:val="32"/>
          <w:szCs w:val="32"/>
        </w:rPr>
        <w:t>年</w:t>
      </w:r>
      <w:r>
        <w:rPr>
          <w:rFonts w:hint="eastAsia"/>
          <w:b/>
          <w:bCs/>
          <w:sz w:val="32"/>
          <w:szCs w:val="32"/>
          <w:lang w:val="en-US" w:eastAsia="zh-CN"/>
        </w:rPr>
        <w:t>天府金租中心（天府携创）项目临建电缆供货</w:t>
      </w:r>
      <w:r>
        <w:rPr>
          <w:rFonts w:hint="eastAsia"/>
          <w:b/>
          <w:bCs/>
          <w:sz w:val="32"/>
          <w:szCs w:val="32"/>
        </w:rPr>
        <w:t>招标公告</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lang w:eastAsia="zh-CN"/>
        </w:rPr>
      </w:pPr>
      <w:r>
        <w:rPr>
          <w:rFonts w:ascii="仿宋_GB2312" w:hAnsi="Calibri" w:eastAsia="仿宋_GB2312"/>
          <w:kern w:val="2"/>
          <w:sz w:val="28"/>
          <w:szCs w:val="28"/>
        </w:rPr>
        <w:t>为满足</w:t>
      </w:r>
      <w:r>
        <w:rPr>
          <w:rFonts w:hint="eastAsia" w:ascii="仿宋_GB2312" w:hAnsi="Calibri" w:eastAsia="仿宋_GB2312"/>
          <w:kern w:val="2"/>
          <w:sz w:val="28"/>
          <w:szCs w:val="28"/>
          <w:lang w:eastAsia="zh-CN"/>
        </w:rPr>
        <w:t>中建一局集团第二建筑有限公司</w:t>
      </w:r>
      <w:r>
        <w:rPr>
          <w:rFonts w:hint="eastAsia" w:ascii="仿宋_GB2312" w:hAnsi="Calibri" w:eastAsia="仿宋_GB2312"/>
          <w:kern w:val="2"/>
          <w:sz w:val="28"/>
          <w:szCs w:val="28"/>
          <w:lang w:val="en-US" w:eastAsia="zh-CN"/>
        </w:rPr>
        <w:t>天府金租中心（天府携创）项目</w:t>
      </w:r>
      <w:r>
        <w:rPr>
          <w:rFonts w:ascii="仿宋_GB2312" w:hAnsi="Calibri" w:eastAsia="仿宋_GB2312"/>
          <w:kern w:val="2"/>
          <w:sz w:val="28"/>
          <w:szCs w:val="28"/>
          <w:lang w:eastAsia="zh-CN"/>
        </w:rPr>
        <w:t>的</w:t>
      </w:r>
      <w:r>
        <w:rPr>
          <w:rFonts w:ascii="仿宋_GB2312" w:hAnsi="Calibri" w:eastAsia="仿宋_GB2312"/>
          <w:kern w:val="2"/>
          <w:sz w:val="28"/>
          <w:szCs w:val="28"/>
        </w:rPr>
        <w:t>生产经营需要，根据《中华人民共和国招投标法》等相关法律法规的有关管理规定</w:t>
      </w:r>
      <w:r>
        <w:rPr>
          <w:rFonts w:hint="eastAsia" w:ascii="仿宋_GB2312" w:eastAsia="仿宋_GB2312"/>
          <w:sz w:val="28"/>
          <w:szCs w:val="28"/>
          <w:lang w:eastAsia="zh-CN"/>
        </w:rPr>
        <w:t>，对</w:t>
      </w:r>
      <w:r>
        <w:rPr>
          <w:rFonts w:hint="eastAsia" w:ascii="仿宋_GB2312" w:hAnsi="Calibri" w:eastAsia="仿宋_GB2312"/>
          <w:kern w:val="2"/>
          <w:sz w:val="28"/>
          <w:szCs w:val="28"/>
          <w:lang w:eastAsia="zh-CN"/>
        </w:rPr>
        <w:t>中建一局集团第二建筑有限公司</w:t>
      </w:r>
      <w:r>
        <w:rPr>
          <w:rFonts w:hint="eastAsia" w:ascii="仿宋_GB2312" w:hAnsi="Calibri" w:eastAsia="仿宋_GB2312"/>
          <w:kern w:val="2"/>
          <w:sz w:val="28"/>
          <w:szCs w:val="28"/>
          <w:lang w:val="en-US" w:eastAsia="zh-CN"/>
        </w:rPr>
        <w:t>天府金租中心（天府携创）项目</w:t>
      </w:r>
      <w:r>
        <w:rPr>
          <w:rFonts w:hint="eastAsia" w:ascii="仿宋_GB2312" w:eastAsia="仿宋_GB2312"/>
          <w:sz w:val="28"/>
          <w:szCs w:val="28"/>
          <w:lang w:eastAsia="zh-CN"/>
        </w:rPr>
        <w:t>所需</w:t>
      </w:r>
      <w:r>
        <w:rPr>
          <w:rFonts w:hint="eastAsia" w:ascii="仿宋_GB2312" w:eastAsia="仿宋_GB2312"/>
          <w:sz w:val="28"/>
          <w:szCs w:val="28"/>
          <w:lang w:val="en-US" w:eastAsia="zh-CN"/>
        </w:rPr>
        <w:t>临建电缆供货</w:t>
      </w:r>
      <w:r>
        <w:rPr>
          <w:rFonts w:hint="eastAsia" w:ascii="仿宋_GB2312" w:eastAsia="仿宋_GB2312"/>
          <w:sz w:val="28"/>
          <w:szCs w:val="28"/>
          <w:lang w:eastAsia="zh-CN"/>
        </w:rPr>
        <w:t>进行招标，诚邀符合资格要求、能提供优质服务的国内供应商参加投标及洽谈采购合作事宜。</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仿宋_GB2312" w:eastAsia="仿宋_GB2312"/>
          <w:sz w:val="28"/>
          <w:szCs w:val="28"/>
          <w:lang w:eastAsia="zh-CN"/>
        </w:rPr>
      </w:pPr>
      <w:r>
        <w:rPr>
          <w:rFonts w:hint="eastAsia" w:ascii="仿宋_GB2312" w:eastAsia="仿宋_GB2312"/>
          <w:b/>
          <w:bCs/>
          <w:sz w:val="28"/>
          <w:szCs w:val="28"/>
          <w:lang w:eastAsia="zh-CN"/>
        </w:rPr>
        <w:t>一、招标需用情况说明</w:t>
      </w:r>
      <w:r>
        <w:rPr>
          <w:rFonts w:hint="eastAsia" w:ascii="仿宋_GB2312" w:eastAsia="仿宋_GB2312"/>
          <w:sz w:val="28"/>
          <w:szCs w:val="28"/>
          <w:lang w:eastAsia="zh-CN"/>
        </w:rPr>
        <w:t>：</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val="en-US" w:eastAsia="zh-CN"/>
        </w:rPr>
        <w:t>商品临建电缆供货招标方式</w:t>
      </w:r>
      <w:r>
        <w:rPr>
          <w:rFonts w:hint="eastAsia" w:ascii="仿宋_GB2312" w:eastAsia="仿宋_GB2312"/>
          <w:sz w:val="28"/>
          <w:szCs w:val="28"/>
          <w:lang w:eastAsia="zh-CN"/>
        </w:rPr>
        <w:t>实行</w:t>
      </w:r>
      <w:r>
        <w:rPr>
          <w:rFonts w:hint="eastAsia" w:ascii="仿宋_GB2312" w:eastAsia="仿宋_GB2312"/>
          <w:sz w:val="28"/>
          <w:szCs w:val="28"/>
          <w:lang w:val="en-US" w:eastAsia="zh-CN"/>
        </w:rPr>
        <w:t>公开</w:t>
      </w:r>
      <w:r>
        <w:rPr>
          <w:rFonts w:hint="eastAsia" w:ascii="仿宋_GB2312" w:eastAsia="仿宋_GB2312"/>
          <w:sz w:val="28"/>
          <w:szCs w:val="28"/>
          <w:lang w:eastAsia="zh-CN"/>
        </w:rPr>
        <w:t>招标</w:t>
      </w:r>
      <w:r>
        <w:rPr>
          <w:rFonts w:hint="eastAsia" w:ascii="仿宋_GB2312" w:eastAsia="仿宋_GB2312"/>
          <w:sz w:val="28"/>
          <w:szCs w:val="28"/>
          <w:lang w:val="en-US" w:eastAsia="zh-CN"/>
        </w:rPr>
        <w:t>。</w:t>
      </w:r>
      <w:r>
        <w:rPr>
          <w:rFonts w:hint="eastAsia" w:ascii="仿宋_GB2312" w:eastAsia="仿宋_GB2312"/>
          <w:sz w:val="28"/>
          <w:szCs w:val="28"/>
          <w:lang w:eastAsia="zh-CN"/>
        </w:rPr>
        <w:t>需用计划为</w:t>
      </w:r>
      <w:r>
        <w:rPr>
          <w:rFonts w:hint="eastAsia" w:ascii="仿宋_GB2312" w:eastAsia="仿宋_GB2312"/>
          <w:color w:val="auto"/>
          <w:sz w:val="28"/>
          <w:szCs w:val="28"/>
          <w:highlight w:val="none"/>
          <w:lang w:val="en-US" w:eastAsia="zh-CN"/>
        </w:rPr>
        <w:t>2020</w:t>
      </w:r>
      <w:r>
        <w:rPr>
          <w:rFonts w:hint="eastAsia" w:ascii="仿宋_GB2312" w:eastAsia="仿宋_GB2312"/>
          <w:color w:val="auto"/>
          <w:sz w:val="28"/>
          <w:szCs w:val="28"/>
          <w:highlight w:val="none"/>
          <w:lang w:eastAsia="zh-CN"/>
        </w:rPr>
        <w:t>年</w:t>
      </w:r>
      <w:r>
        <w:rPr>
          <w:rFonts w:hint="eastAsia" w:ascii="仿宋_GB2312" w:eastAsia="仿宋_GB2312"/>
          <w:color w:val="auto"/>
          <w:sz w:val="28"/>
          <w:szCs w:val="28"/>
          <w:highlight w:val="none"/>
          <w:lang w:val="en-US" w:eastAsia="zh-CN"/>
        </w:rPr>
        <w:t>11月</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具体供货时间根据现场进度安排</w:t>
      </w:r>
      <w:r>
        <w:rPr>
          <w:rFonts w:hint="eastAsia" w:ascii="仿宋_GB2312" w:eastAsia="仿宋_GB2312"/>
          <w:color w:val="auto"/>
          <w:sz w:val="28"/>
          <w:szCs w:val="28"/>
          <w:highlight w:val="none"/>
          <w:lang w:eastAsia="zh-CN"/>
        </w:rPr>
        <w:t>）</w:t>
      </w:r>
      <w:r>
        <w:rPr>
          <w:rFonts w:hint="eastAsia" w:ascii="仿宋_GB2312" w:eastAsia="仿宋_GB2312"/>
          <w:sz w:val="28"/>
          <w:szCs w:val="28"/>
          <w:lang w:eastAsia="zh-CN"/>
        </w:rPr>
        <w:t>，</w:t>
      </w:r>
      <w:r>
        <w:rPr>
          <w:rFonts w:hint="eastAsia" w:ascii="仿宋_GB2312" w:hAnsi="宋体" w:eastAsia="仿宋_GB2312"/>
          <w:bCs/>
          <w:sz w:val="28"/>
          <w:szCs w:val="28"/>
        </w:rPr>
        <w:t>供应商中标后，与</w:t>
      </w:r>
      <w:r>
        <w:rPr>
          <w:rFonts w:hint="eastAsia" w:ascii="仿宋_GB2312" w:hAnsi="Calibri" w:eastAsia="仿宋_GB2312"/>
          <w:kern w:val="2"/>
          <w:sz w:val="28"/>
          <w:szCs w:val="28"/>
          <w:lang w:eastAsia="zh-CN"/>
        </w:rPr>
        <w:t>中建一局集团第二建筑有限公司</w:t>
      </w:r>
      <w:r>
        <w:rPr>
          <w:rFonts w:hint="eastAsia" w:ascii="仿宋_GB2312" w:hAnsi="Calibri" w:eastAsia="仿宋_GB2312"/>
          <w:kern w:val="2"/>
          <w:sz w:val="28"/>
          <w:szCs w:val="28"/>
          <w:lang w:val="en-US" w:eastAsia="zh-CN"/>
        </w:rPr>
        <w:t>天府金租中心（天府携创）项目</w:t>
      </w:r>
      <w:r>
        <w:rPr>
          <w:rFonts w:hint="eastAsia" w:ascii="仿宋_GB2312" w:hAnsi="宋体" w:eastAsia="仿宋_GB2312"/>
          <w:bCs/>
          <w:sz w:val="28"/>
          <w:szCs w:val="28"/>
        </w:rPr>
        <w:t>签订</w:t>
      </w:r>
      <w:r>
        <w:rPr>
          <w:rFonts w:hint="eastAsia" w:ascii="仿宋_GB2312" w:hAnsi="宋体" w:eastAsia="仿宋_GB2312"/>
          <w:bCs/>
          <w:sz w:val="28"/>
          <w:szCs w:val="28"/>
          <w:lang w:val="en-US" w:eastAsia="zh-CN"/>
        </w:rPr>
        <w:t>供货</w:t>
      </w:r>
      <w:r>
        <w:rPr>
          <w:rFonts w:hint="eastAsia" w:ascii="仿宋_GB2312" w:hAnsi="宋体" w:eastAsia="仿宋_GB2312"/>
          <w:bCs/>
          <w:sz w:val="28"/>
          <w:szCs w:val="28"/>
          <w:lang w:eastAsia="zh-CN"/>
        </w:rPr>
        <w:t>合同</w:t>
      </w:r>
      <w:r>
        <w:rPr>
          <w:rFonts w:hint="eastAsia" w:ascii="仿宋_GB2312" w:hAnsi="宋体" w:eastAsia="仿宋_GB2312"/>
          <w:bCs/>
          <w:sz w:val="28"/>
          <w:szCs w:val="28"/>
        </w:rPr>
        <w:t>，</w:t>
      </w:r>
      <w:r>
        <w:rPr>
          <w:rFonts w:hint="eastAsia" w:ascii="仿宋_GB2312" w:hAnsi="宋体" w:eastAsia="仿宋_GB2312"/>
          <w:bCs/>
          <w:sz w:val="28"/>
          <w:szCs w:val="28"/>
          <w:lang w:eastAsia="zh-CN"/>
        </w:rPr>
        <w:t>并</w:t>
      </w:r>
      <w:r>
        <w:rPr>
          <w:rFonts w:ascii="仿宋_GB2312" w:hAnsi="宋体" w:eastAsia="仿宋_GB2312"/>
          <w:bCs/>
          <w:sz w:val="28"/>
          <w:szCs w:val="28"/>
          <w:lang w:eastAsia="zh-CN"/>
        </w:rPr>
        <w:t>按</w:t>
      </w:r>
      <w:r>
        <w:rPr>
          <w:rFonts w:hint="eastAsia" w:ascii="仿宋_GB2312" w:hAnsi="宋体" w:eastAsia="仿宋_GB2312"/>
          <w:bCs/>
          <w:sz w:val="28"/>
          <w:szCs w:val="28"/>
          <w:lang w:eastAsia="zh-CN"/>
        </w:rPr>
        <w:t>要求</w:t>
      </w:r>
      <w:r>
        <w:rPr>
          <w:rFonts w:hint="eastAsia" w:ascii="仿宋_GB2312" w:hAnsi="宋体" w:eastAsia="仿宋_GB2312"/>
          <w:bCs/>
          <w:sz w:val="28"/>
          <w:szCs w:val="28"/>
        </w:rPr>
        <w:t>进行</w:t>
      </w:r>
      <w:r>
        <w:rPr>
          <w:rFonts w:hint="eastAsia" w:ascii="仿宋_GB2312" w:hAnsi="宋体" w:eastAsia="仿宋_GB2312"/>
          <w:bCs/>
          <w:sz w:val="28"/>
          <w:szCs w:val="28"/>
          <w:lang w:val="en-US" w:eastAsia="zh-CN"/>
        </w:rPr>
        <w:t>物资</w:t>
      </w:r>
      <w:r>
        <w:rPr>
          <w:rFonts w:hint="eastAsia" w:ascii="仿宋_GB2312" w:hAnsi="宋体" w:eastAsia="仿宋_GB2312"/>
          <w:bCs/>
          <w:sz w:val="28"/>
          <w:szCs w:val="28"/>
        </w:rPr>
        <w:t>供货和结算。</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仿宋_GB2312" w:eastAsia="仿宋_GB2312"/>
          <w:sz w:val="28"/>
          <w:szCs w:val="28"/>
          <w:lang w:eastAsia="zh-CN"/>
        </w:rPr>
      </w:pPr>
      <w:r>
        <w:rPr>
          <w:rFonts w:hint="eastAsia" w:ascii="仿宋_GB2312" w:eastAsia="仿宋_GB2312"/>
          <w:b/>
          <w:bCs/>
          <w:sz w:val="28"/>
          <w:szCs w:val="28"/>
          <w:lang w:eastAsia="zh-CN"/>
        </w:rPr>
        <w:t>二、工程概况</w:t>
      </w:r>
      <w:r>
        <w:rPr>
          <w:rFonts w:hint="eastAsia" w:ascii="仿宋_GB2312" w:eastAsia="仿宋_GB2312"/>
          <w:sz w:val="28"/>
          <w:szCs w:val="28"/>
          <w:lang w:eastAsia="zh-CN"/>
        </w:rPr>
        <w:t>：</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default" w:ascii="仿宋_GB2312" w:eastAsia="仿宋_GB2312"/>
          <w:sz w:val="28"/>
          <w:szCs w:val="28"/>
          <w:u w:val="single"/>
          <w:lang w:val="en-US" w:eastAsia="zh-CN"/>
        </w:rPr>
      </w:pPr>
      <w:r>
        <w:rPr>
          <w:rFonts w:hint="eastAsia" w:ascii="仿宋_GB2312" w:eastAsia="仿宋_GB2312"/>
          <w:sz w:val="28"/>
          <w:szCs w:val="28"/>
          <w:lang w:eastAsia="zh-CN"/>
        </w:rPr>
        <w:t>招标区域:</w:t>
      </w:r>
      <w:r>
        <w:rPr>
          <w:rFonts w:hint="eastAsia" w:ascii="仿宋_GB2312" w:eastAsia="仿宋_GB2312"/>
          <w:sz w:val="28"/>
          <w:szCs w:val="28"/>
          <w:u w:val="single"/>
          <w:lang w:val="en-US" w:eastAsia="zh-CN"/>
        </w:rPr>
        <w:t>成都市</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仿宋_GB2312" w:eastAsia="仿宋_GB2312"/>
          <w:sz w:val="28"/>
          <w:szCs w:val="28"/>
          <w:lang w:eastAsia="zh-CN"/>
        </w:rPr>
      </w:pPr>
      <w:r>
        <w:rPr>
          <w:rFonts w:hint="eastAsia" w:ascii="仿宋_GB2312" w:eastAsia="仿宋_GB2312"/>
          <w:b/>
          <w:bCs/>
          <w:sz w:val="28"/>
          <w:szCs w:val="28"/>
          <w:lang w:eastAsia="zh-CN"/>
        </w:rPr>
        <w:t>三、采购物资名称及内容</w:t>
      </w:r>
      <w:r>
        <w:rPr>
          <w:rFonts w:hint="eastAsia" w:ascii="仿宋_GB2312" w:eastAsia="仿宋_GB2312"/>
          <w:sz w:val="28"/>
          <w:szCs w:val="28"/>
          <w:lang w:eastAsia="zh-CN"/>
        </w:rPr>
        <w:t xml:space="preserve"> </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default" w:ascii="仿宋_GB2312" w:eastAsia="仿宋_GB2312"/>
          <w:sz w:val="28"/>
          <w:szCs w:val="28"/>
          <w:lang w:val="en-US" w:eastAsia="zh-CN"/>
        </w:rPr>
      </w:pPr>
      <w:r>
        <w:rPr>
          <w:rFonts w:hint="eastAsia" w:ascii="仿宋_GB2312" w:eastAsia="仿宋_GB2312"/>
          <w:sz w:val="28"/>
          <w:szCs w:val="28"/>
          <w:lang w:eastAsia="zh-CN"/>
        </w:rPr>
        <w:t>1.采购物资：</w:t>
      </w:r>
      <w:r>
        <w:rPr>
          <w:rFonts w:hint="eastAsia" w:ascii="仿宋_GB2312" w:eastAsia="仿宋_GB2312"/>
          <w:sz w:val="28"/>
          <w:szCs w:val="28"/>
          <w:lang w:val="en-US" w:eastAsia="zh-CN"/>
        </w:rPr>
        <w:t>临建电缆</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2.采购方式：</w:t>
      </w:r>
      <w:r>
        <w:rPr>
          <w:rFonts w:hint="eastAsia" w:ascii="仿宋_GB2312" w:eastAsia="仿宋_GB2312"/>
          <w:sz w:val="28"/>
          <w:szCs w:val="28"/>
          <w:lang w:val="en-US" w:eastAsia="zh-CN"/>
        </w:rPr>
        <w:t>公开招标</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textAlignment w:val="auto"/>
        <w:rPr>
          <w:rFonts w:ascii="仿宋_GB2312" w:eastAsia="仿宋_GB2312"/>
          <w:sz w:val="28"/>
          <w:szCs w:val="28"/>
          <w:lang w:eastAsia="zh-CN"/>
        </w:rPr>
      </w:pPr>
      <w:r>
        <w:rPr>
          <w:rFonts w:hint="eastAsia" w:ascii="仿宋_GB2312" w:eastAsia="仿宋_GB2312"/>
          <w:sz w:val="28"/>
          <w:szCs w:val="28"/>
          <w:lang w:val="en-US" w:eastAsia="zh-CN"/>
        </w:rPr>
        <w:t>3.</w:t>
      </w:r>
      <w:r>
        <w:rPr>
          <w:rFonts w:hint="eastAsia" w:ascii="仿宋_GB2312" w:eastAsia="仿宋_GB2312"/>
          <w:sz w:val="28"/>
          <w:szCs w:val="28"/>
          <w:lang w:eastAsia="zh-CN"/>
        </w:rPr>
        <w:t>评标原则：</w:t>
      </w:r>
      <w:r>
        <w:rPr>
          <w:rFonts w:ascii="仿宋_GB2312" w:eastAsia="仿宋_GB2312"/>
          <w:sz w:val="28"/>
          <w:szCs w:val="28"/>
          <w:lang w:eastAsia="zh-CN"/>
        </w:rPr>
        <w:t>采用云筑平台网上评标打分机制，原则上选取合理最低价中标。</w:t>
      </w:r>
    </w:p>
    <w:p>
      <w:pPr>
        <w:pStyle w:val="3"/>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562" w:firstLineChars="200"/>
        <w:jc w:val="both"/>
        <w:textAlignment w:val="auto"/>
        <w:outlineLvl w:val="9"/>
        <w:rPr>
          <w:rFonts w:hint="eastAsia" w:ascii="仿宋_GB2312" w:eastAsia="仿宋_GB2312"/>
          <w:b/>
          <w:bCs/>
          <w:sz w:val="28"/>
          <w:szCs w:val="28"/>
          <w:lang w:eastAsia="zh-CN"/>
        </w:rPr>
      </w:pPr>
      <w:r>
        <w:rPr>
          <w:rFonts w:hint="eastAsia" w:ascii="仿宋_GB2312" w:eastAsia="仿宋_GB2312"/>
          <w:b/>
          <w:bCs/>
          <w:sz w:val="28"/>
          <w:szCs w:val="28"/>
          <w:lang w:eastAsia="zh-CN"/>
        </w:rPr>
        <w:t xml:space="preserve">四、投标人应具备的资格条件 </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投标人必须是经国家工商、税务机关登记注册，并符合投标项目经营范围，能独立承担民事责任的法人组织。代理人必须得到投标单位的授权。</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投标单位需首先获得招标人的准入许可方能参与本次招标。</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投标人必须具备：</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ascii="仿宋_GB2312" w:eastAsia="仿宋_GB2312"/>
          <w:sz w:val="28"/>
          <w:szCs w:val="28"/>
          <w:lang w:eastAsia="zh-CN"/>
        </w:rPr>
      </w:pPr>
      <w:r>
        <w:rPr>
          <w:rFonts w:hint="eastAsia" w:ascii="仿宋_GB2312" w:eastAsia="仿宋_GB2312"/>
          <w:sz w:val="28"/>
          <w:szCs w:val="28"/>
          <w:lang w:eastAsia="zh-CN"/>
        </w:rPr>
        <w:t>1.具有中华人民共和国企业独立法人资格，营业执照经营范围必须涵盖招标产品的</w:t>
      </w:r>
      <w:r>
        <w:rPr>
          <w:rFonts w:hint="eastAsia" w:ascii="仿宋_GB2312" w:eastAsia="仿宋_GB2312"/>
          <w:sz w:val="28"/>
          <w:szCs w:val="28"/>
          <w:lang w:val="en-US" w:eastAsia="zh-CN"/>
        </w:rPr>
        <w:t>生产</w:t>
      </w:r>
      <w:r>
        <w:rPr>
          <w:rFonts w:hint="eastAsia" w:ascii="仿宋_GB2312" w:eastAsia="仿宋_GB2312"/>
          <w:sz w:val="28"/>
          <w:szCs w:val="28"/>
          <w:lang w:eastAsia="zh-CN"/>
        </w:rPr>
        <w:t>或销售，</w:t>
      </w:r>
      <w:r>
        <w:rPr>
          <w:rFonts w:hint="eastAsia" w:ascii="仿宋_GB2312" w:eastAsia="仿宋_GB2312"/>
          <w:sz w:val="28"/>
          <w:szCs w:val="28"/>
          <w:lang w:val="en-US" w:eastAsia="zh-CN"/>
        </w:rPr>
        <w:t>具备临建电缆相关营业资质</w:t>
      </w:r>
      <w:bookmarkStart w:id="0" w:name="_GoBack"/>
      <w:bookmarkEnd w:id="0"/>
      <w:r>
        <w:rPr>
          <w:rFonts w:hint="eastAsia" w:ascii="仿宋_GB2312" w:eastAsia="仿宋_GB2312"/>
          <w:sz w:val="28"/>
          <w:szCs w:val="28"/>
          <w:lang w:eastAsia="zh-CN"/>
        </w:rPr>
        <w:t>。</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ascii="仿宋_GB2312" w:eastAsia="仿宋_GB2312"/>
          <w:sz w:val="28"/>
          <w:szCs w:val="28"/>
          <w:lang w:eastAsia="zh-CN"/>
        </w:rPr>
      </w:pPr>
      <w:r>
        <w:rPr>
          <w:rFonts w:ascii="仿宋_GB2312" w:eastAsia="仿宋_GB2312"/>
          <w:sz w:val="28"/>
          <w:szCs w:val="28"/>
          <w:lang w:eastAsia="zh-CN"/>
        </w:rPr>
        <w:t>2</w:t>
      </w:r>
      <w:r>
        <w:rPr>
          <w:rFonts w:hint="eastAsia" w:ascii="仿宋_GB2312" w:eastAsia="仿宋_GB2312"/>
          <w:sz w:val="28"/>
          <w:szCs w:val="28"/>
          <w:lang w:eastAsia="zh-CN"/>
        </w:rPr>
        <w:t>.具备国家有关部门、行业要求必须取得的质量、计量、安全、环保认证及其他经营许可；在国家有关部门和行业的监督检查中没有不良记录；与一局集团各子企业没有不良合作记录。</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ascii="仿宋_GB2312" w:eastAsia="仿宋_GB2312"/>
          <w:sz w:val="28"/>
          <w:szCs w:val="28"/>
          <w:lang w:eastAsia="zh-CN"/>
        </w:rPr>
      </w:pPr>
      <w:r>
        <w:rPr>
          <w:rFonts w:hint="eastAsia" w:ascii="仿宋_GB2312" w:eastAsia="仿宋_GB2312"/>
          <w:sz w:val="28"/>
          <w:szCs w:val="28"/>
          <w:lang w:eastAsia="zh-CN"/>
        </w:rPr>
        <w:t>3.具有一定的经营规模和服务能力</w:t>
      </w:r>
      <w:r>
        <w:rPr>
          <w:rFonts w:hint="eastAsia" w:ascii="仿宋_GB2312" w:eastAsia="仿宋_GB2312"/>
          <w:sz w:val="28"/>
          <w:szCs w:val="28"/>
          <w:lang w:val="en-US" w:eastAsia="zh-CN"/>
        </w:rPr>
        <w:t>。</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ascii="仿宋_GB2312" w:eastAsia="仿宋_GB2312"/>
          <w:sz w:val="28"/>
          <w:szCs w:val="28"/>
          <w:lang w:eastAsia="zh-CN"/>
        </w:rPr>
      </w:pPr>
      <w:r>
        <w:rPr>
          <w:rFonts w:hint="eastAsia" w:ascii="仿宋_GB2312" w:eastAsia="仿宋_GB2312"/>
          <w:sz w:val="28"/>
          <w:szCs w:val="28"/>
          <w:lang w:eastAsia="zh-CN"/>
        </w:rPr>
        <w:t>4.具有良好的商业信誉和健全的财务会计制度，具有一般纳税人资格，</w:t>
      </w:r>
      <w:r>
        <w:rPr>
          <w:rFonts w:hint="eastAsia" w:ascii="仿宋_GB2312" w:eastAsia="仿宋_GB2312"/>
          <w:sz w:val="28"/>
          <w:szCs w:val="28"/>
          <w:lang w:val="en-US" w:eastAsia="zh-CN"/>
        </w:rPr>
        <w:t>能够开具增值税专用发票</w:t>
      </w:r>
      <w:r>
        <w:rPr>
          <w:rFonts w:hint="eastAsia" w:ascii="仿宋_GB2312" w:eastAsia="仿宋_GB2312"/>
          <w:sz w:val="28"/>
          <w:szCs w:val="28"/>
          <w:lang w:eastAsia="zh-CN"/>
        </w:rPr>
        <w:t>。</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ascii="仿宋_GB2312" w:eastAsia="仿宋_GB2312"/>
          <w:sz w:val="28"/>
          <w:szCs w:val="28"/>
          <w:lang w:eastAsia="zh-CN"/>
        </w:rPr>
      </w:pPr>
      <w:r>
        <w:rPr>
          <w:rFonts w:ascii="仿宋_GB2312" w:eastAsia="仿宋_GB2312"/>
          <w:sz w:val="28"/>
          <w:szCs w:val="28"/>
          <w:lang w:eastAsia="zh-CN"/>
        </w:rPr>
        <w:t>5.</w:t>
      </w:r>
      <w:r>
        <w:rPr>
          <w:rFonts w:hint="eastAsia" w:ascii="仿宋_GB2312" w:eastAsia="仿宋_GB2312"/>
          <w:sz w:val="28"/>
          <w:szCs w:val="28"/>
          <w:lang w:eastAsia="zh-CN"/>
        </w:rPr>
        <w:t>投标人供应范围和服务能力根据具体采购合同约定条款分批送货到指定地点。</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val="en-US" w:eastAsia="zh-CN"/>
        </w:rPr>
        <w:t>6</w:t>
      </w:r>
      <w:r>
        <w:rPr>
          <w:rFonts w:hint="eastAsia" w:ascii="仿宋_GB2312" w:eastAsia="仿宋_GB2312"/>
          <w:sz w:val="28"/>
          <w:szCs w:val="28"/>
          <w:lang w:eastAsia="zh-CN"/>
        </w:rPr>
        <w:t>.具备将所</w:t>
      </w:r>
      <w:r>
        <w:rPr>
          <w:rFonts w:hint="eastAsia" w:ascii="仿宋_GB2312" w:eastAsia="仿宋_GB2312"/>
          <w:sz w:val="28"/>
          <w:szCs w:val="28"/>
          <w:lang w:val="en-US" w:eastAsia="zh-CN"/>
        </w:rPr>
        <w:t>采购</w:t>
      </w:r>
      <w:r>
        <w:rPr>
          <w:rFonts w:hint="eastAsia" w:ascii="仿宋_GB2312" w:eastAsia="仿宋_GB2312"/>
          <w:sz w:val="28"/>
          <w:szCs w:val="28"/>
          <w:lang w:eastAsia="zh-CN"/>
        </w:rPr>
        <w:t>的</w:t>
      </w:r>
      <w:r>
        <w:rPr>
          <w:rFonts w:hint="eastAsia" w:ascii="仿宋_GB2312" w:eastAsia="仿宋_GB2312"/>
          <w:sz w:val="28"/>
          <w:szCs w:val="28"/>
          <w:lang w:val="en-US" w:eastAsia="zh-CN"/>
        </w:rPr>
        <w:t>临建电缆物资</w:t>
      </w:r>
      <w:r>
        <w:rPr>
          <w:rFonts w:hint="eastAsia" w:ascii="仿宋_GB2312" w:eastAsia="仿宋_GB2312"/>
          <w:sz w:val="28"/>
          <w:szCs w:val="28"/>
          <w:lang w:eastAsia="zh-CN"/>
        </w:rPr>
        <w:t xml:space="preserve">运抵招标人指定地点的运输能力。 </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562" w:firstLineChars="200"/>
        <w:jc w:val="both"/>
        <w:textAlignment w:val="auto"/>
        <w:outlineLvl w:val="9"/>
        <w:rPr>
          <w:rFonts w:hint="eastAsia" w:ascii="仿宋" w:hAnsi="仿宋" w:eastAsia="仿宋_GB2312"/>
          <w:b/>
          <w:bCs w:val="0"/>
          <w:sz w:val="28"/>
          <w:szCs w:val="28"/>
        </w:rPr>
      </w:pPr>
      <w:r>
        <w:rPr>
          <w:rFonts w:hint="eastAsia" w:ascii="仿宋" w:hAnsi="仿宋" w:eastAsia="仿宋_GB2312"/>
          <w:b/>
          <w:bCs w:val="0"/>
          <w:sz w:val="28"/>
          <w:szCs w:val="28"/>
        </w:rPr>
        <w:t xml:space="preserve">五、供应商网络报名 </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1、网络报名：供应商登录</w:t>
      </w:r>
      <w:r>
        <w:rPr>
          <w:rFonts w:hint="eastAsia" w:ascii="仿宋_GB2312" w:eastAsia="仿宋_GB2312"/>
          <w:sz w:val="28"/>
          <w:szCs w:val="28"/>
        </w:rPr>
        <w:t>“云筑网”</w:t>
      </w:r>
      <w:r>
        <w:rPr>
          <w:rFonts w:hint="eastAsia" w:ascii="仿宋_GB2312" w:eastAsia="仿宋_GB2312"/>
          <w:sz w:val="28"/>
          <w:szCs w:val="28"/>
          <w:lang w:eastAsia="zh-CN"/>
        </w:rPr>
        <w:t>（</w:t>
      </w:r>
      <w:r>
        <w:rPr>
          <w:rFonts w:ascii="仿宋_GB2312" w:eastAsia="仿宋_GB2312"/>
          <w:sz w:val="28"/>
          <w:szCs w:val="28"/>
        </w:rPr>
        <w:t>https://auth.yzw.cn</w:t>
      </w:r>
      <w:r>
        <w:rPr>
          <w:rFonts w:hint="eastAsia" w:ascii="仿宋_GB2312" w:eastAsia="仿宋_GB2312"/>
          <w:sz w:val="28"/>
          <w:szCs w:val="28"/>
          <w:lang w:eastAsia="zh-CN"/>
        </w:rPr>
        <w:t>），填报企业相关资料，进行网络注册认证，获取账户密码后进行报名。</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网络报名截止时间：具体见云筑网</w:t>
      </w:r>
      <w:r>
        <w:rPr>
          <w:rFonts w:hint="eastAsia" w:ascii="仿宋_GB2312" w:eastAsia="仿宋_GB2312"/>
          <w:sz w:val="28"/>
          <w:szCs w:val="28"/>
          <w:highlight w:val="none"/>
          <w:lang w:eastAsia="zh-CN"/>
        </w:rPr>
        <w:t>。</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 xml:space="preserve">2、招标文件的获取 </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经资格审查入围的供应商，经通知可直接登录“</w:t>
      </w:r>
      <w:r>
        <w:rPr>
          <w:rFonts w:hint="eastAsia" w:ascii="仿宋_GB2312" w:eastAsia="仿宋_GB2312"/>
          <w:sz w:val="28"/>
          <w:szCs w:val="28"/>
        </w:rPr>
        <w:t>云筑网</w:t>
      </w:r>
      <w:r>
        <w:rPr>
          <w:rFonts w:hint="eastAsia" w:ascii="仿宋_GB2312" w:eastAsia="仿宋_GB2312"/>
          <w:sz w:val="28"/>
          <w:szCs w:val="28"/>
          <w:lang w:eastAsia="zh-CN"/>
        </w:rPr>
        <w:t>”</w:t>
      </w:r>
      <w:r>
        <w:rPr>
          <w:rFonts w:hint="eastAsia" w:ascii="仿宋_GB2312" w:eastAsia="仿宋_GB2312"/>
          <w:sz w:val="28"/>
          <w:szCs w:val="28"/>
          <w:lang w:val="en-US" w:eastAsia="zh-CN"/>
        </w:rPr>
        <w:t>(</w:t>
      </w:r>
      <w:r>
        <w:rPr>
          <w:rFonts w:ascii="仿宋_GB2312" w:eastAsia="仿宋_GB2312"/>
          <w:sz w:val="28"/>
          <w:szCs w:val="28"/>
        </w:rPr>
        <w:t>https://</w:t>
      </w:r>
      <w:r>
        <w:rPr>
          <w:rFonts w:hint="eastAsia" w:ascii="仿宋_GB2312" w:eastAsia="仿宋_GB2312"/>
          <w:sz w:val="28"/>
          <w:szCs w:val="28"/>
          <w:lang w:eastAsia="zh-CN"/>
        </w:rPr>
        <w:t>www</w:t>
      </w:r>
      <w:r>
        <w:rPr>
          <w:rFonts w:ascii="仿宋_GB2312" w:eastAsia="仿宋_GB2312"/>
          <w:sz w:val="28"/>
          <w:szCs w:val="28"/>
        </w:rPr>
        <w:t>.yzw.cn</w:t>
      </w:r>
      <w:r>
        <w:rPr>
          <w:rFonts w:hint="eastAsia" w:ascii="仿宋_GB2312" w:eastAsia="仿宋_GB2312"/>
          <w:sz w:val="28"/>
          <w:szCs w:val="28"/>
          <w:lang w:val="en-US" w:eastAsia="zh-CN"/>
        </w:rPr>
        <w:t>)</w:t>
      </w:r>
      <w:r>
        <w:rPr>
          <w:rFonts w:hint="eastAsia" w:ascii="仿宋_GB2312" w:eastAsia="仿宋_GB2312"/>
          <w:sz w:val="28"/>
          <w:szCs w:val="28"/>
          <w:lang w:eastAsia="zh-CN"/>
        </w:rPr>
        <w:t>自行下载招标文件。</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仿宋_GB2312" w:eastAsia="仿宋_GB2312"/>
          <w:sz w:val="28"/>
          <w:szCs w:val="28"/>
          <w:lang w:eastAsia="zh-CN"/>
        </w:rPr>
      </w:pPr>
      <w:r>
        <w:rPr>
          <w:rFonts w:hint="eastAsia" w:ascii="仿宋_GB2312" w:eastAsia="仿宋_GB2312"/>
          <w:b/>
          <w:bCs/>
          <w:sz w:val="28"/>
          <w:szCs w:val="28"/>
          <w:lang w:eastAsia="zh-CN"/>
        </w:rPr>
        <w:t>六、联系方式：</w:t>
      </w:r>
    </w:p>
    <w:p>
      <w:pPr>
        <w:pStyle w:val="3"/>
        <w:keepNext w:val="0"/>
        <w:keepLines w:val="0"/>
        <w:pageBreakBefore w:val="0"/>
        <w:widowControl w:val="0"/>
        <w:kinsoku/>
        <w:wordWrap/>
        <w:overflowPunct/>
        <w:topLinePunct w:val="0"/>
        <w:autoSpaceDE/>
        <w:autoSpaceDN/>
        <w:bidi w:val="0"/>
        <w:adjustRightInd/>
        <w:snapToGrid w:val="0"/>
        <w:spacing w:line="360" w:lineRule="auto"/>
        <w:ind w:left="479" w:leftChars="228" w:firstLine="0" w:firstLineChars="0"/>
        <w:textAlignment w:val="auto"/>
        <w:rPr>
          <w:rFonts w:hint="eastAsia" w:ascii="仿宋_GB2312" w:eastAsia="仿宋_GB2312"/>
          <w:sz w:val="28"/>
          <w:szCs w:val="28"/>
        </w:rPr>
      </w:pPr>
      <w:r>
        <w:rPr>
          <w:rFonts w:hint="eastAsia" w:ascii="仿宋_GB2312" w:eastAsia="仿宋_GB2312"/>
          <w:sz w:val="28"/>
          <w:szCs w:val="28"/>
        </w:rPr>
        <w:t>招标单位</w:t>
      </w:r>
      <w:r>
        <w:rPr>
          <w:rFonts w:hint="eastAsia" w:ascii="仿宋_GB2312" w:eastAsia="仿宋_GB2312"/>
          <w:sz w:val="28"/>
          <w:szCs w:val="28"/>
          <w:lang w:eastAsia="zh-CN"/>
        </w:rPr>
        <w:t>：</w:t>
      </w:r>
      <w:r>
        <w:rPr>
          <w:rFonts w:hint="eastAsia" w:ascii="仿宋_GB2312" w:hAnsi="Calibri" w:eastAsia="仿宋_GB2312"/>
          <w:kern w:val="2"/>
          <w:sz w:val="28"/>
          <w:szCs w:val="28"/>
          <w:lang w:eastAsia="zh-CN"/>
        </w:rPr>
        <w:t>中建一局集团第二建筑有限公司</w:t>
      </w:r>
      <w:r>
        <w:rPr>
          <w:rFonts w:hint="eastAsia" w:ascii="仿宋_GB2312" w:hAnsi="Calibri" w:eastAsia="仿宋_GB2312"/>
          <w:kern w:val="2"/>
          <w:sz w:val="28"/>
          <w:szCs w:val="28"/>
          <w:lang w:val="en-US" w:eastAsia="zh-CN"/>
        </w:rPr>
        <w:t>天府金租中心（天府携创）项目</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default" w:ascii="仿宋_GB2312" w:eastAsia="仿宋_GB2312"/>
          <w:sz w:val="28"/>
          <w:szCs w:val="28"/>
          <w:lang w:val="en-US" w:eastAsia="zh-CN"/>
        </w:rPr>
      </w:pPr>
      <w:r>
        <w:rPr>
          <w:rFonts w:hint="eastAsia" w:ascii="仿宋_GB2312" w:eastAsia="仿宋_GB2312"/>
          <w:sz w:val="28"/>
          <w:szCs w:val="28"/>
        </w:rPr>
        <w:t>联</w:t>
      </w:r>
      <w:r>
        <w:rPr>
          <w:rFonts w:hint="eastAsia" w:ascii="仿宋_GB2312" w:eastAsia="仿宋_GB2312"/>
          <w:sz w:val="28"/>
          <w:szCs w:val="28"/>
          <w:lang w:val="en-US" w:eastAsia="zh-CN"/>
        </w:rPr>
        <w:t xml:space="preserve"> </w:t>
      </w:r>
      <w:r>
        <w:rPr>
          <w:rFonts w:hint="eastAsia" w:ascii="仿宋_GB2312" w:eastAsia="仿宋_GB2312"/>
          <w:sz w:val="28"/>
          <w:szCs w:val="28"/>
        </w:rPr>
        <w:t>系</w:t>
      </w:r>
      <w:r>
        <w:rPr>
          <w:rFonts w:hint="eastAsia" w:ascii="仿宋_GB2312" w:eastAsia="仿宋_GB2312"/>
          <w:sz w:val="28"/>
          <w:szCs w:val="28"/>
          <w:lang w:val="en-US" w:eastAsia="zh-CN"/>
        </w:rPr>
        <w:t xml:space="preserve"> </w:t>
      </w:r>
      <w:r>
        <w:rPr>
          <w:rFonts w:hint="eastAsia" w:ascii="仿宋_GB2312" w:eastAsia="仿宋_GB2312"/>
          <w:sz w:val="28"/>
          <w:szCs w:val="28"/>
        </w:rPr>
        <w:t>人</w:t>
      </w:r>
      <w:r>
        <w:rPr>
          <w:rFonts w:hint="eastAsia" w:ascii="仿宋_GB2312" w:eastAsia="仿宋_GB2312"/>
          <w:sz w:val="28"/>
          <w:szCs w:val="28"/>
          <w:lang w:eastAsia="zh-CN"/>
        </w:rPr>
        <w:t>：</w:t>
      </w:r>
      <w:r>
        <w:rPr>
          <w:rFonts w:hint="eastAsia" w:ascii="仿宋_GB2312" w:eastAsia="仿宋_GB2312"/>
          <w:sz w:val="28"/>
          <w:szCs w:val="28"/>
          <w:lang w:val="en-US" w:eastAsia="zh-CN"/>
        </w:rPr>
        <w:t>彭芳</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default" w:ascii="仿宋_GB2312" w:eastAsia="仿宋_GB2312"/>
          <w:sz w:val="28"/>
          <w:szCs w:val="28"/>
          <w:lang w:val="en-US" w:eastAsia="zh-CN"/>
        </w:rPr>
      </w:pPr>
      <w:r>
        <w:rPr>
          <w:rFonts w:hint="eastAsia" w:ascii="仿宋_GB2312" w:eastAsia="仿宋_GB2312"/>
          <w:sz w:val="28"/>
          <w:szCs w:val="28"/>
        </w:rPr>
        <w:t>联系电话：</w:t>
      </w:r>
      <w:r>
        <w:rPr>
          <w:rFonts w:hint="eastAsia" w:ascii="仿宋_GB2312" w:eastAsia="仿宋_GB2312"/>
          <w:sz w:val="28"/>
          <w:szCs w:val="28"/>
          <w:lang w:val="en-US" w:eastAsia="zh-CN"/>
        </w:rPr>
        <w:t>13673693156</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rPr>
        <w:t xml:space="preserve">地 </w:t>
      </w:r>
      <w:r>
        <w:rPr>
          <w:rFonts w:hint="eastAsia" w:ascii="仿宋_GB2312" w:eastAsia="仿宋_GB2312"/>
          <w:sz w:val="28"/>
          <w:szCs w:val="28"/>
          <w:lang w:val="en-US" w:eastAsia="zh-CN"/>
        </w:rPr>
        <w:t xml:space="preserve">   </w:t>
      </w:r>
      <w:r>
        <w:rPr>
          <w:rFonts w:hint="eastAsia" w:ascii="仿宋_GB2312" w:eastAsia="仿宋_GB2312"/>
          <w:sz w:val="28"/>
          <w:szCs w:val="28"/>
        </w:rPr>
        <w:t>址：</w:t>
      </w:r>
      <w:r>
        <w:rPr>
          <w:rFonts w:hint="eastAsia" w:ascii="仿宋_GB2312" w:eastAsia="仿宋_GB2312"/>
          <w:sz w:val="28"/>
          <w:szCs w:val="28"/>
          <w:lang w:val="en-US" w:eastAsia="zh-CN"/>
        </w:rPr>
        <w:t>成都市天府新区正兴街道秦皇寺村五组</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sz w:val="28"/>
          <w:szCs w:val="28"/>
          <w:lang w:val="en-US" w:eastAsia="zh-CN"/>
        </w:rPr>
      </w:pPr>
      <w:r>
        <w:rPr>
          <w:rFonts w:hint="eastAsia" w:ascii="仿宋_GB2312" w:eastAsia="仿宋_GB2312"/>
          <w:sz w:val="28"/>
          <w:szCs w:val="28"/>
        </w:rPr>
        <w:t>电子邮箱</w:t>
      </w:r>
      <w:r>
        <w:rPr>
          <w:rFonts w:hint="eastAsia" w:ascii="仿宋_GB2312" w:eastAsia="仿宋_GB2312"/>
          <w:sz w:val="28"/>
          <w:szCs w:val="28"/>
          <w:lang w:eastAsia="zh-CN"/>
        </w:rPr>
        <w:t>：</w:t>
      </w:r>
      <w:r>
        <w:rPr>
          <w:rFonts w:hint="eastAsia" w:ascii="仿宋_GB2312" w:eastAsia="仿宋_GB2312"/>
          <w:sz w:val="28"/>
          <w:szCs w:val="28"/>
          <w:lang w:val="en-US" w:eastAsia="zh-CN"/>
        </w:rPr>
        <w:t>1948655446@qq.com</w:t>
      </w:r>
    </w:p>
    <w:sectPr>
      <w:headerReference r:id="rId5" w:type="first"/>
      <w:footerReference r:id="rId8" w:type="first"/>
      <w:headerReference r:id="rId3" w:type="default"/>
      <w:footerReference r:id="rId6" w:type="default"/>
      <w:headerReference r:id="rId4" w:type="even"/>
      <w:footerReference r:id="rId7" w:type="even"/>
      <w:pgSz w:w="11906" w:h="16838"/>
      <w:pgMar w:top="426" w:right="991" w:bottom="993" w:left="993" w:header="397" w:footer="5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after="120"/>
      <w:ind w:firstLine="4860" w:firstLineChars="2700"/>
      <w:rPr>
        <w:b/>
        <w:sz w:val="24"/>
        <w:szCs w:val="24"/>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p>
    <w:pPr>
      <w:pStyle w:val="5"/>
      <w:spacing w:before="120" w:after="120"/>
      <w:rPr>
        <w:b/>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after="1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thickThinSmallGap" w:color="auto" w:sz="12" w:space="0"/>
      </w:pBdr>
      <w:spacing w:before="120" w:after="120"/>
      <w:ind w:firstLine="420" w:firstLineChars="200"/>
      <w:jc w:val="both"/>
      <w:rPr>
        <w:rFonts w:hint="eastAsia" w:ascii="宋体" w:hAnsi="宋体" w:eastAsia="宋体"/>
        <w:lang w:val="en-US" w:eastAsia="zh-CN"/>
      </w:rPr>
    </w:pPr>
    <w:r>
      <w:rPr>
        <w:rFonts w:hint="default"/>
        <w:iCs/>
        <w:sz w:val="21"/>
        <w:szCs w:val="21"/>
        <w:lang w:val="en-US"/>
      </w:rPr>
      <w:drawing>
        <wp:anchor distT="0" distB="0" distL="114300" distR="114300" simplePos="0" relativeHeight="251658240" behindDoc="0" locked="0" layoutInCell="1" allowOverlap="1">
          <wp:simplePos x="0" y="0"/>
          <wp:positionH relativeFrom="column">
            <wp:posOffset>69850</wp:posOffset>
          </wp:positionH>
          <wp:positionV relativeFrom="paragraph">
            <wp:posOffset>74295</wp:posOffset>
          </wp:positionV>
          <wp:extent cx="161925" cy="159385"/>
          <wp:effectExtent l="0" t="0" r="9525" b="12065"/>
          <wp:wrapTopAndBottom/>
          <wp:docPr id="1" name="Picture 2" descr="CI徽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徽标1"/>
                  <pic:cNvPicPr>
                    <a:picLocks noChangeAspect="1"/>
                  </pic:cNvPicPr>
                </pic:nvPicPr>
                <pic:blipFill>
                  <a:blip r:embed="rId1"/>
                  <a:stretch>
                    <a:fillRect/>
                  </a:stretch>
                </pic:blipFill>
                <pic:spPr>
                  <a:xfrm>
                    <a:off x="0" y="0"/>
                    <a:ext cx="161925" cy="159385"/>
                  </a:xfrm>
                  <a:prstGeom prst="rect">
                    <a:avLst/>
                  </a:prstGeom>
                  <a:noFill/>
                  <a:ln>
                    <a:noFill/>
                  </a:ln>
                </pic:spPr>
              </pic:pic>
            </a:graphicData>
          </a:graphic>
        </wp:anchor>
      </w:drawing>
    </w:r>
    <w:r>
      <w:rPr>
        <w:rFonts w:hint="eastAsia"/>
        <w:iCs/>
        <w:sz w:val="21"/>
        <w:szCs w:val="21"/>
        <w:lang w:val="en-US" w:eastAsia="zh-CN"/>
      </w:rPr>
      <w:t>中建一局集团第二建筑有限公司</w:t>
    </w:r>
    <w:r>
      <w:rPr>
        <w:rFonts w:hint="eastAsia" w:ascii="宋体" w:hAnsi="宋体"/>
        <w:sz w:val="21"/>
        <w:szCs w:val="21"/>
      </w:rPr>
      <w:t xml:space="preserve">                                    </w:t>
    </w:r>
    <w:r>
      <w:rPr>
        <w:rFonts w:hint="eastAsia" w:ascii="宋体" w:hAnsi="宋体"/>
        <w:sz w:val="21"/>
        <w:szCs w:val="21"/>
        <w:lang w:val="en-US" w:eastAsia="zh-CN"/>
      </w:rPr>
      <w:t>2020</w:t>
    </w:r>
    <w:r>
      <w:rPr>
        <w:rFonts w:hint="eastAsia" w:ascii="宋体" w:hAnsi="宋体"/>
        <w:sz w:val="21"/>
        <w:szCs w:val="21"/>
      </w:rPr>
      <w:t>年</w:t>
    </w:r>
    <w:r>
      <w:rPr>
        <w:rFonts w:hint="eastAsia" w:ascii="宋体" w:hAnsi="宋体"/>
        <w:sz w:val="21"/>
        <w:szCs w:val="21"/>
        <w:lang w:val="en-US" w:eastAsia="zh-CN"/>
      </w:rPr>
      <w:t>10月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A0"/>
    <w:rsid w:val="00011779"/>
    <w:rsid w:val="0002255C"/>
    <w:rsid w:val="000305E2"/>
    <w:rsid w:val="00056794"/>
    <w:rsid w:val="00071322"/>
    <w:rsid w:val="00071EF2"/>
    <w:rsid w:val="00074753"/>
    <w:rsid w:val="0008498C"/>
    <w:rsid w:val="0009048E"/>
    <w:rsid w:val="000A51F7"/>
    <w:rsid w:val="000B24F9"/>
    <w:rsid w:val="000C08F6"/>
    <w:rsid w:val="000D6719"/>
    <w:rsid w:val="000E50ED"/>
    <w:rsid w:val="00120025"/>
    <w:rsid w:val="00123BF7"/>
    <w:rsid w:val="001866AA"/>
    <w:rsid w:val="001C2DD2"/>
    <w:rsid w:val="001C685C"/>
    <w:rsid w:val="00252682"/>
    <w:rsid w:val="00253247"/>
    <w:rsid w:val="00270253"/>
    <w:rsid w:val="002819AE"/>
    <w:rsid w:val="0029630B"/>
    <w:rsid w:val="002B03B9"/>
    <w:rsid w:val="002D52A4"/>
    <w:rsid w:val="002F1EF5"/>
    <w:rsid w:val="00316836"/>
    <w:rsid w:val="00320430"/>
    <w:rsid w:val="00327871"/>
    <w:rsid w:val="003337FD"/>
    <w:rsid w:val="00335858"/>
    <w:rsid w:val="00337F29"/>
    <w:rsid w:val="00357166"/>
    <w:rsid w:val="003573A9"/>
    <w:rsid w:val="00372622"/>
    <w:rsid w:val="003833B3"/>
    <w:rsid w:val="003B5B1D"/>
    <w:rsid w:val="003C5325"/>
    <w:rsid w:val="003D0A65"/>
    <w:rsid w:val="003D6E1D"/>
    <w:rsid w:val="003E1950"/>
    <w:rsid w:val="00420729"/>
    <w:rsid w:val="004216BB"/>
    <w:rsid w:val="004248A0"/>
    <w:rsid w:val="00430824"/>
    <w:rsid w:val="00430B5C"/>
    <w:rsid w:val="004453F2"/>
    <w:rsid w:val="00470542"/>
    <w:rsid w:val="00490A29"/>
    <w:rsid w:val="004C20E3"/>
    <w:rsid w:val="00500400"/>
    <w:rsid w:val="00512C58"/>
    <w:rsid w:val="00585506"/>
    <w:rsid w:val="00596BB4"/>
    <w:rsid w:val="005A4603"/>
    <w:rsid w:val="005A7986"/>
    <w:rsid w:val="005F4954"/>
    <w:rsid w:val="005F5983"/>
    <w:rsid w:val="0061007C"/>
    <w:rsid w:val="006710F2"/>
    <w:rsid w:val="0067281A"/>
    <w:rsid w:val="00681710"/>
    <w:rsid w:val="0069702B"/>
    <w:rsid w:val="006A1696"/>
    <w:rsid w:val="006A3255"/>
    <w:rsid w:val="006B285C"/>
    <w:rsid w:val="006E16F0"/>
    <w:rsid w:val="006F1417"/>
    <w:rsid w:val="007056F4"/>
    <w:rsid w:val="00731196"/>
    <w:rsid w:val="00731A7B"/>
    <w:rsid w:val="00766631"/>
    <w:rsid w:val="00781013"/>
    <w:rsid w:val="007C512D"/>
    <w:rsid w:val="007E2C62"/>
    <w:rsid w:val="007F4703"/>
    <w:rsid w:val="00801E8D"/>
    <w:rsid w:val="008242C6"/>
    <w:rsid w:val="00833F86"/>
    <w:rsid w:val="00835C35"/>
    <w:rsid w:val="00854F09"/>
    <w:rsid w:val="008B224B"/>
    <w:rsid w:val="008B43A0"/>
    <w:rsid w:val="008C4ED3"/>
    <w:rsid w:val="008F790D"/>
    <w:rsid w:val="00936A5F"/>
    <w:rsid w:val="00951641"/>
    <w:rsid w:val="00971B0A"/>
    <w:rsid w:val="009734D0"/>
    <w:rsid w:val="009855AD"/>
    <w:rsid w:val="00992476"/>
    <w:rsid w:val="009B2700"/>
    <w:rsid w:val="009C77AC"/>
    <w:rsid w:val="009D0979"/>
    <w:rsid w:val="00A21526"/>
    <w:rsid w:val="00A46793"/>
    <w:rsid w:val="00A502F4"/>
    <w:rsid w:val="00A50DE1"/>
    <w:rsid w:val="00A568AD"/>
    <w:rsid w:val="00A62510"/>
    <w:rsid w:val="00A62EA8"/>
    <w:rsid w:val="00A7158E"/>
    <w:rsid w:val="00A8132D"/>
    <w:rsid w:val="00A81B20"/>
    <w:rsid w:val="00AA49F3"/>
    <w:rsid w:val="00AC68BF"/>
    <w:rsid w:val="00AC7DB7"/>
    <w:rsid w:val="00AD5ECF"/>
    <w:rsid w:val="00AD7944"/>
    <w:rsid w:val="00AE0BD0"/>
    <w:rsid w:val="00AE3362"/>
    <w:rsid w:val="00B27EE8"/>
    <w:rsid w:val="00B519F9"/>
    <w:rsid w:val="00B538AE"/>
    <w:rsid w:val="00B63BEA"/>
    <w:rsid w:val="00B73ADE"/>
    <w:rsid w:val="00B809F5"/>
    <w:rsid w:val="00B86464"/>
    <w:rsid w:val="00B9466D"/>
    <w:rsid w:val="00BB7299"/>
    <w:rsid w:val="00BC2785"/>
    <w:rsid w:val="00BD0B9A"/>
    <w:rsid w:val="00BE2603"/>
    <w:rsid w:val="00BF1D2A"/>
    <w:rsid w:val="00C011A0"/>
    <w:rsid w:val="00C01ABD"/>
    <w:rsid w:val="00C07BC0"/>
    <w:rsid w:val="00C15E64"/>
    <w:rsid w:val="00C36EA4"/>
    <w:rsid w:val="00C40291"/>
    <w:rsid w:val="00C44D6B"/>
    <w:rsid w:val="00C51110"/>
    <w:rsid w:val="00C71C41"/>
    <w:rsid w:val="00C84179"/>
    <w:rsid w:val="00CB7A15"/>
    <w:rsid w:val="00CC6B09"/>
    <w:rsid w:val="00CD3534"/>
    <w:rsid w:val="00CD71B8"/>
    <w:rsid w:val="00D1744E"/>
    <w:rsid w:val="00D41D83"/>
    <w:rsid w:val="00D42885"/>
    <w:rsid w:val="00D57E45"/>
    <w:rsid w:val="00D72F39"/>
    <w:rsid w:val="00D750A3"/>
    <w:rsid w:val="00D84338"/>
    <w:rsid w:val="00DB5726"/>
    <w:rsid w:val="00E20401"/>
    <w:rsid w:val="00E272A9"/>
    <w:rsid w:val="00E81A5B"/>
    <w:rsid w:val="00E91825"/>
    <w:rsid w:val="00E95523"/>
    <w:rsid w:val="00EC6314"/>
    <w:rsid w:val="00F1003F"/>
    <w:rsid w:val="00F14DA6"/>
    <w:rsid w:val="00F360C8"/>
    <w:rsid w:val="00F45AAA"/>
    <w:rsid w:val="00F50928"/>
    <w:rsid w:val="00F66906"/>
    <w:rsid w:val="00F96613"/>
    <w:rsid w:val="00FA796C"/>
    <w:rsid w:val="00FD03A6"/>
    <w:rsid w:val="01854E60"/>
    <w:rsid w:val="02834343"/>
    <w:rsid w:val="028F2B61"/>
    <w:rsid w:val="03394AD5"/>
    <w:rsid w:val="03A25416"/>
    <w:rsid w:val="04134C6E"/>
    <w:rsid w:val="0433461F"/>
    <w:rsid w:val="04385108"/>
    <w:rsid w:val="04390950"/>
    <w:rsid w:val="06B74921"/>
    <w:rsid w:val="06F92E6D"/>
    <w:rsid w:val="072116A8"/>
    <w:rsid w:val="07492694"/>
    <w:rsid w:val="07DC5C32"/>
    <w:rsid w:val="0871195C"/>
    <w:rsid w:val="088A09D0"/>
    <w:rsid w:val="08921C8A"/>
    <w:rsid w:val="08EE318D"/>
    <w:rsid w:val="08FF6479"/>
    <w:rsid w:val="0D99428D"/>
    <w:rsid w:val="0DCE1F94"/>
    <w:rsid w:val="0E5655EB"/>
    <w:rsid w:val="0EA45936"/>
    <w:rsid w:val="0EB9735B"/>
    <w:rsid w:val="0EE61992"/>
    <w:rsid w:val="0F5502F1"/>
    <w:rsid w:val="10024126"/>
    <w:rsid w:val="11985E66"/>
    <w:rsid w:val="12005416"/>
    <w:rsid w:val="12F87CEE"/>
    <w:rsid w:val="16BA42C3"/>
    <w:rsid w:val="18CD1344"/>
    <w:rsid w:val="191E61D2"/>
    <w:rsid w:val="19F6774C"/>
    <w:rsid w:val="1AB83351"/>
    <w:rsid w:val="1D023DC5"/>
    <w:rsid w:val="1D7C5876"/>
    <w:rsid w:val="1F1F1060"/>
    <w:rsid w:val="21804822"/>
    <w:rsid w:val="219B501F"/>
    <w:rsid w:val="21AA26B3"/>
    <w:rsid w:val="223D27A6"/>
    <w:rsid w:val="22873F6A"/>
    <w:rsid w:val="22B03359"/>
    <w:rsid w:val="23453558"/>
    <w:rsid w:val="26341F72"/>
    <w:rsid w:val="26500606"/>
    <w:rsid w:val="274A13CF"/>
    <w:rsid w:val="29144DE8"/>
    <w:rsid w:val="2AAE5692"/>
    <w:rsid w:val="2C0C55DF"/>
    <w:rsid w:val="2DFE30D5"/>
    <w:rsid w:val="2E4372B1"/>
    <w:rsid w:val="2FA30D8A"/>
    <w:rsid w:val="30422896"/>
    <w:rsid w:val="310733DB"/>
    <w:rsid w:val="311E1DA0"/>
    <w:rsid w:val="31BC72DC"/>
    <w:rsid w:val="330C0636"/>
    <w:rsid w:val="33204158"/>
    <w:rsid w:val="36A53B0C"/>
    <w:rsid w:val="39B06BD4"/>
    <w:rsid w:val="3A41771A"/>
    <w:rsid w:val="3A527FB0"/>
    <w:rsid w:val="3B8A6433"/>
    <w:rsid w:val="3BB85BD8"/>
    <w:rsid w:val="3BBB0D7F"/>
    <w:rsid w:val="3C22694B"/>
    <w:rsid w:val="3D5C605C"/>
    <w:rsid w:val="3D947495"/>
    <w:rsid w:val="3DCA3156"/>
    <w:rsid w:val="3F162EC2"/>
    <w:rsid w:val="3F361A60"/>
    <w:rsid w:val="3F3967BD"/>
    <w:rsid w:val="3F3B44FB"/>
    <w:rsid w:val="404741DF"/>
    <w:rsid w:val="40A82E1E"/>
    <w:rsid w:val="41603243"/>
    <w:rsid w:val="41E95B3F"/>
    <w:rsid w:val="42443926"/>
    <w:rsid w:val="43840210"/>
    <w:rsid w:val="47466458"/>
    <w:rsid w:val="47606E41"/>
    <w:rsid w:val="484360AB"/>
    <w:rsid w:val="485616E9"/>
    <w:rsid w:val="4898434A"/>
    <w:rsid w:val="49CF1F09"/>
    <w:rsid w:val="4B016D14"/>
    <w:rsid w:val="4BFE6DDB"/>
    <w:rsid w:val="4C8C0B7F"/>
    <w:rsid w:val="4C945FB8"/>
    <w:rsid w:val="4CBC38C9"/>
    <w:rsid w:val="4E4B085F"/>
    <w:rsid w:val="4F2850E8"/>
    <w:rsid w:val="4FEA5E6D"/>
    <w:rsid w:val="502237B2"/>
    <w:rsid w:val="51BE4C75"/>
    <w:rsid w:val="532629F5"/>
    <w:rsid w:val="5519013B"/>
    <w:rsid w:val="58471AE1"/>
    <w:rsid w:val="58D8438E"/>
    <w:rsid w:val="5A3269AF"/>
    <w:rsid w:val="5A853511"/>
    <w:rsid w:val="5ABB63DA"/>
    <w:rsid w:val="5BC37EA9"/>
    <w:rsid w:val="5EBE5FA5"/>
    <w:rsid w:val="5EDD20D3"/>
    <w:rsid w:val="612F1E0B"/>
    <w:rsid w:val="61863507"/>
    <w:rsid w:val="61D334C0"/>
    <w:rsid w:val="625420D5"/>
    <w:rsid w:val="63957C66"/>
    <w:rsid w:val="656876F5"/>
    <w:rsid w:val="65BA5B60"/>
    <w:rsid w:val="67747392"/>
    <w:rsid w:val="684F23A9"/>
    <w:rsid w:val="687F7EBD"/>
    <w:rsid w:val="68DC185A"/>
    <w:rsid w:val="6924663B"/>
    <w:rsid w:val="69DB3E1E"/>
    <w:rsid w:val="6A127E1C"/>
    <w:rsid w:val="6B7B20CF"/>
    <w:rsid w:val="6B8128F4"/>
    <w:rsid w:val="6D501B4A"/>
    <w:rsid w:val="6DBE195D"/>
    <w:rsid w:val="6E06074B"/>
    <w:rsid w:val="6E317701"/>
    <w:rsid w:val="70661339"/>
    <w:rsid w:val="70800434"/>
    <w:rsid w:val="70B374EE"/>
    <w:rsid w:val="70D460AD"/>
    <w:rsid w:val="713750F4"/>
    <w:rsid w:val="71A3615F"/>
    <w:rsid w:val="71F57C0B"/>
    <w:rsid w:val="72CD38DD"/>
    <w:rsid w:val="72FC7806"/>
    <w:rsid w:val="73044BA0"/>
    <w:rsid w:val="75A269EA"/>
    <w:rsid w:val="75DD7888"/>
    <w:rsid w:val="77D11574"/>
    <w:rsid w:val="795F603A"/>
    <w:rsid w:val="7975209B"/>
    <w:rsid w:val="7E5A1DC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
    <w:pPr>
      <w:keepNext/>
      <w:keepLines/>
      <w:spacing w:before="340" w:beforeLines="0" w:after="330" w:afterLines="0" w:line="578" w:lineRule="auto"/>
      <w:outlineLvl w:val="0"/>
    </w:pPr>
    <w:rPr>
      <w:rFonts w:eastAsia="仿宋_GB2312"/>
      <w:b/>
      <w:bCs/>
      <w:kern w:val="44"/>
      <w:sz w:val="24"/>
      <w:szCs w:val="44"/>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Salutation"/>
    <w:basedOn w:val="1"/>
    <w:next w:val="1"/>
    <w:link w:val="16"/>
    <w:qFormat/>
    <w:uiPriority w:val="0"/>
    <w:pPr>
      <w:spacing w:beforeLines="0" w:afterLines="0"/>
    </w:pPr>
    <w:rPr>
      <w:rFonts w:ascii="Times New Roman" w:hAnsi="Times New Roman" w:eastAsia="Times New Roman"/>
      <w:kern w:val="0"/>
      <w:sz w:val="24"/>
      <w:szCs w:val="24"/>
    </w:rPr>
  </w:style>
  <w:style w:type="paragraph" w:styleId="4">
    <w:name w:val="Balloon Text"/>
    <w:basedOn w:val="1"/>
    <w:link w:val="12"/>
    <w:qFormat/>
    <w:uiPriority w:val="0"/>
    <w:rPr>
      <w:sz w:val="18"/>
      <w:szCs w:val="18"/>
    </w:rPr>
  </w:style>
  <w:style w:type="paragraph" w:styleId="5">
    <w:name w:val="footer"/>
    <w:basedOn w:val="1"/>
    <w:link w:val="17"/>
    <w:unhideWhenUsed/>
    <w:qFormat/>
    <w:uiPriority w:val="0"/>
    <w:pPr>
      <w:tabs>
        <w:tab w:val="center" w:pos="4153"/>
        <w:tab w:val="right" w:pos="8306"/>
      </w:tabs>
      <w:snapToGrid w:val="0"/>
      <w:jc w:val="left"/>
    </w:pPr>
    <w:rPr>
      <w:sz w:val="18"/>
      <w:szCs w:val="18"/>
    </w:rPr>
  </w:style>
  <w:style w:type="paragraph" w:styleId="6">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Lines="0" w:afterLines="0"/>
      <w:jc w:val="left"/>
    </w:pPr>
    <w:rPr>
      <w:rFonts w:hint="eastAsia" w:ascii="宋体" w:hAnsi="宋体"/>
      <w:color w:val="000000"/>
      <w:kern w:val="0"/>
      <w:sz w:val="24"/>
      <w:szCs w:val="20"/>
    </w:rPr>
  </w:style>
  <w:style w:type="character" w:styleId="10">
    <w:name w:val="Emphasis"/>
    <w:basedOn w:val="9"/>
    <w:qFormat/>
    <w:uiPriority w:val="0"/>
    <w:rPr>
      <w:i/>
    </w:rPr>
  </w:style>
  <w:style w:type="character" w:customStyle="1" w:styleId="11">
    <w:name w:val="标题 1 Char"/>
    <w:link w:val="2"/>
    <w:qFormat/>
    <w:uiPriority w:val="9"/>
    <w:rPr>
      <w:rFonts w:ascii="Calibri" w:hAnsi="Calibri" w:eastAsia="仿宋_GB2312"/>
      <w:b/>
      <w:bCs/>
      <w:kern w:val="44"/>
      <w:sz w:val="24"/>
      <w:szCs w:val="44"/>
    </w:rPr>
  </w:style>
  <w:style w:type="character" w:customStyle="1" w:styleId="12">
    <w:name w:val="批注框文本 Char"/>
    <w:link w:val="4"/>
    <w:qFormat/>
    <w:uiPriority w:val="0"/>
    <w:rPr>
      <w:rFonts w:ascii="Calibri" w:hAnsi="Calibri"/>
      <w:kern w:val="2"/>
      <w:sz w:val="18"/>
      <w:szCs w:val="18"/>
    </w:rPr>
  </w:style>
  <w:style w:type="character" w:customStyle="1" w:styleId="13">
    <w:name w:val="font11"/>
    <w:basedOn w:val="9"/>
    <w:qFormat/>
    <w:uiPriority w:val="0"/>
    <w:rPr>
      <w:rFonts w:hint="eastAsia" w:ascii="宋体" w:hAnsi="宋体" w:eastAsia="宋体" w:cs="宋体"/>
      <w:b/>
      <w:color w:val="000000"/>
      <w:sz w:val="28"/>
      <w:szCs w:val="28"/>
      <w:u w:val="single"/>
    </w:rPr>
  </w:style>
  <w:style w:type="character" w:customStyle="1" w:styleId="14">
    <w:name w:val="font41"/>
    <w:basedOn w:val="9"/>
    <w:qFormat/>
    <w:uiPriority w:val="0"/>
    <w:rPr>
      <w:rFonts w:hint="eastAsia" w:ascii="宋体" w:hAnsi="宋体" w:eastAsia="宋体" w:cs="宋体"/>
      <w:b/>
      <w:color w:val="000000"/>
      <w:sz w:val="22"/>
      <w:szCs w:val="22"/>
      <w:u w:val="none"/>
    </w:rPr>
  </w:style>
  <w:style w:type="character" w:customStyle="1" w:styleId="15">
    <w:name w:val="font51"/>
    <w:basedOn w:val="9"/>
    <w:qFormat/>
    <w:uiPriority w:val="0"/>
    <w:rPr>
      <w:rFonts w:hint="eastAsia" w:ascii="宋体" w:hAnsi="宋体" w:eastAsia="宋体" w:cs="宋体"/>
      <w:b/>
      <w:color w:val="000000"/>
      <w:sz w:val="28"/>
      <w:szCs w:val="28"/>
      <w:u w:val="none"/>
    </w:rPr>
  </w:style>
  <w:style w:type="character" w:customStyle="1" w:styleId="16">
    <w:name w:val="称呼 Char"/>
    <w:link w:val="3"/>
    <w:qFormat/>
    <w:uiPriority w:val="0"/>
    <w:rPr>
      <w:sz w:val="24"/>
      <w:szCs w:val="24"/>
      <w:lang w:bidi="ar-SA"/>
    </w:rPr>
  </w:style>
  <w:style w:type="character" w:customStyle="1" w:styleId="17">
    <w:name w:val="页脚 Char"/>
    <w:link w:val="5"/>
    <w:qFormat/>
    <w:uiPriority w:val="0"/>
    <w:rPr>
      <w:rFonts w:ascii="Calibri" w:hAnsi="Calibri" w:eastAsia="宋体"/>
      <w:kern w:val="2"/>
      <w:sz w:val="18"/>
      <w:szCs w:val="18"/>
      <w:lang w:val="en-US" w:eastAsia="zh-CN" w:bidi="ar-SA"/>
    </w:rPr>
  </w:style>
  <w:style w:type="character" w:customStyle="1" w:styleId="18">
    <w:name w:val="页眉 Char"/>
    <w:link w:val="6"/>
    <w:semiHidden/>
    <w:qFormat/>
    <w:uiPriority w:val="0"/>
    <w:rPr>
      <w:rFonts w:ascii="Calibri" w:hAnsi="Calibri" w:eastAsia="宋体"/>
      <w:kern w:val="2"/>
      <w:sz w:val="18"/>
      <w:szCs w:val="18"/>
      <w:lang w:val="en-US" w:eastAsia="zh-CN" w:bidi="ar-SA"/>
    </w:rPr>
  </w:style>
  <w:style w:type="character" w:customStyle="1" w:styleId="19">
    <w:name w:val="font01"/>
    <w:basedOn w:val="9"/>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Pages>
  <Words>159</Words>
  <Characters>911</Characters>
  <Lines>7</Lines>
  <Paragraphs>2</Paragraphs>
  <TotalTime>9</TotalTime>
  <ScaleCrop>false</ScaleCrop>
  <LinksUpToDate>false</LinksUpToDate>
  <CharactersWithSpaces>1068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2016-04-07T05:47:00Z</dcterms:created>
  <dc:creator>李宁(U_EL_230107198105051023)-1</dc:creator>
  <cp:lastModifiedBy>少年</cp:lastModifiedBy>
  <cp:lastPrinted>2017-03-17T01:46:00Z</cp:lastPrinted>
  <dcterms:modified xsi:type="dcterms:W3CDTF">2020-10-05T07:31:28Z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