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2" w:name="_GoBack"/>
      <w:bookmarkStart w:id="0" w:name="_Toc429324868"/>
      <w:bookmarkStart w:id="1" w:name="_Toc429325357"/>
      <w:r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一、基本情况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1、招标组织：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中建八局第一建设有限公司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   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>2、招标项目：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华侨城青山88地块项目示范区总包工程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3、工程地点: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kern w:val="0"/>
          <w:sz w:val="24"/>
          <w:szCs w:val="24"/>
          <w:u w:val="single"/>
        </w:rPr>
        <w:t>青山区红钢一街与建设八路路口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3、招标内容：项目施工生产所需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电线电缆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等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物资，具体数量以同中标供应商签订的具体采购合同为准。</w:t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53"/>
        <w:gridCol w:w="3151"/>
        <w:gridCol w:w="863"/>
        <w:gridCol w:w="904"/>
        <w:gridCol w:w="854"/>
        <w:gridCol w:w="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等线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三级分类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等线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商品名称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等线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等线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等线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招标数量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等线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报价依据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等线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招标方备注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防盗门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1.门代号及洞口尺寸:成品木质门100：4800*2900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甲级钢质防火门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2.尺寸:1000*2300、1200*2400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3.五金配件:门磁吸、门锁、门把手、门合页、门铰链等全部五金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乙级钢质防火门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2.尺寸:1600*2400、1200*2400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3.五金配件:门磁吸、门锁、门把手、门合页、门铰链等全部五金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96.16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丙级钢质防火门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2.尺寸:1000*2300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3.五金配件:门磁吸、门锁、门把手、门合页、门铰链等全部五金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蹲厕隔断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1.烤漆板，包含门拉手等所需要的全部五金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214.9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小便斗隔断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1.材料:10mm厚钢化超白玉砂玻璃GW-04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15.49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人造石吧台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3600*950(L*B*H)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材料:台面12mm厚白色人造石台面ST-03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吧台柜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1.台柜规格:3600*950*950(L*B*H)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柜体板材仿石防火板(12mm板+防火板)WF-04、柜体隔板板材仿石防火板(18mm板+防火板)WF-04，木纹防火板门板饰面WF-03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红砖仿古砖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CT-02规格：240MM*55MM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防火等级：A级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810.5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白色乳胶漆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PT01、18L/桶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乳胶漆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PT02、18L/桶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罩面剂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PT03、18L/桶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乳胶漆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PT04、18L/桶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陶土地面砖台阶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薄砖片：240*60*8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厚砖片：200*100*18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320.25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陶土砖片墙面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12mm厚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WDZB-YJY-0.6/1KV-4*25+1*16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WDZB-YJY-0.6/1KV-4*50+1*25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WDZB-YJY-0.6/1KV-5*6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WDZB-YJY-0.6/1KV-5*4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WDZB-YJY-0.6/1KV-5*16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WDZB-YJY-0.6/1KV-5*10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GN-A(BTLY)-5*6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GN-A(BTLY)-5*10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GN-A(BTLY)-4*95+1*50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WDZB-YJY-0.6/1KV-4*120+1*70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WDZB-YJY-0.6/1KV-4*95+1*50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WDZB-YJY-0.6/1KV-4*70+1*35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ZB-YJY-0.6/1KV-2(4*185)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ZB-YJY-0.6/1KV-2(4*185)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ZB-YJY-0.6/1KV-2(4*150)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ZB-YJY-0.6/1KV-2(4*150)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WDZC-YJY-3*4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ZR-RVV-2*4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WDZB-YJY-0.6/1KV-5*10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WDZB-YJY-0.6/1KV-5*6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二、投标人资格要求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1、投标人经营范围应包括本次招标的内容。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2、具备法律主体资格，具有独立订立及履行合同的能力。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、具备一般纳税人资格，能够开具符合国家税法要求的增值税专用发票。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</w:t>
      </w:r>
      <w:r>
        <w:rPr>
          <w:rFonts w:hint="eastAsia" w:ascii="宋体" w:hAnsi="宋体"/>
          <w:kern w:val="0"/>
          <w:sz w:val="24"/>
          <w:szCs w:val="24"/>
        </w:rPr>
        <w:t>、具有一定的经营规模和服务能力，投标人的企业注册资本不低于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/>
          <w:kern w:val="0"/>
          <w:sz w:val="24"/>
          <w:szCs w:val="24"/>
          <w:u w:val="single"/>
        </w:rPr>
        <w:t>0</w:t>
      </w:r>
      <w:r>
        <w:rPr>
          <w:rFonts w:hint="eastAsia" w:ascii="宋体" w:hAnsi="宋体"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6、具有良好的商业信誉和健全的会计核算制度，提供会计年度报告。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7、在工程所在城市有固定的办公场所或仓库，且有专职管理人员。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9、提供法人营业执照、资质证书、税务登记证。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10、</w:t>
      </w:r>
      <w:r>
        <w:rPr>
          <w:rFonts w:hint="eastAsia" w:ascii="宋体" w:hAnsi="宋体"/>
          <w:bCs/>
          <w:color w:val="000000"/>
          <w:sz w:val="24"/>
          <w:szCs w:val="24"/>
        </w:rPr>
        <w:t>其他：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1</w:t>
      </w:r>
      <w:r>
        <w:rPr>
          <w:rFonts w:hint="eastAsia" w:ascii="宋体" w:hAnsi="宋体"/>
          <w:kern w:val="0"/>
          <w:sz w:val="24"/>
          <w:szCs w:val="24"/>
          <w:u w:val="single"/>
        </w:rPr>
        <w:t>）在招标公告截止后24个小时之内，样品必须送达指定地点，且所送样品必须符合国家标准及相关行业标准，否则视为不合格样品。【与我方签订过合同的且无不良记录的优质供应商，可不要求寄送样品（本条非强制要求，项目可根据招标物资实际情况酌情描述）】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2</w:t>
      </w:r>
      <w:r>
        <w:rPr>
          <w:rFonts w:hint="eastAsia" w:ascii="宋体" w:hAnsi="宋体"/>
          <w:kern w:val="0"/>
          <w:sz w:val="24"/>
          <w:szCs w:val="24"/>
          <w:u w:val="single"/>
        </w:rPr>
        <w:t>）所招标物资的其他质量要求。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  <w:u w:val="single"/>
        </w:rPr>
        <w:t xml:space="preserve">3）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                                         </w:t>
      </w:r>
      <w:r>
        <w:rPr>
          <w:rFonts w:hint="eastAsia" w:ascii="宋体" w:hAnsi="宋体"/>
          <w:kern w:val="0"/>
          <w:sz w:val="24"/>
          <w:szCs w:val="24"/>
          <w:u w:val="single"/>
        </w:rPr>
        <w:t>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</w:rPr>
        <w:t>9</w:t>
      </w:r>
      <w:r>
        <w:rPr>
          <w:rFonts w:hint="eastAsia" w:ascii="宋体" w:hAnsi="宋体"/>
          <w:kern w:val="0"/>
          <w:sz w:val="24"/>
          <w:szCs w:val="24"/>
        </w:rPr>
        <w:t>、</w:t>
      </w:r>
      <w:r>
        <w:rPr>
          <w:rFonts w:hint="eastAsia" w:ascii="宋体" w:hAnsi="宋体"/>
          <w:bCs/>
          <w:color w:val="000000"/>
          <w:sz w:val="24"/>
          <w:szCs w:val="24"/>
        </w:rPr>
        <w:t>符合上述条件，经招标工作小组审查合格后，方可参与投标。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三、投标报名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1、报名方式：采取网上报名方式，通过“云筑网”上进行报名（网址</w:t>
      </w:r>
      <w:r>
        <w:rPr>
          <w:rFonts w:ascii="宋体" w:hAnsi="宋体"/>
          <w:kern w:val="0"/>
          <w:sz w:val="24"/>
          <w:szCs w:val="24"/>
        </w:rPr>
        <w:t>https://www.yzw.cn/</w:t>
      </w:r>
      <w:r>
        <w:rPr>
          <w:rFonts w:hint="eastAsia" w:ascii="宋体" w:hAnsi="宋体"/>
          <w:kern w:val="0"/>
          <w:sz w:val="24"/>
          <w:szCs w:val="24"/>
        </w:rPr>
        <w:t>），不接受其他方式报名。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2、报名时间：以云筑网公示报名截止时间为准，逾期不再接受投标单位的报名。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报名所需提交的资料至少包括：：企业法人证明书或法人授权委托书、税务登记证、纳税人身份证明、公司简介、近三年的业绩和信誉等。以上资料扫描件在云筑网报名时以附件形式上传。未在招标人“</w:t>
      </w:r>
      <w:r>
        <w:rPr>
          <w:rFonts w:hint="eastAsia" w:ascii="宋体" w:hAnsi="宋体"/>
          <w:b/>
          <w:bCs/>
          <w:kern w:val="0"/>
          <w:sz w:val="24"/>
          <w:szCs w:val="24"/>
        </w:rPr>
        <w:t>合格供应商名录</w:t>
      </w:r>
      <w:r>
        <w:rPr>
          <w:rFonts w:hint="eastAsia" w:ascii="宋体" w:hAnsi="宋体"/>
          <w:kern w:val="0"/>
          <w:sz w:val="24"/>
          <w:szCs w:val="24"/>
        </w:rPr>
        <w:t>”中的潜在投标人须将“</w:t>
      </w:r>
      <w:r>
        <w:rPr>
          <w:rFonts w:hint="eastAsia" w:ascii="宋体" w:hAnsi="宋体"/>
          <w:b/>
          <w:bCs/>
          <w:kern w:val="0"/>
          <w:sz w:val="24"/>
          <w:szCs w:val="24"/>
        </w:rPr>
        <w:t>公司概况</w:t>
      </w:r>
      <w:r>
        <w:rPr>
          <w:rFonts w:hint="eastAsia" w:ascii="宋体" w:hAnsi="宋体"/>
          <w:kern w:val="0"/>
          <w:sz w:val="24"/>
          <w:szCs w:val="24"/>
        </w:rPr>
        <w:t>”等</w:t>
      </w:r>
      <w:r>
        <w:rPr>
          <w:rFonts w:hint="eastAsia" w:ascii="宋体" w:hAnsi="宋体"/>
          <w:b/>
          <w:bCs/>
          <w:kern w:val="0"/>
          <w:sz w:val="24"/>
          <w:szCs w:val="24"/>
        </w:rPr>
        <w:t>企业资料在报名截止时间前上传云筑网并发送至</w:t>
      </w:r>
      <w:r>
        <w:rPr>
          <w:rFonts w:hint="eastAsia" w:ascii="宋体" w:hAnsi="宋体"/>
          <w:kern w:val="0"/>
          <w:sz w:val="24"/>
          <w:szCs w:val="24"/>
        </w:rPr>
        <w:t>690691687@qq.com</w:t>
      </w:r>
      <w:r>
        <w:rPr>
          <w:rFonts w:hint="eastAsia" w:ascii="宋体" w:hAnsi="宋体"/>
          <w:b/>
          <w:bCs/>
          <w:kern w:val="0"/>
          <w:sz w:val="24"/>
          <w:szCs w:val="24"/>
        </w:rPr>
        <w:t>邮箱，并携带资料到公司接受资格审查，逾期发送且未到公司接受资格审查者视为自动放弃投标资格。</w:t>
      </w:r>
      <w:r>
        <w:rPr>
          <w:rFonts w:hint="eastAsia" w:ascii="宋体" w:hAnsi="宋体"/>
          <w:kern w:val="0"/>
          <w:sz w:val="24"/>
          <w:szCs w:val="24"/>
        </w:rPr>
        <w:t>经招标人实地考察潜在投标人，合格后方可获得投标资格参与本次投标。以上资料扫描件在云筑网报名时以附件形式上传。</w:t>
      </w:r>
      <w:r>
        <w:rPr>
          <w:rFonts w:hint="eastAsia" w:ascii="宋体" w:hAnsi="宋体"/>
          <w:kern w:val="0"/>
          <w:sz w:val="24"/>
          <w:szCs w:val="24"/>
          <w:u w:val="single"/>
        </w:rPr>
        <w:t>【与我方签订过合同的且无不良记录的优质供应商，可不要求上传附件】。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u w:val="single"/>
        </w:rPr>
        <w:t>投标样品（如有必要，下以安全网样品为例）</w:t>
      </w:r>
    </w:p>
    <w:p>
      <w:pPr>
        <w:pStyle w:val="15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四、发布标书时间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1、招标人将通过云筑网告知投标人是否通过资格预审，对通过资格预审的投标人发布招标文件，时间：</w:t>
      </w:r>
      <w:r>
        <w:rPr>
          <w:rFonts w:hint="eastAsia" w:ascii="宋体" w:hAnsi="宋体"/>
          <w:kern w:val="0"/>
          <w:sz w:val="24"/>
          <w:szCs w:val="24"/>
          <w:u w:val="single"/>
        </w:rPr>
        <w:t>以云筑网招标文件发放时间为准。</w:t>
      </w:r>
    </w:p>
    <w:p>
      <w:pPr>
        <w:pStyle w:val="15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五、招标人联系方式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hint="default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联系人：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雷涛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  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联系方式：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13679207147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ascii="宋体" w:hAnsi="宋体"/>
          <w:kern w:val="0"/>
          <w:sz w:val="24"/>
          <w:szCs w:val="24"/>
        </w:rPr>
      </w:pP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right"/>
        <w:rPr>
          <w:rFonts w:ascii="宋体" w:hAnsi="宋体"/>
          <w:kern w:val="0"/>
          <w:sz w:val="24"/>
          <w:szCs w:val="24"/>
        </w:rPr>
      </w:pPr>
      <w:r>
        <w:drawing>
          <wp:inline distT="0" distB="0" distL="0" distR="0">
            <wp:extent cx="1358900" cy="4546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righ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                                      </w:t>
      </w:r>
    </w:p>
    <w:bookmarkEnd w:id="2"/>
    <w:sectPr>
      <w:foot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 xml:space="preserve"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hint="eastAsia" w:ascii="宋体" w:hAnsi="宋体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 xml:space="preserve"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hint="eastAsia" w:ascii="宋体" w:hAnsi="宋体"/>
        <w:bCs/>
        <w:sz w:val="21"/>
        <w:szCs w:val="21"/>
      </w:rPr>
      <w:t>页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15DF"/>
    <w:rsid w:val="00016BC1"/>
    <w:rsid w:val="00057059"/>
    <w:rsid w:val="00152B18"/>
    <w:rsid w:val="001B1DCA"/>
    <w:rsid w:val="00206F98"/>
    <w:rsid w:val="00225034"/>
    <w:rsid w:val="002B118B"/>
    <w:rsid w:val="002E0101"/>
    <w:rsid w:val="002E5B24"/>
    <w:rsid w:val="002E5DC1"/>
    <w:rsid w:val="003734FA"/>
    <w:rsid w:val="003D3B3E"/>
    <w:rsid w:val="003D7153"/>
    <w:rsid w:val="003E4C79"/>
    <w:rsid w:val="004B0EF0"/>
    <w:rsid w:val="004C5A96"/>
    <w:rsid w:val="004E613A"/>
    <w:rsid w:val="004F51D0"/>
    <w:rsid w:val="00522BA4"/>
    <w:rsid w:val="0053148D"/>
    <w:rsid w:val="00571494"/>
    <w:rsid w:val="00587C46"/>
    <w:rsid w:val="005F3888"/>
    <w:rsid w:val="006178CF"/>
    <w:rsid w:val="00656618"/>
    <w:rsid w:val="006677AC"/>
    <w:rsid w:val="006A388F"/>
    <w:rsid w:val="006B5803"/>
    <w:rsid w:val="00735CDD"/>
    <w:rsid w:val="00741CC0"/>
    <w:rsid w:val="007468F3"/>
    <w:rsid w:val="0077770F"/>
    <w:rsid w:val="00796764"/>
    <w:rsid w:val="00886C5C"/>
    <w:rsid w:val="008A2C66"/>
    <w:rsid w:val="008E15DF"/>
    <w:rsid w:val="00921F06"/>
    <w:rsid w:val="00933DC1"/>
    <w:rsid w:val="0096342B"/>
    <w:rsid w:val="00984CE9"/>
    <w:rsid w:val="00A064FA"/>
    <w:rsid w:val="00A15005"/>
    <w:rsid w:val="00A26D62"/>
    <w:rsid w:val="00A43089"/>
    <w:rsid w:val="00A71E60"/>
    <w:rsid w:val="00A75008"/>
    <w:rsid w:val="00B22166"/>
    <w:rsid w:val="00B25230"/>
    <w:rsid w:val="00B4687D"/>
    <w:rsid w:val="00B748F5"/>
    <w:rsid w:val="00B84DB8"/>
    <w:rsid w:val="00BE31FE"/>
    <w:rsid w:val="00C313E0"/>
    <w:rsid w:val="00C5529F"/>
    <w:rsid w:val="00CC1132"/>
    <w:rsid w:val="00CF0B69"/>
    <w:rsid w:val="00CF181A"/>
    <w:rsid w:val="00D634FD"/>
    <w:rsid w:val="00D75949"/>
    <w:rsid w:val="00D77AF7"/>
    <w:rsid w:val="00DF2CB2"/>
    <w:rsid w:val="00E0315F"/>
    <w:rsid w:val="00E0333C"/>
    <w:rsid w:val="00E46890"/>
    <w:rsid w:val="00EA4B32"/>
    <w:rsid w:val="00F3035F"/>
    <w:rsid w:val="00F86FF0"/>
    <w:rsid w:val="00FC46A2"/>
    <w:rsid w:val="00FD468A"/>
    <w:rsid w:val="00FD6EA4"/>
    <w:rsid w:val="00FD7BA3"/>
    <w:rsid w:val="494C5E04"/>
    <w:rsid w:val="57B11FE7"/>
    <w:rsid w:val="640C3515"/>
    <w:rsid w:val="715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10"/>
    <w:link w:val="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422</Words>
  <Characters>2411</Characters>
  <Lines>20</Lines>
  <Paragraphs>5</Paragraphs>
  <TotalTime>2</TotalTime>
  <ScaleCrop>false</ScaleCrop>
  <LinksUpToDate>false</LinksUpToDate>
  <CharactersWithSpaces>2828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2019-05-10T10:47:00Z</dcterms:created>
  <dc:creator>Administrator</dc:creator>
  <cp:lastModifiedBy>WIN10</cp:lastModifiedBy>
  <dcterms:modified xsi:type="dcterms:W3CDTF">2020-11-30T01:50:09Z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