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sz w:val="36"/>
          <w:szCs w:val="36"/>
        </w:rPr>
      </w:pPr>
      <w:r>
        <w:rPr>
          <w:rFonts w:ascii="ˎ̥" w:hAnsi="ˎ̥"/>
          <w:sz w:val="36"/>
          <w:szCs w:val="36"/>
        </w:rPr>
        <w:t>报价须知</w:t>
      </w:r>
    </w:p>
    <w:p>
      <w:pPr>
        <w:pStyle w:val="8"/>
        <w:ind w:left="360" w:firstLine="0" w:firstLineChars="0"/>
        <w:rPr>
          <w:rFonts w:hint="eastAsia" w:ascii="ˎ̥" w:hAnsi="ˎ̥"/>
          <w:sz w:val="24"/>
          <w:szCs w:val="24"/>
        </w:rPr>
      </w:pPr>
      <w:r>
        <w:rPr>
          <w:rFonts w:hint="eastAsia" w:ascii="ˎ̥" w:hAnsi="ˎ̥"/>
          <w:sz w:val="24"/>
          <w:szCs w:val="24"/>
        </w:rPr>
        <w:t>1、按照规格型号和报价要求进行报价，</w:t>
      </w:r>
      <w:r>
        <w:rPr>
          <w:rFonts w:ascii="ˎ̥" w:hAnsi="ˎ̥"/>
          <w:sz w:val="24"/>
          <w:szCs w:val="24"/>
        </w:rPr>
        <w:t>如报价时有特殊说明或者备注的，请</w:t>
      </w:r>
      <w:r>
        <w:rPr>
          <w:rFonts w:hint="eastAsia" w:ascii="ˎ̥" w:hAnsi="ˎ̥"/>
          <w:sz w:val="24"/>
          <w:szCs w:val="24"/>
        </w:rPr>
        <w:t>先</w:t>
      </w:r>
      <w:r>
        <w:rPr>
          <w:rFonts w:ascii="ˎ̥" w:hAnsi="ˎ̥"/>
          <w:sz w:val="24"/>
          <w:szCs w:val="24"/>
        </w:rPr>
        <w:t>立即</w:t>
      </w:r>
      <w:r>
        <w:rPr>
          <w:rFonts w:hint="eastAsia" w:ascii="ˎ̥" w:hAnsi="ˎ̥"/>
          <w:sz w:val="24"/>
          <w:szCs w:val="24"/>
        </w:rPr>
        <w:t>电话告知，后4小时内补发传真证明，否则视同完全按照我厂要求供货，不按要求供货的电厂有权要求退货、补货、换货；</w:t>
      </w:r>
    </w:p>
    <w:p>
      <w:pPr>
        <w:pStyle w:val="8"/>
        <w:ind w:left="360" w:firstLine="0" w:firstLineChars="0"/>
        <w:rPr>
          <w:rFonts w:hint="eastAsia" w:ascii="ˎ̥" w:hAnsi="ˎ̥"/>
          <w:sz w:val="24"/>
          <w:szCs w:val="24"/>
        </w:rPr>
      </w:pPr>
      <w:r>
        <w:rPr>
          <w:rFonts w:hint="eastAsia" w:ascii="ˎ̥" w:hAnsi="ˎ̥"/>
          <w:sz w:val="24"/>
          <w:szCs w:val="24"/>
        </w:rPr>
        <w:t>2、</w:t>
      </w:r>
      <w:r>
        <w:rPr>
          <w:rFonts w:ascii="ˎ̥" w:hAnsi="ˎ̥"/>
          <w:sz w:val="24"/>
          <w:szCs w:val="24"/>
        </w:rPr>
        <w:t>请各家供应商谨慎报价，一旦报价错误造成无法供货</w:t>
      </w:r>
      <w:r>
        <w:rPr>
          <w:rFonts w:hint="eastAsia" w:ascii="ˎ̥" w:hAnsi="ˎ̥"/>
          <w:sz w:val="24"/>
          <w:szCs w:val="24"/>
        </w:rPr>
        <w:t>或供货质量较差的</w:t>
      </w:r>
      <w:r>
        <w:rPr>
          <w:rFonts w:ascii="ˎ̥" w:hAnsi="ˎ̥"/>
          <w:sz w:val="24"/>
          <w:szCs w:val="24"/>
        </w:rPr>
        <w:t>，根据情节轻重，将给予暂停询价、加入黑名单并</w:t>
      </w:r>
      <w:r>
        <w:rPr>
          <w:rFonts w:hint="eastAsia" w:ascii="ˎ̥" w:hAnsi="ˎ̥"/>
          <w:sz w:val="24"/>
          <w:szCs w:val="24"/>
        </w:rPr>
        <w:t>系统内通报</w:t>
      </w:r>
      <w:r>
        <w:rPr>
          <w:rFonts w:ascii="ˎ̥" w:hAnsi="ˎ̥"/>
          <w:sz w:val="24"/>
          <w:szCs w:val="24"/>
        </w:rPr>
        <w:t>等相关处罚措施</w:t>
      </w:r>
      <w:r>
        <w:rPr>
          <w:rFonts w:hint="eastAsia" w:ascii="ˎ̥" w:hAnsi="ˎ̥"/>
          <w:sz w:val="24"/>
          <w:szCs w:val="24"/>
        </w:rPr>
        <w:t>；3、</w:t>
      </w:r>
      <w:r>
        <w:rPr>
          <w:rFonts w:ascii="ˎ̥" w:hAnsi="ˎ̥"/>
          <w:color w:val="FF0000"/>
          <w:sz w:val="24"/>
          <w:szCs w:val="24"/>
        </w:rPr>
        <w:t>报价</w:t>
      </w:r>
      <w:r>
        <w:rPr>
          <w:rFonts w:hint="eastAsia" w:ascii="ˎ̥" w:hAnsi="ˎ̥"/>
          <w:color w:val="FF0000"/>
          <w:sz w:val="24"/>
          <w:szCs w:val="24"/>
          <w:lang w:eastAsia="zh-CN"/>
        </w:rPr>
        <w:t>一般</w:t>
      </w:r>
      <w:r>
        <w:rPr>
          <w:rFonts w:ascii="ˎ̥" w:hAnsi="ˎ̥"/>
          <w:color w:val="FF0000"/>
          <w:sz w:val="24"/>
          <w:szCs w:val="24"/>
        </w:rPr>
        <w:t>为</w:t>
      </w:r>
      <w:r>
        <w:rPr>
          <w:rFonts w:hint="eastAsia" w:ascii="ˎ̥" w:hAnsi="ˎ̥"/>
          <w:color w:val="FF0000"/>
          <w:sz w:val="24"/>
          <w:szCs w:val="24"/>
        </w:rPr>
        <w:t>单项最低价中标</w:t>
      </w:r>
      <w:r>
        <w:rPr>
          <w:rFonts w:hint="eastAsia" w:ascii="ˎ̥" w:hAnsi="ˎ̥"/>
          <w:color w:val="FF0000"/>
          <w:sz w:val="24"/>
          <w:szCs w:val="24"/>
          <w:lang w:eastAsia="zh-CN"/>
        </w:rPr>
        <w:t>，若是</w:t>
      </w:r>
      <w:r>
        <w:rPr>
          <w:rFonts w:hint="eastAsia" w:ascii="ˎ̥" w:hAnsi="ˎ̥"/>
          <w:color w:val="FF0000"/>
          <w:sz w:val="24"/>
          <w:szCs w:val="24"/>
        </w:rPr>
        <w:t>整体比价根据实际情况会特别说明</w:t>
      </w:r>
      <w:r>
        <w:rPr>
          <w:rFonts w:ascii="ˎ̥" w:hAnsi="ˎ̥"/>
          <w:sz w:val="24"/>
          <w:szCs w:val="24"/>
        </w:rPr>
        <w:t>，所有物资采购均为到货验收合格后付款，若中标总价超出10万元，要求</w:t>
      </w:r>
      <w:r>
        <w:rPr>
          <w:rFonts w:hint="eastAsia" w:ascii="ˎ̥" w:hAnsi="ˎ̥"/>
          <w:sz w:val="24"/>
          <w:szCs w:val="24"/>
        </w:rPr>
        <w:t>按照我公司的采购合同模板</w:t>
      </w:r>
      <w:r>
        <w:rPr>
          <w:rFonts w:ascii="ˎ̥" w:hAnsi="ˎ̥"/>
          <w:sz w:val="24"/>
          <w:szCs w:val="24"/>
        </w:rPr>
        <w:t>签订合同并预留10%质保金一年</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4、</w:t>
      </w:r>
      <w:r>
        <w:rPr>
          <w:rFonts w:ascii="ˎ̥" w:hAnsi="ˎ̥"/>
          <w:sz w:val="24"/>
          <w:szCs w:val="24"/>
        </w:rPr>
        <w:t>进口件</w:t>
      </w:r>
      <w:r>
        <w:rPr>
          <w:rFonts w:hint="eastAsia" w:ascii="ˎ̥" w:hAnsi="ˎ̥"/>
          <w:sz w:val="24"/>
          <w:szCs w:val="24"/>
          <w:lang w:eastAsia="zh-CN"/>
        </w:rPr>
        <w:t>或进口品牌</w:t>
      </w:r>
      <w:r>
        <w:rPr>
          <w:rFonts w:ascii="ˎ̥" w:hAnsi="ˎ̥"/>
          <w:sz w:val="24"/>
          <w:szCs w:val="24"/>
        </w:rPr>
        <w:t>要求提供进口报关单、原产地证书或者办事处文件及出库单等相关证明材料</w:t>
      </w:r>
      <w:r>
        <w:rPr>
          <w:rFonts w:hint="eastAsia" w:ascii="ˎ̥" w:hAnsi="ˎ̥"/>
          <w:sz w:val="24"/>
          <w:szCs w:val="24"/>
        </w:rPr>
        <w:t>，</w:t>
      </w:r>
      <w:r>
        <w:rPr>
          <w:rFonts w:hint="eastAsia" w:ascii="ˎ̥" w:hAnsi="ˎ̥"/>
          <w:sz w:val="24"/>
          <w:szCs w:val="24"/>
          <w:highlight w:val="yellow"/>
        </w:rPr>
        <w:t>进口件要求为本次采购专门采购的物资，非多年库存物资</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5、</w:t>
      </w:r>
      <w:r>
        <w:rPr>
          <w:rFonts w:hint="eastAsia" w:ascii="ˎ̥" w:hAnsi="ˎ̥"/>
          <w:sz w:val="24"/>
          <w:szCs w:val="24"/>
          <w:highlight w:val="red"/>
        </w:rPr>
        <w:t>润滑油等油脂类供货要求：</w:t>
      </w:r>
    </w:p>
    <w:p>
      <w:pPr>
        <w:pStyle w:val="8"/>
        <w:ind w:left="360" w:firstLine="0" w:firstLineChars="0"/>
        <w:rPr>
          <w:rFonts w:hint="eastAsia" w:ascii="ˎ̥" w:hAnsi="ˎ̥"/>
          <w:color w:val="FF0000"/>
          <w:sz w:val="24"/>
          <w:szCs w:val="24"/>
        </w:rPr>
      </w:pPr>
      <w:r>
        <w:rPr>
          <w:rFonts w:hint="eastAsia" w:ascii="ˎ̥" w:hAnsi="ˎ̥"/>
          <w:color w:val="FF0000"/>
          <w:sz w:val="24"/>
          <w:szCs w:val="24"/>
        </w:rPr>
        <w:t>5.1、所有油品供货时要求随货提供油质报告，未随货提供油质报告的，我公司可拒绝收货，油质报告中至少包含：</w:t>
      </w:r>
      <w:r>
        <w:rPr>
          <w:rFonts w:ascii="ˎ̥" w:hAnsi="ˎ̥"/>
          <w:color w:val="FF0000"/>
          <w:sz w:val="24"/>
          <w:szCs w:val="24"/>
        </w:rPr>
        <w:t>氧化安定性、承载能力、过滤性</w:t>
      </w:r>
      <w:r>
        <w:rPr>
          <w:rFonts w:hint="eastAsia" w:ascii="ˎ̥" w:hAnsi="ˎ̥"/>
          <w:color w:val="FF0000"/>
          <w:sz w:val="24"/>
          <w:szCs w:val="24"/>
        </w:rPr>
        <w:t>、</w:t>
      </w:r>
      <w:r>
        <w:rPr>
          <w:rFonts w:ascii="ˎ̥" w:hAnsi="ˎ̥"/>
          <w:color w:val="FF0000"/>
          <w:sz w:val="24"/>
          <w:szCs w:val="24"/>
        </w:rPr>
        <w:t>抗氧化剂的类型信息</w:t>
      </w:r>
      <w:r>
        <w:rPr>
          <w:rFonts w:hint="eastAsia" w:ascii="ˎ̥" w:hAnsi="ˎ̥"/>
          <w:color w:val="FF0000"/>
          <w:sz w:val="24"/>
          <w:szCs w:val="24"/>
        </w:rPr>
        <w:t>等指标，我厂</w:t>
      </w:r>
      <w:r>
        <w:rPr>
          <w:rFonts w:ascii="ˎ̥" w:hAnsi="ˎ̥"/>
          <w:color w:val="FF0000"/>
          <w:sz w:val="24"/>
          <w:szCs w:val="24"/>
        </w:rPr>
        <w:t>常规项目</w:t>
      </w:r>
      <w:r>
        <w:rPr>
          <w:rFonts w:hint="eastAsia" w:ascii="ˎ̥" w:hAnsi="ˎ̥"/>
          <w:color w:val="FF0000"/>
          <w:sz w:val="24"/>
          <w:szCs w:val="24"/>
        </w:rPr>
        <w:t>验收为</w:t>
      </w:r>
      <w:r>
        <w:rPr>
          <w:rFonts w:ascii="ˎ̥" w:hAnsi="ˎ̥"/>
          <w:color w:val="FF0000"/>
          <w:sz w:val="24"/>
          <w:szCs w:val="24"/>
        </w:rPr>
        <w:t>： 外观、色度、运动 黏度 、黏度指数、倾点、密度、闪点、酸值、水分、 泡沫性 、空气释放值、铜片腐蚀、液相锈蚀、 抗乳化性 、旋转氧弹、 颗粒污染等级</w:t>
      </w:r>
      <w:r>
        <w:rPr>
          <w:rFonts w:hint="eastAsia" w:ascii="ˎ̥" w:hAnsi="ˎ̥"/>
          <w:color w:val="FF0000"/>
          <w:sz w:val="24"/>
          <w:szCs w:val="24"/>
        </w:rPr>
        <w:t>；</w:t>
      </w:r>
    </w:p>
    <w:p>
      <w:pPr>
        <w:pStyle w:val="8"/>
        <w:ind w:left="360" w:firstLine="0" w:firstLineChars="0"/>
        <w:rPr>
          <w:rFonts w:hint="eastAsia" w:ascii="ˎ̥" w:hAnsi="ˎ̥" w:eastAsia="宋体"/>
          <w:color w:val="FF0000"/>
          <w:sz w:val="24"/>
          <w:szCs w:val="24"/>
          <w:lang w:val="en-US" w:eastAsia="zh-CN"/>
        </w:rPr>
      </w:pPr>
      <w:r>
        <w:rPr>
          <w:rFonts w:hint="eastAsia" w:ascii="ˎ̥" w:hAnsi="ˎ̥"/>
          <w:color w:val="FF0000"/>
          <w:sz w:val="24"/>
          <w:szCs w:val="24"/>
          <w:lang w:val="en-US" w:eastAsia="zh-CN"/>
        </w:rPr>
        <w:t>5.2、</w:t>
      </w:r>
      <w:r>
        <w:rPr>
          <w:rFonts w:hint="eastAsia" w:ascii="ˎ̥" w:hAnsi="ˎ̥"/>
          <w:color w:val="0000FF"/>
          <w:sz w:val="24"/>
          <w:szCs w:val="24"/>
          <w:lang w:val="en-US" w:eastAsia="zh-CN"/>
        </w:rPr>
        <w:t>供应壳牌润滑油的供货商请注意：送到我厂的货必须保留完整的防伪标签，以便我厂查验真伪。</w:t>
      </w:r>
    </w:p>
    <w:p>
      <w:pPr>
        <w:pStyle w:val="8"/>
        <w:ind w:left="360" w:firstLine="0" w:firstLineChars="0"/>
        <w:rPr>
          <w:rFonts w:hint="eastAsia" w:ascii="ˎ̥" w:hAnsi="ˎ̥"/>
          <w:sz w:val="24"/>
          <w:szCs w:val="24"/>
        </w:rPr>
      </w:pPr>
      <w:r>
        <w:rPr>
          <w:rFonts w:hint="eastAsia" w:ascii="ˎ̥" w:hAnsi="ˎ̥"/>
          <w:sz w:val="24"/>
          <w:szCs w:val="24"/>
        </w:rPr>
        <w:t>6、报价中运费、保费、杂费不允许单独报价，均包含在总价中</w:t>
      </w:r>
      <w:r>
        <w:rPr>
          <w:rFonts w:hint="eastAsia" w:ascii="ˎ̥" w:hAnsi="ˎ̥"/>
          <w:sz w:val="24"/>
          <w:szCs w:val="24"/>
          <w:lang w:eastAsia="zh-CN"/>
        </w:rPr>
        <w:t>，若不经物资允许单独报价的，物资有权取消订单或者拒付上述款项</w:t>
      </w:r>
      <w:r>
        <w:rPr>
          <w:rFonts w:hint="eastAsia" w:ascii="ˎ̥" w:hAnsi="ˎ̥"/>
          <w:sz w:val="24"/>
          <w:szCs w:val="24"/>
        </w:rPr>
        <w:t>。</w:t>
      </w:r>
    </w:p>
    <w:p>
      <w:pPr>
        <w:pStyle w:val="8"/>
        <w:ind w:left="360" w:firstLine="0" w:firstLineChars="0"/>
        <w:rPr>
          <w:sz w:val="24"/>
          <w:szCs w:val="24"/>
        </w:rPr>
      </w:pPr>
      <w:r>
        <w:rPr>
          <w:rFonts w:hint="eastAsia"/>
          <w:sz w:val="24"/>
          <w:szCs w:val="24"/>
        </w:rPr>
        <w:t>7、有技术要求附件的，必须严格按照技术要求的内容报价，如有偏离，视为无效报价；</w:t>
      </w:r>
    </w:p>
    <w:p>
      <w:pPr>
        <w:pStyle w:val="8"/>
        <w:ind w:left="360" w:firstLine="0" w:firstLineChars="0"/>
        <w:rPr>
          <w:sz w:val="24"/>
          <w:szCs w:val="24"/>
        </w:rPr>
      </w:pPr>
      <w:r>
        <w:rPr>
          <w:rFonts w:hint="eastAsia"/>
          <w:sz w:val="24"/>
          <w:szCs w:val="24"/>
        </w:rPr>
        <w:t>8、所有报价均为到达我厂物资仓库或我厂指定地点车板交货，其中所发生的一切费用均由供货方承担。</w:t>
      </w:r>
    </w:p>
    <w:p>
      <w:pPr>
        <w:pStyle w:val="8"/>
        <w:ind w:left="360" w:firstLine="0" w:firstLineChars="0"/>
        <w:rPr>
          <w:sz w:val="24"/>
          <w:szCs w:val="24"/>
        </w:rPr>
      </w:pPr>
      <w:r>
        <w:rPr>
          <w:rFonts w:hint="eastAsia"/>
          <w:sz w:val="24"/>
          <w:szCs w:val="24"/>
        </w:rPr>
        <w:t>9、要求报价物资属于经营范围内的产品，超出经营范围的我方可以判定为无效报价</w:t>
      </w:r>
      <w:r>
        <w:rPr>
          <w:rFonts w:hint="eastAsia"/>
          <w:sz w:val="24"/>
          <w:szCs w:val="24"/>
          <w:lang w:eastAsia="zh-CN"/>
        </w:rPr>
        <w:t>。</w:t>
      </w:r>
      <w:r>
        <w:rPr>
          <w:rFonts w:hint="eastAsia"/>
          <w:sz w:val="24"/>
          <w:szCs w:val="24"/>
          <w:highlight w:val="yellow"/>
          <w:lang w:eastAsia="zh-CN"/>
        </w:rPr>
        <w:t>电子元器件、热控模块、热控板件等产品出厂时间超过一年的，因可能存在的材料老化现象，请报价时与专业联系，并如实描述，货到现场后，专业根据实际老化情况有权要求退换货</w:t>
      </w:r>
      <w:r>
        <w:rPr>
          <w:rFonts w:hint="eastAsia"/>
          <w:color w:val="FF0000"/>
          <w:sz w:val="24"/>
          <w:szCs w:val="24"/>
          <w:highlight w:val="yellow"/>
          <w:lang w:eastAsia="zh-CN"/>
        </w:rPr>
        <w:t>。</w:t>
      </w:r>
      <w:r>
        <w:rPr>
          <w:rFonts w:hint="eastAsia"/>
          <w:color w:val="FF0000"/>
          <w:sz w:val="24"/>
          <w:szCs w:val="24"/>
          <w:lang w:eastAsia="zh-CN"/>
        </w:rPr>
        <w:t>所有报价物资在我厂怀疑真伪时，供应商必须提供原厂或者办事处证明材料原件等自证材料，该原件必须同时盖上供应商公章，无法提供的，我厂有权判定该物资为假货，并要求供应商重新供货，无法供货的上报集团加入黑名单</w:t>
      </w:r>
      <w:r>
        <w:rPr>
          <w:rFonts w:hint="eastAsia"/>
          <w:color w:val="FF0000"/>
          <w:sz w:val="24"/>
          <w:szCs w:val="24"/>
        </w:rPr>
        <w:t>。</w:t>
      </w:r>
    </w:p>
    <w:p>
      <w:pPr>
        <w:pStyle w:val="8"/>
        <w:ind w:left="360" w:firstLine="0" w:firstLineChars="0"/>
        <w:rPr>
          <w:sz w:val="24"/>
          <w:szCs w:val="24"/>
        </w:rPr>
      </w:pPr>
      <w:r>
        <w:rPr>
          <w:rFonts w:hint="eastAsia"/>
          <w:sz w:val="24"/>
          <w:szCs w:val="24"/>
        </w:rPr>
        <w:t>10、国产产品供货期最长不超过15天，进口产品供货期最长不超过60天，如有特殊情况，请先报价时电话说明，后4小时内补发公函证明，否则视同认同上述最长供货期要求。</w:t>
      </w:r>
    </w:p>
    <w:p>
      <w:pPr>
        <w:pStyle w:val="8"/>
        <w:ind w:left="360" w:firstLine="0" w:firstLineChars="0"/>
        <w:rPr>
          <w:sz w:val="24"/>
          <w:szCs w:val="24"/>
        </w:rPr>
      </w:pPr>
      <w:r>
        <w:rPr>
          <w:rFonts w:hint="eastAsia"/>
          <w:sz w:val="24"/>
          <w:szCs w:val="24"/>
        </w:rPr>
        <w:t>11、与现场配套使用的物资，请报价前确认清楚能否与我厂现场的设备配套使用，报价结束后不再予以确认。</w:t>
      </w:r>
    </w:p>
    <w:p>
      <w:pPr>
        <w:pStyle w:val="8"/>
        <w:ind w:left="360" w:firstLine="0" w:firstLineChars="0"/>
        <w:rPr>
          <w:sz w:val="24"/>
          <w:szCs w:val="24"/>
        </w:rPr>
      </w:pPr>
      <w:r>
        <w:rPr>
          <w:rFonts w:hint="eastAsia"/>
          <w:sz w:val="24"/>
          <w:szCs w:val="24"/>
        </w:rPr>
        <w:t>12、凡是以重量单位报价的，以电厂过磅重量为准。</w:t>
      </w:r>
    </w:p>
    <w:p>
      <w:pPr>
        <w:pStyle w:val="8"/>
        <w:ind w:left="360" w:firstLine="0" w:firstLineChars="0"/>
        <w:rPr>
          <w:sz w:val="24"/>
          <w:szCs w:val="24"/>
        </w:rPr>
      </w:pPr>
      <w:r>
        <w:rPr>
          <w:rFonts w:hint="eastAsia"/>
          <w:sz w:val="24"/>
          <w:szCs w:val="24"/>
        </w:rPr>
        <w:t>13、一旦报价视同接受该须知所有要求，</w:t>
      </w:r>
      <w:r>
        <w:rPr>
          <w:rFonts w:hint="eastAsia"/>
          <w:sz w:val="24"/>
          <w:szCs w:val="24"/>
          <w:highlight w:val="yellow"/>
        </w:rPr>
        <w:t>中标后，因系统升级，请在接到中标通知时尽快确认，超过三天不确认的，物资将根据其性质的恶劣程度做出暂停其询报价的决定或者加入供应商黑名单上报上级公司</w:t>
      </w:r>
      <w:r>
        <w:rPr>
          <w:rFonts w:hint="eastAsia"/>
          <w:sz w:val="24"/>
          <w:szCs w:val="24"/>
        </w:rPr>
        <w:t>。</w:t>
      </w:r>
    </w:p>
    <w:p>
      <w:pPr>
        <w:pStyle w:val="8"/>
        <w:ind w:left="360" w:firstLine="0" w:firstLineChars="0"/>
        <w:rPr>
          <w:sz w:val="24"/>
          <w:szCs w:val="24"/>
        </w:rPr>
      </w:pPr>
      <w:r>
        <w:rPr>
          <w:rFonts w:hint="eastAsia"/>
          <w:sz w:val="24"/>
          <w:szCs w:val="24"/>
        </w:rPr>
        <w:t>14、公开询价至今，</w:t>
      </w:r>
      <w:r>
        <w:rPr>
          <w:rFonts w:hint="eastAsia"/>
          <w:color w:val="FF0000"/>
          <w:sz w:val="24"/>
          <w:szCs w:val="24"/>
        </w:rPr>
        <w:t>安徽天宇仪表电缆制造有限公司</w:t>
      </w:r>
      <w:r>
        <w:rPr>
          <w:rFonts w:hint="eastAsia"/>
          <w:color w:val="FF0000"/>
          <w:sz w:val="24"/>
          <w:szCs w:val="24"/>
          <w:lang w:eastAsia="zh-CN"/>
        </w:rPr>
        <w:t>、</w:t>
      </w:r>
      <w:r>
        <w:rPr>
          <w:rFonts w:hint="eastAsia"/>
          <w:color w:val="FF0000"/>
          <w:sz w:val="24"/>
          <w:szCs w:val="24"/>
        </w:rPr>
        <w:t>华网电力科技南京有限公司、、常州德尔松压力容器有限公司</w:t>
      </w:r>
      <w:r>
        <w:rPr>
          <w:rFonts w:hint="eastAsia"/>
          <w:color w:val="FF0000"/>
          <w:sz w:val="24"/>
          <w:szCs w:val="24"/>
          <w:lang w:eastAsia="zh-CN"/>
        </w:rPr>
        <w:t>、天津顺丰立达电力设备有限公司、江苏巨玖机械制造有限公司、南京天承新海电力科技有限公司、</w:t>
      </w:r>
      <w:r>
        <w:rPr>
          <w:rFonts w:hint="eastAsia"/>
          <w:color w:val="FF0000"/>
          <w:sz w:val="24"/>
          <w:szCs w:val="24"/>
          <w:lang w:val="en-US" w:eastAsia="zh-CN"/>
        </w:rPr>
        <w:t>宁波锐智电力设备制造有限公司、南京博滤工业设备有限公司、山东迅至信息技术有限公司</w:t>
      </w:r>
      <w:r>
        <w:rPr>
          <w:rFonts w:hint="eastAsia"/>
          <w:sz w:val="24"/>
          <w:szCs w:val="24"/>
        </w:rPr>
        <w:t>违反了该报价须知中的相关规定，据此我厂做出暂停其询报价的决定，再次提醒各家供应商谨慎报价。</w:t>
      </w:r>
    </w:p>
    <w:p>
      <w:pPr>
        <w:pStyle w:val="8"/>
        <w:ind w:left="360" w:firstLine="0" w:firstLineChars="0"/>
        <w:rPr>
          <w:sz w:val="24"/>
          <w:szCs w:val="24"/>
        </w:rPr>
      </w:pPr>
      <w:r>
        <w:rPr>
          <w:rFonts w:hint="eastAsia"/>
          <w:sz w:val="24"/>
          <w:szCs w:val="24"/>
        </w:rPr>
        <w:t>15、</w:t>
      </w:r>
      <w:r>
        <w:rPr>
          <w:rFonts w:hint="eastAsia"/>
          <w:color w:val="FF0000"/>
          <w:sz w:val="24"/>
          <w:szCs w:val="24"/>
        </w:rPr>
        <w:t>南京紫彦环保工程有限公司、南京文庆商贸有限公司、泰州市四方电力设备制造有限公司</w:t>
      </w:r>
      <w:r>
        <w:rPr>
          <w:rFonts w:hint="eastAsia"/>
          <w:color w:val="FF0000"/>
          <w:sz w:val="24"/>
          <w:szCs w:val="24"/>
          <w:lang w:eastAsia="zh-CN"/>
        </w:rPr>
        <w:t>、上海创异流体机械有限公司、北京建工华贸工程技术有限公司、</w:t>
      </w:r>
      <w:r>
        <w:rPr>
          <w:rFonts w:hint="eastAsia"/>
          <w:color w:val="FF0000"/>
          <w:sz w:val="24"/>
          <w:szCs w:val="24"/>
        </w:rPr>
        <w:t>江苏金鹰特种管业有限公司</w:t>
      </w:r>
      <w:r>
        <w:rPr>
          <w:rFonts w:hint="eastAsia"/>
          <w:color w:val="FF0000"/>
          <w:sz w:val="24"/>
          <w:szCs w:val="24"/>
          <w:lang w:eastAsia="zh-CN"/>
        </w:rPr>
        <w:t>（江苏金鹰绝缘管业有限公司）</w:t>
      </w:r>
      <w:r>
        <w:rPr>
          <w:rFonts w:hint="eastAsia"/>
          <w:sz w:val="24"/>
          <w:szCs w:val="24"/>
        </w:rPr>
        <w:t>自暂停结束日期后恢复询报价，再次提醒上述供应商，若再违反该报价须知中的相关规定，将从重处罚。</w:t>
      </w:r>
    </w:p>
    <w:p>
      <w:pPr>
        <w:pStyle w:val="8"/>
        <w:ind w:left="360" w:firstLine="0" w:firstLineChars="0"/>
        <w:rPr>
          <w:rFonts w:hint="eastAsia"/>
          <w:sz w:val="24"/>
          <w:szCs w:val="24"/>
          <w:lang w:eastAsia="zh-CN"/>
        </w:rPr>
      </w:pPr>
      <w:r>
        <w:rPr>
          <w:rFonts w:hint="eastAsia"/>
          <w:sz w:val="24"/>
          <w:szCs w:val="24"/>
        </w:rPr>
        <w:t>16、</w:t>
      </w:r>
      <w:r>
        <w:rPr>
          <w:rFonts w:hint="eastAsia"/>
          <w:sz w:val="24"/>
          <w:szCs w:val="24"/>
          <w:lang w:eastAsia="zh-CN"/>
        </w:rPr>
        <w:t>每次送货必须送至仓库，无特殊理由未送至仓库的，物资一律不予结算，若是非工作时间送货的，请提前联系采购员，安排好送货事宜。</w:t>
      </w:r>
    </w:p>
    <w:p>
      <w:pPr>
        <w:pStyle w:val="8"/>
        <w:ind w:left="360" w:firstLine="0" w:firstLineChars="0"/>
        <w:rPr>
          <w:rFonts w:hint="eastAsia"/>
          <w:sz w:val="24"/>
          <w:szCs w:val="24"/>
          <w:lang w:val="en-US" w:eastAsia="zh-CN"/>
        </w:rPr>
      </w:pPr>
      <w:r>
        <w:rPr>
          <w:rFonts w:hint="eastAsia"/>
          <w:sz w:val="24"/>
          <w:szCs w:val="24"/>
          <w:lang w:val="en-US" w:eastAsia="zh-CN"/>
        </w:rPr>
        <w:t>17、因物资站仓库只具备叉车卸货的条件，如需要叉车卸货，请发货前一天联系采购员告知；如需要吊车卸货，请发货前三天联系采购员，以便我厂能有时间联系吊车进厂卸货。</w:t>
      </w:r>
    </w:p>
    <w:p>
      <w:pPr>
        <w:pStyle w:val="8"/>
        <w:ind w:left="360" w:firstLine="0" w:firstLineChars="0"/>
        <w:rPr>
          <w:rFonts w:hint="eastAsia"/>
          <w:sz w:val="24"/>
          <w:szCs w:val="24"/>
        </w:rPr>
      </w:pPr>
      <w:r>
        <w:rPr>
          <w:rFonts w:hint="eastAsia"/>
          <w:sz w:val="24"/>
          <w:szCs w:val="24"/>
        </w:rPr>
        <w:t>1</w:t>
      </w:r>
      <w:r>
        <w:rPr>
          <w:rFonts w:hint="eastAsia"/>
          <w:sz w:val="24"/>
          <w:szCs w:val="24"/>
          <w:lang w:val="en-US" w:eastAsia="zh-CN"/>
        </w:rPr>
        <w:t>8</w:t>
      </w:r>
      <w:r>
        <w:rPr>
          <w:rFonts w:hint="eastAsia"/>
          <w:sz w:val="24"/>
          <w:szCs w:val="24"/>
        </w:rPr>
        <w:t>、每次询价只接受报名成功后的解答或澄清，以平台报名时间为准，报名成功以前所有的问题，一概不予回答。</w:t>
      </w:r>
    </w:p>
    <w:p>
      <w:pPr>
        <w:pStyle w:val="8"/>
        <w:ind w:left="360" w:firstLine="0" w:firstLineChars="0"/>
        <w:rPr>
          <w:rFonts w:hint="eastAsia"/>
          <w:sz w:val="24"/>
          <w:szCs w:val="24"/>
          <w:highlight w:val="yellow"/>
          <w:lang w:val="en-US" w:eastAsia="zh-CN"/>
        </w:rPr>
      </w:pPr>
      <w:r>
        <w:rPr>
          <w:rFonts w:hint="eastAsia"/>
          <w:sz w:val="24"/>
          <w:szCs w:val="24"/>
          <w:lang w:val="en-US" w:eastAsia="zh-CN"/>
        </w:rPr>
        <w:t>19.</w:t>
      </w:r>
      <w:r>
        <w:rPr>
          <w:rFonts w:hint="eastAsia"/>
          <w:sz w:val="24"/>
          <w:szCs w:val="24"/>
          <w:highlight w:val="yellow"/>
          <w:lang w:val="en-US" w:eastAsia="zh-CN"/>
        </w:rPr>
        <w:t>北京天山克赛新的产品请到正规授权商处采购，淘宝采购的请注意真伪，如有价格及质量疑问可以咨询克赛新销售电话4008580773（该电话为电厂咨询来的，不一定正确，欢迎供应商监督指正），天山克赛新的物资如有疑问欢迎致电电厂。</w:t>
      </w:r>
    </w:p>
    <w:p>
      <w:pPr>
        <w:pStyle w:val="8"/>
        <w:ind w:left="360" w:firstLine="0" w:firstLineChars="0"/>
        <w:rPr>
          <w:rFonts w:hint="eastAsia"/>
          <w:color w:val="FF0000"/>
          <w:sz w:val="24"/>
          <w:szCs w:val="24"/>
          <w:highlight w:val="none"/>
          <w:lang w:val="en-US" w:eastAsia="zh-CN"/>
        </w:rPr>
      </w:pPr>
      <w:r>
        <w:rPr>
          <w:rFonts w:hint="eastAsia"/>
          <w:color w:val="FF0000"/>
          <w:sz w:val="24"/>
          <w:szCs w:val="24"/>
          <w:highlight w:val="none"/>
          <w:lang w:val="en-US" w:eastAsia="zh-CN"/>
        </w:rPr>
        <w:t>20、因疫情原因，请中标供应商在回复订单时，写明货物来源地，谢谢配合！</w:t>
      </w:r>
    </w:p>
    <w:p>
      <w:pPr>
        <w:pStyle w:val="8"/>
        <w:ind w:left="360" w:firstLine="0" w:firstLineChars="0"/>
        <w:rPr>
          <w:rFonts w:hint="eastAsia"/>
          <w:color w:val="FF0000"/>
          <w:sz w:val="24"/>
          <w:szCs w:val="24"/>
          <w:highlight w:val="none"/>
          <w:lang w:val="en-US" w:eastAsia="zh-CN"/>
        </w:rPr>
      </w:pPr>
      <w:r>
        <w:rPr>
          <w:rFonts w:hint="eastAsia"/>
          <w:color w:val="FF0000"/>
          <w:sz w:val="24"/>
          <w:szCs w:val="24"/>
          <w:highlight w:val="none"/>
          <w:lang w:val="en-US" w:eastAsia="zh-CN"/>
        </w:rPr>
        <w:t>如不写明的，可能会造成收货、结算等影响。</w:t>
      </w:r>
      <w:bookmarkStart w:id="0" w:name="_GoBack"/>
      <w:bookmarkEnd w:id="0"/>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0F27"/>
    <w:rsid w:val="00060DF9"/>
    <w:rsid w:val="0006699D"/>
    <w:rsid w:val="00095F80"/>
    <w:rsid w:val="000A37E8"/>
    <w:rsid w:val="00102D1C"/>
    <w:rsid w:val="0016511F"/>
    <w:rsid w:val="00165EBA"/>
    <w:rsid w:val="001872DA"/>
    <w:rsid w:val="0019498A"/>
    <w:rsid w:val="001A48B1"/>
    <w:rsid w:val="001B1FB6"/>
    <w:rsid w:val="002325EB"/>
    <w:rsid w:val="002A55E4"/>
    <w:rsid w:val="002D191A"/>
    <w:rsid w:val="002D2487"/>
    <w:rsid w:val="002D3383"/>
    <w:rsid w:val="002F48DC"/>
    <w:rsid w:val="00331C59"/>
    <w:rsid w:val="00361424"/>
    <w:rsid w:val="00370A16"/>
    <w:rsid w:val="00397227"/>
    <w:rsid w:val="003B70F4"/>
    <w:rsid w:val="003C0DA2"/>
    <w:rsid w:val="00413019"/>
    <w:rsid w:val="004400A4"/>
    <w:rsid w:val="00442FE7"/>
    <w:rsid w:val="004F5A65"/>
    <w:rsid w:val="00603109"/>
    <w:rsid w:val="006035C6"/>
    <w:rsid w:val="00604F59"/>
    <w:rsid w:val="00610B08"/>
    <w:rsid w:val="006173F6"/>
    <w:rsid w:val="0063303F"/>
    <w:rsid w:val="006744C4"/>
    <w:rsid w:val="006B31C9"/>
    <w:rsid w:val="007420C7"/>
    <w:rsid w:val="00771B37"/>
    <w:rsid w:val="00792500"/>
    <w:rsid w:val="00792874"/>
    <w:rsid w:val="007B7C69"/>
    <w:rsid w:val="007E39C0"/>
    <w:rsid w:val="00804B79"/>
    <w:rsid w:val="0084094B"/>
    <w:rsid w:val="00840F27"/>
    <w:rsid w:val="00864E90"/>
    <w:rsid w:val="00880E55"/>
    <w:rsid w:val="00913DFF"/>
    <w:rsid w:val="00917E6D"/>
    <w:rsid w:val="009249F2"/>
    <w:rsid w:val="00944EA1"/>
    <w:rsid w:val="0098216C"/>
    <w:rsid w:val="00995EA7"/>
    <w:rsid w:val="00996C37"/>
    <w:rsid w:val="00A06419"/>
    <w:rsid w:val="00A411BB"/>
    <w:rsid w:val="00A4232B"/>
    <w:rsid w:val="00AF4D51"/>
    <w:rsid w:val="00B0427E"/>
    <w:rsid w:val="00B1171B"/>
    <w:rsid w:val="00B20DE1"/>
    <w:rsid w:val="00B57ECD"/>
    <w:rsid w:val="00B75E00"/>
    <w:rsid w:val="00B76E72"/>
    <w:rsid w:val="00B8728A"/>
    <w:rsid w:val="00BD736F"/>
    <w:rsid w:val="00BE64ED"/>
    <w:rsid w:val="00C21EA8"/>
    <w:rsid w:val="00C22A65"/>
    <w:rsid w:val="00C343BA"/>
    <w:rsid w:val="00C64430"/>
    <w:rsid w:val="00C67867"/>
    <w:rsid w:val="00C73466"/>
    <w:rsid w:val="00C85097"/>
    <w:rsid w:val="00C91984"/>
    <w:rsid w:val="00CA09B6"/>
    <w:rsid w:val="00CC62C2"/>
    <w:rsid w:val="00D30BEF"/>
    <w:rsid w:val="00D70D24"/>
    <w:rsid w:val="00D7544D"/>
    <w:rsid w:val="00D86D6E"/>
    <w:rsid w:val="00DA0A2D"/>
    <w:rsid w:val="00DC3532"/>
    <w:rsid w:val="00E548F3"/>
    <w:rsid w:val="00E93E0B"/>
    <w:rsid w:val="00ED5951"/>
    <w:rsid w:val="00ED7A58"/>
    <w:rsid w:val="00EF1796"/>
    <w:rsid w:val="00F10C42"/>
    <w:rsid w:val="00F14D32"/>
    <w:rsid w:val="00F15480"/>
    <w:rsid w:val="00F57E23"/>
    <w:rsid w:val="00FC797C"/>
    <w:rsid w:val="041262BE"/>
    <w:rsid w:val="059E3A12"/>
    <w:rsid w:val="0AEE683C"/>
    <w:rsid w:val="134D6F4B"/>
    <w:rsid w:val="183033AA"/>
    <w:rsid w:val="18542ABC"/>
    <w:rsid w:val="1ADF2A83"/>
    <w:rsid w:val="1CC76FF5"/>
    <w:rsid w:val="1CF37236"/>
    <w:rsid w:val="22DB1A97"/>
    <w:rsid w:val="28E3752D"/>
    <w:rsid w:val="29A04123"/>
    <w:rsid w:val="2A38542C"/>
    <w:rsid w:val="379310B2"/>
    <w:rsid w:val="38265CBC"/>
    <w:rsid w:val="3A922254"/>
    <w:rsid w:val="3F723B3D"/>
    <w:rsid w:val="42547DAA"/>
    <w:rsid w:val="44F37C98"/>
    <w:rsid w:val="47743D51"/>
    <w:rsid w:val="48692DD2"/>
    <w:rsid w:val="4D1A7E8C"/>
    <w:rsid w:val="4EE24941"/>
    <w:rsid w:val="52886507"/>
    <w:rsid w:val="530C11DA"/>
    <w:rsid w:val="531F50FC"/>
    <w:rsid w:val="62DF3204"/>
    <w:rsid w:val="78BE593B"/>
    <w:rsid w:val="7C46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1034</Characters>
  <Lines>8</Lines>
  <Paragraphs>2</Paragraphs>
  <TotalTime>29</TotalTime>
  <ScaleCrop>false</ScaleCrop>
  <LinksUpToDate>false</LinksUpToDate>
  <CharactersWithSpaces>1213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2017-04-17T07:02:00Z</dcterms:created>
  <dc:creator>唐骁.JL</dc:creator>
  <cp:lastModifiedBy>唐骁/JSFGS/CHNG</cp:lastModifiedBy>
  <cp:lastPrinted>2017-05-10T06:59:00Z</cp:lastPrinted>
  <dcterms:modified xsi:type="dcterms:W3CDTF">2021-01-26T00:47:27Z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