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黑体"/>
          <w:lang w:eastAsia="zh-CN"/>
        </w:rPr>
      </w:pPr>
      <w:r>
        <w:rPr>
          <w:rFonts w:hint="eastAsia"/>
        </w:rPr>
        <w:t>华能太仓电厂报价须知</w:t>
      </w:r>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一、报价要求：</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1、所有采购项目原则上到厂一票制，运费由供应商承担。所有询价物料均要报价，选择性报价将被视为无效报价。报价时请务必关注备注、说明及附件。</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2、一旦报价，则被视为完全满足商务、技术要求的报价。</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3、一旦中标，则必须按采购方要求执行订单或合同，对不能履约、不按时交货或验收不合格者采购方将按订单、合同及《中国华能集团有限公司供应商管理实施细则》相关条款进行处罚，同时采取不予结算与我公司的任何往来款等措施。</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4、物资的交货期原则上不得迟于为订单或合同生效15个工作日内，进口物资60个工作日内。如不能满足，请在备注栏说明。交货期特殊情形以平台公告或询价文件具体要求为准。</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4.1平台报价不能满足交货期的请勿报价，尤其特别注明交货期的项目。</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4.2约定的交货期内不能交货处罚约定：超过交货期5天内的扣2%货款；超过交货期10天内的扣5%货款；超过交货期10天以上30天以内的扣10%货款；超过交货期30天以上扣30%货款，同时给予供应商不良行为认定处罚。</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4.3同一订单或合同，验收不合格，退换货达到3次的，采购方可终止订单、合同。已发验收合格部分协商结算。退换货超过交货期，按超过交货期处罚执行。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5、关于卸货：原则上由采购方负责卸货，危险化学品、保温材料等大宗散件物料由供应商负责卸货。</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采购方负责的卸货，供应商应保证货物的包装应符合叉车卸货的要求；若为大型设备，包装应符合吊车卸货的要求。所有应使用机械卸货的物料，供应商应提前三天通知采购方做好卸货准备，若供应商未通知，耽误卸货时间应由供应商负责。</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为保证所供物资安全，如需特殊卸货的要求的需说明，否则因卸货、开箱导致的损坏由供应商负责调换。</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供应商负责卸货的物料，不得雇佣采购方正式职工或与采购方已形成外包关系的人员卸货，一旦发现视为违约，所供货物不予结算，有履约保证的扣除履约保证金。自带专业卸货人员的应提前通知采购方协助办理入、出厂门手续。在电厂现场依据电厂要求接卸至指定地点，并服从采购方现场人员指挥。部分货物的包装物若需回收，则需符合环保规定进行再利用或合法处置。</w:t>
      </w:r>
    </w:p>
    <w:p>
      <w:pPr>
        <w:pStyle w:val="6"/>
        <w:ind w:left="0" w:leftChars="0" w:firstLine="420"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6、每笔业务询价公告内列明的具体要求，优先于本询价须知规定的执行。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二、定标原则：</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bCs/>
        </w:rPr>
        <w:t>在满足采购技术要求的前提下，定标一般采用最低价法或经评审的最低价</w:t>
      </w:r>
      <w:r>
        <w:rPr>
          <w:rFonts w:hint="eastAsia" w:asciiTheme="minorEastAsia" w:hAnsiTheme="minorEastAsia" w:eastAsiaTheme="minorEastAsia" w:cstheme="minorEastAsia"/>
        </w:rPr>
        <w:t>（分项最低价或总价最低价），当出现两个以上相同最低价格时，供货周期短的供应商中标。</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采用其他评审方式的见每笔业务具体说明并按其执行。</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对于一个询价号含有多项物料的报价，存在单个物料低价中标的可能，请报价人注意。</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投标报价扣除可抵扣增值税部分后作为评标价。</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三、报价截止时间：见电子商务平台发布。</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四、特别说明：</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1、供应商必须全面响应本询价要求内容，本次采购解释权归采购方。采购方对未中标原因不作说明。</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对供应商报价时不仔细阅读询价采购文件、报价须知、技术文件等出现响应文件编制缺漏、未提交响应文件、报价错误等情况，导致询价失败的供应商，有可能被禁止参与我公司非招标采购活动。具体处罚如下：（本条为试行条款）</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2.1供应商发生以下情况之一的处以书面提醒：</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供应商首次发生未按询价文件要求编制响应文件，存在缺漏的；</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供应商首次发生未按询价文件要求上传响应文件的。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2.2供应商发生以下情况之一的处以风险提示，风险提示期3个月，该期间为供应商风险自查自纠，不得参与采购方的非招标采购活动：</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供应商一年内第二次发生未按询价文件要求编制响应文件，存在缺漏的；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供应商一年内第二次发生未按询价文件要求上传响应文件的；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供应商首次发生在报价揭示后阶段书面明确提出因报价错误、失误、对技术文件审视不清，不能接受询价结果的。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2.3供应商发生以下情况之一的处以风险提示，风险提示期12个月，该期间为供应商风险自查自纠，不得参与采购方的非招标采购活动：</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供应商一年内第二次发生在报价揭示后阶段书面明确提出因报价错误、失误、对技术文件审视不清，不能接受询价结果的；</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供应商首次发生在询价结果通知书已发送，供应商提出不接受、不确认询价结果的。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2.4供应商发生以下情况之一的按《中国华能集团有限公司供应商管理办法》以及《中国华能集团有限公司供应商管理实施细则》中有关不良行为认定处理“出现严重不良行为的，停止合作两年：停止供应商参与不良行为认定单位所有的采购业务权限，从供应商库中剔除，并且两年之内不得重新申请进入供应商库。”：</w:t>
      </w:r>
    </w:p>
    <w:p>
      <w:pPr>
        <w:pStyle w:val="6"/>
        <w:numPr>
          <w:ilvl w:val="0"/>
          <w:numId w:val="5"/>
        </w:numPr>
        <w:ind w:left="0" w:leftChars="0" w:firstLine="420" w:firstLineChars="19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供应商发生在订单确认后，提出不能接受询价结果的；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供应商一年内累计三次发生未按询价文件要求编制响应文件，存在缺漏的；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供应商一年内累计三次发生未按询价文件要求上传响应文件的；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供应商一年内累计三次发生在报价揭示后阶段书面明确提出因报价错误、失误、对技术文件审视不清，不能接受询价结果的；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供应商一年内累计两次发生在询价结果通知书已发送，供应商提出不接受、不确认询价结果的。</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3、供应商在报价过程中，如对技术要求不清楚的，请系统书面澄清，如确实属于澄清事项的，将适当延期。如不属于澄清项的则不予延期。</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4、凡属于“用能设备物资设备能效必须达到国家限额标准以上”，否则视为不合格产品。</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5、廉洁诚信经营：响应“反腐倡廉承诺”要求。供应商之间有关联的，有不良信用记录，在行政处罚期的，不具备供应资格的，请自觉主动回避。如被查实，停止所有合作，所采购项目不予结算，将被禁止报价或列入“黑名单”。举报电话：0512-53842061</w:t>
      </w:r>
    </w:p>
    <w:p>
      <w:pPr>
        <w:pStyle w:val="6"/>
        <w:ind w:left="0" w:leftChars="0" w:firstLine="420" w:firstLineChars="190"/>
        <w:rPr>
          <w:rFonts w:asciiTheme="minorEastAsia" w:hAnsiTheme="minorEastAsia" w:eastAsiaTheme="minorEastAsia" w:cstheme="minorEastAsia"/>
          <w:b/>
          <w:bCs/>
        </w:rPr>
      </w:pP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请对我们的采购工作进行监督，涉及采购过程如果有任何不当行为，请立即告知。采购业务监督电话：0512-53842061</w:t>
      </w: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hint="eastAsia"/>
          <w:color w:val="FF0000"/>
          <w:lang w:val="en-US" w:eastAsia="zh-CN"/>
        </w:rPr>
      </w:pPr>
      <w:r>
        <w:rPr>
          <w:rFonts w:hint="eastAsia"/>
          <w:lang w:eastAsia="zh-CN"/>
        </w:rPr>
        <w:t>响应文件注意事项：</w:t>
      </w:r>
      <w:r>
        <w:rPr>
          <w:rFonts w:hint="eastAsia"/>
          <w:lang w:val="en-US" w:eastAsia="zh-CN"/>
        </w:rPr>
        <w:t xml:space="preserve">     </w:t>
      </w:r>
      <w:r>
        <w:rPr>
          <w:rFonts w:hint="eastAsia"/>
          <w:color w:val="FF0000"/>
          <w:lang w:eastAsia="zh-CN"/>
        </w:rPr>
        <w:t>投标人必须提交响应文件</w:t>
      </w:r>
      <w:r>
        <w:rPr>
          <w:rFonts w:hint="eastAsia"/>
          <w:color w:val="FF0000"/>
          <w:lang w:val="en-US" w:eastAsia="zh-CN"/>
        </w:rPr>
        <w:t xml:space="preserve"> </w:t>
      </w:r>
    </w:p>
    <w:p>
      <w:pPr>
        <w:ind w:firstLine="632" w:firstLineChars="300"/>
        <w:rPr>
          <w:rFonts w:hint="eastAsia" w:eastAsiaTheme="minorEastAsia"/>
          <w:lang w:eastAsia="zh-CN"/>
        </w:rPr>
      </w:pPr>
      <w:r>
        <w:rPr>
          <w:rFonts w:hint="eastAsia"/>
          <w:b/>
          <w:bCs/>
          <w:color w:val="FF0000"/>
          <w:lang w:eastAsia="zh-CN"/>
        </w:rPr>
        <w:t>（如未按询价文件要求提交，报价将作无效处理，同时将接受电厂相应处</w:t>
      </w:r>
      <w:bookmarkStart w:id="0" w:name="_GoBack"/>
      <w:bookmarkEnd w:id="0"/>
      <w:r>
        <w:rPr>
          <w:rFonts w:hint="eastAsia"/>
          <w:b/>
          <w:bCs/>
          <w:color w:val="FF0000"/>
          <w:lang w:eastAsia="zh-CN"/>
        </w:rPr>
        <w:t>罚）</w:t>
      </w:r>
    </w:p>
    <w:p>
      <w:pPr>
        <w:rPr>
          <w:rFonts w:hint="eastAsia" w:eastAsiaTheme="minorEastAsia"/>
          <w:lang w:val="en-US" w:eastAsia="zh-CN"/>
        </w:rPr>
      </w:pPr>
      <w:r>
        <w:rPr>
          <w:rFonts w:hint="eastAsia"/>
          <w:lang w:val="en-US" w:eastAsia="zh-CN"/>
        </w:rPr>
        <w:t xml:space="preserve"> </w:t>
      </w:r>
    </w:p>
    <w:p/>
    <w:p>
      <w:r>
        <w:drawing>
          <wp:anchor distT="0" distB="0" distL="114300" distR="114300" simplePos="0" relativeHeight="251658240" behindDoc="1" locked="0" layoutInCell="1" allowOverlap="1">
            <wp:simplePos x="0" y="0"/>
            <wp:positionH relativeFrom="column">
              <wp:posOffset>38735</wp:posOffset>
            </wp:positionH>
            <wp:positionV relativeFrom="paragraph">
              <wp:posOffset>70485</wp:posOffset>
            </wp:positionV>
            <wp:extent cx="2717800" cy="2694305"/>
            <wp:effectExtent l="0" t="0" r="6350" b="10795"/>
            <wp:wrapThrough wrapText="bothSides">
              <wp:wrapPolygon>
                <wp:start x="0" y="0"/>
                <wp:lineTo x="0" y="21381"/>
                <wp:lineTo x="21499" y="21381"/>
                <wp:lineTo x="2149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17800" cy="2694305"/>
                    </a:xfrm>
                    <a:prstGeom prst="rect">
                      <a:avLst/>
                    </a:prstGeom>
                    <a:noFill/>
                    <a:ln w="9525">
                      <a:noFill/>
                    </a:ln>
                  </pic:spPr>
                </pic:pic>
              </a:graphicData>
            </a:graphic>
          </wp:anchor>
        </w:drawing>
      </w:r>
    </w:p>
    <w:p>
      <w:r>
        <w:rPr>
          <w:sz w:val="21"/>
        </w:rPr>
        <mc:AlternateContent>
          <mc:Choice Requires="wps">
            <w:drawing>
              <wp:anchor distT="0" distB="0" distL="114300" distR="114300" simplePos="0" relativeHeight="251663360" behindDoc="0" locked="0" layoutInCell="1" allowOverlap="1">
                <wp:simplePos x="0" y="0"/>
                <wp:positionH relativeFrom="column">
                  <wp:posOffset>3563620</wp:posOffset>
                </wp:positionH>
                <wp:positionV relativeFrom="paragraph">
                  <wp:posOffset>1923415</wp:posOffset>
                </wp:positionV>
                <wp:extent cx="1770380" cy="537845"/>
                <wp:effectExtent l="1363980" t="6350" r="8890" b="179705"/>
                <wp:wrapNone/>
                <wp:docPr id="7" name="线形标注 1 7"/>
                <wp:cNvGraphicFramePr/>
                <a:graphic xmlns:a="http://schemas.openxmlformats.org/drawingml/2006/main">
                  <a:graphicData uri="http://schemas.microsoft.com/office/word/2010/wordprocessingShape">
                    <wps:wsp>
                      <wps:cNvSpPr/>
                      <wps:spPr>
                        <a:xfrm>
                          <a:off x="0" y="0"/>
                          <a:ext cx="1770380" cy="537845"/>
                        </a:xfrm>
                        <a:prstGeom prst="borderCallout1">
                          <a:avLst>
                            <a:gd name="adj1" fmla="val 45283"/>
                            <a:gd name="adj2" fmla="val 860"/>
                            <a:gd name="adj3" fmla="val 129607"/>
                            <a:gd name="adj4" fmla="val -76936"/>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color w:val="FF0000"/>
                                <w:lang w:eastAsia="zh-CN"/>
                              </w:rPr>
                            </w:pPr>
                            <w:r>
                              <w:rPr>
                                <w:rFonts w:hint="eastAsia"/>
                                <w:color w:val="FF0000"/>
                                <w:lang w:eastAsia="zh-CN"/>
                              </w:rPr>
                              <w:t>请单位法人签名</w:t>
                            </w:r>
                          </w:p>
                          <w:p>
                            <w:pPr>
                              <w:jc w:val="center"/>
                              <w:rPr>
                                <w:rFonts w:hint="eastAsia" w:eastAsiaTheme="minorEastAsia"/>
                                <w:b/>
                                <w:bCs/>
                                <w:color w:val="FF0000"/>
                                <w:lang w:eastAsia="zh-CN"/>
                              </w:rPr>
                            </w:pPr>
                            <w:r>
                              <w:rPr>
                                <w:rFonts w:hint="eastAsia"/>
                                <w:b/>
                                <w:bCs/>
                                <w:color w:val="FF0000"/>
                                <w:lang w:eastAsia="zh-CN"/>
                              </w:rPr>
                              <w:t>盖章无效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80.6pt;margin-top:151.45pt;height:42.35pt;width:139.4pt;z-index:251663360;v-text-anchor:middle;mso-width-relative:page;mso-height-relative:page;" fillcolor="#FFFFFF [3201]" filled="t" stroked="t" coordsize="21600,21600" o:gfxdata="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Het2vdoAAAALAQAADwAAAAAAAAABACAAAAAiAAAAZHJzL2Rv&#10;d25yZXYueG1sUEsBAhQAFAAAAAgAh07iQMEuGkWqAgAAXAUAAA4AAAAAAAAAAQAgAAAAKQEAAGRy&#10;cy9lMm9Eb2MueG1sUEsFBgAAAAAGAAYAWQEAAEUGAAAAAA==&#10;" adj="-16618,27995,186,9781">
                <v:fill on="t" focussize="0,0"/>
                <v:stroke weight="1pt" color="#FF0000 [3200]" miterlimit="8" joinstyle="miter"/>
                <v:imagedata o:title=""/>
                <o:lock v:ext="edit" aspectratio="f"/>
                <v:textbox>
                  <w:txbxContent>
                    <w:p>
                      <w:pPr>
                        <w:jc w:val="center"/>
                        <w:rPr>
                          <w:rFonts w:hint="eastAsia"/>
                          <w:color w:val="FF0000"/>
                          <w:lang w:eastAsia="zh-CN"/>
                        </w:rPr>
                      </w:pPr>
                      <w:r>
                        <w:rPr>
                          <w:rFonts w:hint="eastAsia"/>
                          <w:color w:val="FF0000"/>
                          <w:lang w:eastAsia="zh-CN"/>
                        </w:rPr>
                        <w:t>请单位法人签名</w:t>
                      </w:r>
                    </w:p>
                    <w:p>
                      <w:pPr>
                        <w:jc w:val="center"/>
                        <w:rPr>
                          <w:rFonts w:hint="eastAsia" w:eastAsiaTheme="minorEastAsia"/>
                          <w:b/>
                          <w:bCs/>
                          <w:color w:val="FF0000"/>
                          <w:lang w:eastAsia="zh-CN"/>
                        </w:rPr>
                      </w:pPr>
                      <w:r>
                        <w:rPr>
                          <w:rFonts w:hint="eastAsia"/>
                          <w:b/>
                          <w:bCs/>
                          <w:color w:val="FF0000"/>
                          <w:lang w:eastAsia="zh-CN"/>
                        </w:rPr>
                        <w:t>盖章无效</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3559175</wp:posOffset>
                </wp:positionH>
                <wp:positionV relativeFrom="paragraph">
                  <wp:posOffset>2490470</wp:posOffset>
                </wp:positionV>
                <wp:extent cx="1770380" cy="516255"/>
                <wp:effectExtent l="1878965" t="6350" r="8255" b="10795"/>
                <wp:wrapNone/>
                <wp:docPr id="8" name="线形标注 1 8"/>
                <wp:cNvGraphicFramePr/>
                <a:graphic xmlns:a="http://schemas.openxmlformats.org/drawingml/2006/main">
                  <a:graphicData uri="http://schemas.microsoft.com/office/word/2010/wordprocessingShape">
                    <wps:wsp>
                      <wps:cNvSpPr/>
                      <wps:spPr>
                        <a:xfrm>
                          <a:off x="0" y="0"/>
                          <a:ext cx="1770380" cy="516255"/>
                        </a:xfrm>
                        <a:prstGeom prst="borderCallout1">
                          <a:avLst>
                            <a:gd name="adj1" fmla="val 28571"/>
                            <a:gd name="adj2" fmla="val -753"/>
                            <a:gd name="adj3" fmla="val 92127"/>
                            <a:gd name="adj4" fmla="val -106061"/>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color w:val="FF0000"/>
                                <w:lang w:eastAsia="zh-CN"/>
                              </w:rPr>
                            </w:pPr>
                            <w:r>
                              <w:rPr>
                                <w:rFonts w:hint="eastAsia"/>
                                <w:color w:val="FF0000"/>
                                <w:lang w:eastAsia="zh-CN"/>
                              </w:rPr>
                              <w:t>请委托代理人签名</w:t>
                            </w:r>
                          </w:p>
                          <w:p>
                            <w:pPr>
                              <w:jc w:val="center"/>
                              <w:rPr>
                                <w:rFonts w:hint="eastAsia" w:eastAsiaTheme="minorEastAsia"/>
                                <w:b/>
                                <w:bCs/>
                                <w:color w:val="FF0000"/>
                                <w:lang w:eastAsia="zh-CN"/>
                              </w:rPr>
                            </w:pPr>
                            <w:r>
                              <w:rPr>
                                <w:rFonts w:hint="eastAsia"/>
                                <w:b/>
                                <w:bCs/>
                                <w:color w:val="FF0000"/>
                                <w:lang w:eastAsia="zh-CN"/>
                              </w:rPr>
                              <w:t>盖章无效</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80.25pt;margin-top:196.1pt;height:40.65pt;width:139.4pt;z-index:251669504;v-text-anchor:middle;mso-width-relative:page;mso-height-relative:page;" fillcolor="#FFFFFF [3201]" filled="t" stroked="t" coordsize="21600,21600" o:gfxdata="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V8wmMdsAAAALAQAADwAAAAAAAAABACAAAAAiAAAAZHJzL2Rvd25y&#10;ZXYueG1sUEsBAhQAFAAAAAgAh07iQGka6JqmAgAAXQUAAA4AAAAAAAAAAQAgAAAAKgEAAGRycy9l&#10;Mm9Eb2MueG1sUEsFBgAAAAAGAAYAWQEAAEIGAAAAAA==&#10;" adj="-22909,19899,-163,6171">
                <v:fill on="t" focussize="0,0"/>
                <v:stroke weight="1pt" color="#FF0000 [3200]" miterlimit="8" joinstyle="miter"/>
                <v:imagedata o:title=""/>
                <o:lock v:ext="edit" aspectratio="f"/>
                <v:textbox>
                  <w:txbxContent>
                    <w:p>
                      <w:pPr>
                        <w:jc w:val="center"/>
                        <w:rPr>
                          <w:rFonts w:hint="eastAsia"/>
                          <w:color w:val="FF0000"/>
                          <w:lang w:eastAsia="zh-CN"/>
                        </w:rPr>
                      </w:pPr>
                      <w:r>
                        <w:rPr>
                          <w:rFonts w:hint="eastAsia"/>
                          <w:color w:val="FF0000"/>
                          <w:lang w:eastAsia="zh-CN"/>
                        </w:rPr>
                        <w:t>请委托代理人签名</w:t>
                      </w:r>
                    </w:p>
                    <w:p>
                      <w:pPr>
                        <w:jc w:val="center"/>
                        <w:rPr>
                          <w:rFonts w:hint="eastAsia" w:eastAsiaTheme="minorEastAsia"/>
                          <w:b/>
                          <w:bCs/>
                          <w:color w:val="FF0000"/>
                          <w:lang w:eastAsia="zh-CN"/>
                        </w:rPr>
                      </w:pPr>
                      <w:r>
                        <w:rPr>
                          <w:rFonts w:hint="eastAsia"/>
                          <w:b/>
                          <w:bCs/>
                          <w:color w:val="FF0000"/>
                          <w:lang w:eastAsia="zh-CN"/>
                        </w:rPr>
                        <w:t>盖章无效</w:t>
                      </w:r>
                    </w:p>
                    <w:p>
                      <w:pPr>
                        <w:jc w:val="center"/>
                      </w:pP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3573145</wp:posOffset>
                </wp:positionH>
                <wp:positionV relativeFrom="paragraph">
                  <wp:posOffset>1439545</wp:posOffset>
                </wp:positionV>
                <wp:extent cx="1770380" cy="472440"/>
                <wp:effectExtent l="1891030" t="6350" r="15240" b="454660"/>
                <wp:wrapNone/>
                <wp:docPr id="6" name="线形标注 1 6"/>
                <wp:cNvGraphicFramePr/>
                <a:graphic xmlns:a="http://schemas.openxmlformats.org/drawingml/2006/main">
                  <a:graphicData uri="http://schemas.microsoft.com/office/word/2010/wordprocessingShape">
                    <wps:wsp>
                      <wps:cNvSpPr/>
                      <wps:spPr>
                        <a:xfrm>
                          <a:off x="3063240" y="7479030"/>
                          <a:ext cx="1770380" cy="472440"/>
                        </a:xfrm>
                        <a:prstGeom prst="borderCallout1">
                          <a:avLst>
                            <a:gd name="adj1" fmla="val 51129"/>
                            <a:gd name="adj2" fmla="val -1040"/>
                            <a:gd name="adj3" fmla="val 192581"/>
                            <a:gd name="adj4" fmla="val -10670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81.35pt;margin-top:113.35pt;height:37.2pt;width:139.4pt;z-index:251660288;v-text-anchor:middle;mso-width-relative:page;mso-height-relative:page;" filled="f" stroked="t" coordsize="21600,21600" o:gfxdata="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OczD89sAAAALAQAADwAAAAAAAAABACAAAAAiAAAA&#10;ZHJzL2Rvd25yZXYueG1sUEsBAhQAFAAAAAgAh07iQIs1Z6+vAgAAQgUAAA4AAAAAAAAAAQAgAAAA&#10;KgEAAGRycy9lMm9Eb2MueG1sUEsFBgAAAAAGAAYAWQEAAEsGAAAAAA==&#10;" adj="-23049,41597,-225,11044">
                <v:fill on="f" focussize="0,0"/>
                <v:stroke weight="1pt" color="#FF0000 [3204]" miterlimit="8" joinstyle="miter"/>
                <v:imagedata o:title=""/>
                <o:lock v:ext="edit" aspectratio="f"/>
                <v:textbo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3421380</wp:posOffset>
                </wp:positionH>
                <wp:positionV relativeFrom="paragraph">
                  <wp:posOffset>-3404235</wp:posOffset>
                </wp:positionV>
                <wp:extent cx="1978025" cy="706120"/>
                <wp:effectExtent l="1393825" t="6350" r="19050" b="1059180"/>
                <wp:wrapNone/>
                <wp:docPr id="5" name="线形标注 2 5"/>
                <wp:cNvGraphicFramePr/>
                <a:graphic xmlns:a="http://schemas.openxmlformats.org/drawingml/2006/main">
                  <a:graphicData uri="http://schemas.microsoft.com/office/word/2010/wordprocessingShape">
                    <wps:wsp>
                      <wps:cNvSpPr/>
                      <wps:spPr>
                        <a:xfrm>
                          <a:off x="3158490" y="3072130"/>
                          <a:ext cx="1978025" cy="706120"/>
                        </a:xfrm>
                        <a:prstGeom prst="borderCallout2">
                          <a:avLst>
                            <a:gd name="adj1" fmla="val 18140"/>
                            <a:gd name="adj2" fmla="val -676"/>
                            <a:gd name="adj3" fmla="val 18750"/>
                            <a:gd name="adj4" fmla="val -16667"/>
                            <a:gd name="adj5" fmla="val 249100"/>
                            <a:gd name="adj6" fmla="val -70208"/>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color w:val="FF0000"/>
                                <w:lang w:val="en-US" w:eastAsia="zh-CN"/>
                              </w:rPr>
                            </w:pPr>
                            <w:r>
                              <w:rPr>
                                <w:rFonts w:hint="eastAsia"/>
                                <w:color w:val="FF0000"/>
                                <w:lang w:val="en-US" w:eastAsia="zh-CN"/>
                              </w:rPr>
                              <w:t>填写投标单位名称并加盖公章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8" type="#_x0000_t48" style="position:absolute;left:0pt;margin-left:269.4pt;margin-top:-268.05pt;height:55.6pt;width:155.75pt;z-index:251659264;v-text-anchor:middle;mso-width-relative:page;mso-height-relative:page;" fillcolor="#FFFFFF [3201]" filled="t" stroked="t" coordsize="21600,21600" o:gfxdata="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Rk2oa2wAA&#10;AA0BAAAPAAAAAAAAAAEAIAAAACIAAABkcnMvZG93bnJldi54bWxQSwECFAAUAAAACACHTuJAMdQF&#10;l8YCAACyBQAADgAAAAAAAAABACAAAAAqAQAAZHJzL2Uyb0RvYy54bWxQSwUGAAAAAAYABgBZAQAA&#10;YgYAAAAA&#10;" adj="-15165,53806,-3600,4050,-146,3918">
                <v:fill on="t" focussize="0,0"/>
                <v:stroke weight="1pt" color="#FF0000 [3200]" miterlimit="8" joinstyle="miter"/>
                <v:imagedata o:title=""/>
                <o:lock v:ext="edit" aspectratio="f"/>
                <v:textbox>
                  <w:txbxContent>
                    <w:p>
                      <w:pPr>
                        <w:jc w:val="center"/>
                        <w:rPr>
                          <w:rFonts w:hint="eastAsia" w:eastAsiaTheme="minorEastAsia"/>
                          <w:color w:val="FF0000"/>
                          <w:lang w:val="en-US" w:eastAsia="zh-CN"/>
                        </w:rPr>
                      </w:pPr>
                      <w:r>
                        <w:rPr>
                          <w:rFonts w:hint="eastAsia"/>
                          <w:color w:val="FF0000"/>
                          <w:lang w:val="en-US" w:eastAsia="zh-CN"/>
                        </w:rPr>
                        <w:t>填写投标单位名称并加盖公章</w:t>
                      </w:r>
                    </w:p>
                  </w:txbxContent>
                </v:textbox>
              </v:shape>
            </w:pict>
          </mc:Fallback>
        </mc:AlternateContent>
      </w:r>
      <w:r>
        <w:drawing>
          <wp:inline distT="0" distB="0" distL="114300" distR="114300">
            <wp:extent cx="2866390" cy="3829685"/>
            <wp:effectExtent l="0" t="0" r="10160" b="184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866390" cy="3829685"/>
                    </a:xfrm>
                    <a:prstGeom prst="rect">
                      <a:avLst/>
                    </a:prstGeom>
                    <a:noFill/>
                    <a:ln w="9525">
                      <a:noFill/>
                    </a:ln>
                  </pic:spPr>
                </pic:pic>
              </a:graphicData>
            </a:graphic>
          </wp:inline>
        </w:drawing>
      </w:r>
    </w:p>
    <w:p/>
    <w:p>
      <w:r>
        <w:rPr>
          <w:sz w:val="21"/>
        </w:rPr>
        <mc:AlternateContent>
          <mc:Choice Requires="wps">
            <w:drawing>
              <wp:anchor distT="0" distB="0" distL="114300" distR="114300" simplePos="0" relativeHeight="251672576" behindDoc="0" locked="0" layoutInCell="1" allowOverlap="1">
                <wp:simplePos x="0" y="0"/>
                <wp:positionH relativeFrom="column">
                  <wp:posOffset>3684270</wp:posOffset>
                </wp:positionH>
                <wp:positionV relativeFrom="paragraph">
                  <wp:posOffset>1448435</wp:posOffset>
                </wp:positionV>
                <wp:extent cx="1766570" cy="472440"/>
                <wp:effectExtent l="806450" t="6350" r="17780" b="187960"/>
                <wp:wrapNone/>
                <wp:docPr id="9" name="线形标注 1 9"/>
                <wp:cNvGraphicFramePr/>
                <a:graphic xmlns:a="http://schemas.openxmlformats.org/drawingml/2006/main">
                  <a:graphicData uri="http://schemas.microsoft.com/office/word/2010/wordprocessingShape">
                    <wps:wsp>
                      <wps:cNvSpPr/>
                      <wps:spPr>
                        <a:xfrm>
                          <a:off x="0" y="0"/>
                          <a:ext cx="1766570" cy="472440"/>
                        </a:xfrm>
                        <a:prstGeom prst="borderCallout1">
                          <a:avLst>
                            <a:gd name="adj1" fmla="val 51129"/>
                            <a:gd name="adj2" fmla="val -1040"/>
                            <a:gd name="adj3" fmla="val 135752"/>
                            <a:gd name="adj4" fmla="val -455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90.1pt;margin-top:114.05pt;height:37.2pt;width:139.1pt;z-index:251672576;v-text-anchor:middle;mso-width-relative:page;mso-height-relative:page;" filled="f" stroked="t" coordsize="21600,21600" o:gfxdata="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BLb13q2QAAAAsBAAAPAAAAAAAAAAEAIAAAACIAAABkcnMvZG93bnJldi54&#10;bWxQSwECFAAUAAAACACHTuJAWVU2hKQCAAA1BQAADgAAAAAAAAABACAAAAAoAQAAZHJzL2Uyb0Rv&#10;Yy54bWxQSwUGAAAAAAYABgBZAQAAPgYAAAAA&#10;" adj="-9828,29322,-225,11044">
                <v:fill on="f" focussize="0,0"/>
                <v:stroke weight="1pt" color="#FF0000 [3204]" miterlimit="8" joinstyle="miter"/>
                <v:imagedata o:title=""/>
                <o:lock v:ext="edit" aspectratio="f"/>
                <v:textbo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v:textbox>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3664585</wp:posOffset>
                </wp:positionH>
                <wp:positionV relativeFrom="paragraph">
                  <wp:posOffset>721995</wp:posOffset>
                </wp:positionV>
                <wp:extent cx="1770380" cy="472440"/>
                <wp:effectExtent l="973455" t="6350" r="18415" b="416560"/>
                <wp:wrapNone/>
                <wp:docPr id="11" name="线形标注 1 11"/>
                <wp:cNvGraphicFramePr/>
                <a:graphic xmlns:a="http://schemas.openxmlformats.org/drawingml/2006/main">
                  <a:graphicData uri="http://schemas.microsoft.com/office/word/2010/wordprocessingShape">
                    <wps:wsp>
                      <wps:cNvSpPr/>
                      <wps:spPr>
                        <a:xfrm>
                          <a:off x="0" y="0"/>
                          <a:ext cx="1770380" cy="472440"/>
                        </a:xfrm>
                        <a:prstGeom prst="borderCallout1">
                          <a:avLst>
                            <a:gd name="adj1" fmla="val 51129"/>
                            <a:gd name="adj2" fmla="val -1040"/>
                            <a:gd name="adj3" fmla="val 183198"/>
                            <a:gd name="adj4" fmla="val -54806"/>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color w:val="FF0000"/>
                                <w:lang w:eastAsia="zh-CN"/>
                              </w:rPr>
                            </w:pPr>
                            <w:r>
                              <w:rPr>
                                <w:rFonts w:hint="eastAsia"/>
                                <w:color w:val="FF0000"/>
                                <w:lang w:eastAsia="zh-CN"/>
                              </w:rPr>
                              <w:t>请准确填写增值税税率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288.55pt;margin-top:56.85pt;height:37.2pt;width:139.4pt;z-index:251703296;v-text-anchor:middle;mso-width-relative:page;mso-height-relative:page;" fillcolor="#FFFFFF [3201]" filled="t" stroked="t" coordsize="21600,21600" o:gfxdata="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NG4Op9gAAAALAQAADwAAAAAAAAABACAAAAAiAAAAZHJzL2Rvd25y&#10;ZXYueG1sUEsBAhQAFAAAAAgAh07iQMm9shapAgAAYAUAAA4AAAAAAAAAAQAgAAAAJwEAAGRycy9l&#10;Mm9Eb2MueG1sUEsFBgAAAAAGAAYAWQEAAEIGAAAAAA==&#10;" adj="-11838,39571,-225,11044">
                <v:fill on="t" focussize="0,0"/>
                <v:stroke weight="1pt" color="#FF0000 [3200]" miterlimit="8" joinstyle="miter"/>
                <v:imagedata o:title=""/>
                <o:lock v:ext="edit" aspectratio="f"/>
                <v:textbox>
                  <w:txbxContent>
                    <w:p>
                      <w:pPr>
                        <w:jc w:val="center"/>
                        <w:rPr>
                          <w:rFonts w:hint="eastAsia" w:eastAsiaTheme="minorEastAsia"/>
                          <w:color w:val="FF0000"/>
                          <w:lang w:eastAsia="zh-CN"/>
                        </w:rPr>
                      </w:pPr>
                      <w:r>
                        <w:rPr>
                          <w:rFonts w:hint="eastAsia"/>
                          <w:color w:val="FF0000"/>
                          <w:lang w:eastAsia="zh-CN"/>
                        </w:rPr>
                        <w:t>请准确填写增值税税率</w:t>
                      </w:r>
                    </w:p>
                  </w:txbxContent>
                </v:textbox>
              </v:shape>
            </w:pict>
          </mc:Fallback>
        </mc:AlternateContent>
      </w:r>
      <w:r>
        <w:drawing>
          <wp:inline distT="0" distB="0" distL="114300" distR="114300">
            <wp:extent cx="2955290" cy="2616835"/>
            <wp:effectExtent l="0" t="0" r="1651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955290" cy="2616835"/>
                    </a:xfrm>
                    <a:prstGeom prst="rect">
                      <a:avLst/>
                    </a:prstGeom>
                    <a:noFill/>
                    <a:ln w="9525">
                      <a:noFill/>
                    </a:ln>
                  </pic:spPr>
                </pic:pic>
              </a:graphicData>
            </a:graphic>
          </wp:inline>
        </w:drawing>
      </w:r>
    </w:p>
    <w:p/>
    <w:p/>
    <w:p>
      <w:r>
        <w:rPr>
          <w:sz w:val="21"/>
        </w:rPr>
        <mc:AlternateContent>
          <mc:Choice Requires="wps">
            <w:drawing>
              <wp:anchor distT="0" distB="0" distL="114300" distR="114300" simplePos="0" relativeHeight="251781120" behindDoc="0" locked="0" layoutInCell="1" allowOverlap="1">
                <wp:simplePos x="0" y="0"/>
                <wp:positionH relativeFrom="column">
                  <wp:posOffset>3843655</wp:posOffset>
                </wp:positionH>
                <wp:positionV relativeFrom="paragraph">
                  <wp:posOffset>2492375</wp:posOffset>
                </wp:positionV>
                <wp:extent cx="1754505" cy="467360"/>
                <wp:effectExtent l="1536065" t="6350" r="24130" b="421640"/>
                <wp:wrapNone/>
                <wp:docPr id="17" name="线形标注 1 17"/>
                <wp:cNvGraphicFramePr/>
                <a:graphic xmlns:a="http://schemas.openxmlformats.org/drawingml/2006/main">
                  <a:graphicData uri="http://schemas.microsoft.com/office/word/2010/wordprocessingShape">
                    <wps:wsp>
                      <wps:cNvSpPr/>
                      <wps:spPr>
                        <a:xfrm>
                          <a:off x="0" y="0"/>
                          <a:ext cx="1754505" cy="467360"/>
                        </a:xfrm>
                        <a:prstGeom prst="borderCallout1">
                          <a:avLst>
                            <a:gd name="adj1" fmla="val 51129"/>
                            <a:gd name="adj2" fmla="val -1040"/>
                            <a:gd name="adj3" fmla="val 185618"/>
                            <a:gd name="adj4" fmla="val -8741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FF0000"/>
                                <w:lang w:val="en-US" w:eastAsia="zh-CN"/>
                              </w:rPr>
                            </w:pPr>
                            <w:r>
                              <w:rPr>
                                <w:rFonts w:hint="eastAsia"/>
                                <w:b/>
                                <w:bCs/>
                                <w:color w:val="FF0000"/>
                                <w:lang w:val="en-US" w:eastAsia="zh-CN"/>
                              </w:rPr>
                              <w:t>提供资质文件每页必须加盖投标单位公章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02.65pt;margin-top:196.25pt;height:36.8pt;width:138.15pt;z-index:251781120;v-text-anchor:middle;mso-width-relative:page;mso-height-relative:page;" filled="f" stroked="t" coordsize="21600,21600" o:gfxdata="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4gjKjaAAAACwEAAA8AAAAAAAAAAQAgAAAAIgAAAGRycy9kb3ducmV2&#10;LnhtbFBLAQIUABQAAAAIAIdO4kBWG/U9pQIAADcFAAAOAAAAAAAAAAEAIAAAACkBAABkcnMvZTJv&#10;RG9jLnhtbFBLBQYAAAAABgAGAFkBAABABgAAAAA=&#10;" adj="-18881,40093,-225,11044">
                <v:fill on="f" focussize="0,0"/>
                <v:stroke weight="1pt" color="#FF0000 [3204]" miterlimit="8" joinstyle="miter"/>
                <v:imagedata o:title=""/>
                <o:lock v:ext="edit" aspectratio="f"/>
                <v:textbox>
                  <w:txbxContent>
                    <w:p>
                      <w:pPr>
                        <w:jc w:val="center"/>
                        <w:rPr>
                          <w:rFonts w:hint="eastAsia" w:eastAsiaTheme="minorEastAsia"/>
                          <w:b/>
                          <w:bCs/>
                          <w:color w:val="FF0000"/>
                          <w:lang w:val="en-US" w:eastAsia="zh-CN"/>
                        </w:rPr>
                      </w:pPr>
                      <w:r>
                        <w:rPr>
                          <w:rFonts w:hint="eastAsia"/>
                          <w:b/>
                          <w:bCs/>
                          <w:color w:val="FF0000"/>
                          <w:lang w:val="en-US" w:eastAsia="zh-CN"/>
                        </w:rPr>
                        <w:t>提供资质文件每页必须加盖投标单位公章</w:t>
                      </w:r>
                    </w:p>
                    <w:p>
                      <w:pPr>
                        <w:jc w:val="center"/>
                      </w:pPr>
                    </w:p>
                  </w:txbxContent>
                </v:textbox>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3871595</wp:posOffset>
                </wp:positionH>
                <wp:positionV relativeFrom="paragraph">
                  <wp:posOffset>3102610</wp:posOffset>
                </wp:positionV>
                <wp:extent cx="1770380" cy="472440"/>
                <wp:effectExtent l="1593215" t="6350" r="8255" b="130810"/>
                <wp:wrapNone/>
                <wp:docPr id="10" name="线形标注 1 10"/>
                <wp:cNvGraphicFramePr/>
                <a:graphic xmlns:a="http://schemas.openxmlformats.org/drawingml/2006/main">
                  <a:graphicData uri="http://schemas.microsoft.com/office/word/2010/wordprocessingShape">
                    <wps:wsp>
                      <wps:cNvSpPr/>
                      <wps:spPr>
                        <a:xfrm>
                          <a:off x="0" y="0"/>
                          <a:ext cx="1770380" cy="472440"/>
                        </a:xfrm>
                        <a:prstGeom prst="borderCallout1">
                          <a:avLst>
                            <a:gd name="adj1" fmla="val 51129"/>
                            <a:gd name="adj2" fmla="val -1040"/>
                            <a:gd name="adj3" fmla="val 126344"/>
                            <a:gd name="adj4" fmla="val -89921"/>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04.85pt;margin-top:244.3pt;height:37.2pt;width:139.4pt;z-index:251687936;v-text-anchor:middle;mso-width-relative:page;mso-height-relative:page;" filled="f" stroked="t" coordsize="21600,21600" o:gfxdata="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CM1NY9sAAAALAQAADwAAAAAAAAABACAAAAAiAAAAZHJzL2Rvd25yZXYu&#10;eG1sUEsBAhQAFAAAAAgAh07iQDalY2+jAgAANwUAAA4AAAAAAAAAAQAgAAAAKgEAAGRycy9lMm9E&#10;b2MueG1sUEsFBgAAAAAGAAYAWQEAAD8GAAAAAA==&#10;" adj="-19423,27290,-225,11044">
                <v:fill on="f" focussize="0,0"/>
                <v:stroke weight="1pt" color="#FF0000 [3204]" miterlimit="8" joinstyle="miter"/>
                <v:imagedata o:title=""/>
                <o:lock v:ext="edit" aspectratio="f"/>
                <v:textbox>
                  <w:txbxContent>
                    <w:p>
                      <w:pPr>
                        <w:jc w:val="center"/>
                        <w:rPr>
                          <w:rFonts w:hint="eastAsia" w:eastAsiaTheme="minorEastAsia"/>
                          <w:b/>
                          <w:bCs/>
                          <w:color w:val="FF0000"/>
                          <w:lang w:val="en-US" w:eastAsia="zh-CN"/>
                        </w:rPr>
                      </w:pPr>
                      <w:r>
                        <w:rPr>
                          <w:rFonts w:hint="eastAsia"/>
                          <w:color w:val="FF0000"/>
                          <w:lang w:val="en-US" w:eastAsia="zh-CN"/>
                        </w:rPr>
                        <w:t>填写投标单位名称并</w:t>
                      </w:r>
                      <w:r>
                        <w:rPr>
                          <w:rFonts w:hint="eastAsia"/>
                          <w:b/>
                          <w:bCs/>
                          <w:color w:val="FF0000"/>
                          <w:lang w:val="en-US" w:eastAsia="zh-CN"/>
                        </w:rPr>
                        <w:t>加盖公章</w:t>
                      </w:r>
                    </w:p>
                    <w:p>
                      <w:pPr>
                        <w:jc w:val="center"/>
                      </w:pPr>
                    </w:p>
                  </w:txbxContent>
                </v:textbox>
              </v:shape>
            </w:pict>
          </mc:Fallback>
        </mc:AlternateContent>
      </w:r>
      <w:r>
        <w:rPr>
          <w:sz w:val="21"/>
        </w:rPr>
        <mc:AlternateContent>
          <mc:Choice Requires="wps">
            <w:drawing>
              <wp:anchor distT="0" distB="0" distL="114300" distR="114300" simplePos="0" relativeHeight="251750400" behindDoc="0" locked="0" layoutInCell="1" allowOverlap="1">
                <wp:simplePos x="0" y="0"/>
                <wp:positionH relativeFrom="column">
                  <wp:posOffset>631190</wp:posOffset>
                </wp:positionH>
                <wp:positionV relativeFrom="paragraph">
                  <wp:posOffset>3366135</wp:posOffset>
                </wp:positionV>
                <wp:extent cx="2247265" cy="17145"/>
                <wp:effectExtent l="0" t="0" r="0" b="0"/>
                <wp:wrapNone/>
                <wp:docPr id="16" name="直接连接符 16"/>
                <wp:cNvGraphicFramePr/>
                <a:graphic xmlns:a="http://schemas.openxmlformats.org/drawingml/2006/main">
                  <a:graphicData uri="http://schemas.microsoft.com/office/word/2010/wordprocessingShape">
                    <wps:wsp>
                      <wps:cNvCnPr/>
                      <wps:spPr>
                        <a:xfrm flipV="1">
                          <a:off x="1774190" y="7648575"/>
                          <a:ext cx="2247265" cy="17145"/>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7pt;margin-top:265.05pt;height:1.35pt;width:176.95pt;z-index:251750400;mso-width-relative:page;mso-height-relative:page;" filled="f" stroked="t" coordsize="21600,21600" o:gfxdata="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A5qcd&#10;2wAAAAoBAAAPAAAAAAAAAAEAIAAAACIAAABkcnMvZG93bnJldi54bWxQSwECFAAUAAAACACHTuJA&#10;BoLzh+UBAACAAwAADgAAAAAAAAABACAAAAAqAQAAZHJzL2Uyb0RvYy54bWxQSwUGAAAAAAYABgBZ&#10;AQAAgQUAAAAA&#10;">
                <v:fill on="f" focussize="0,0"/>
                <v:stroke weight="2.25pt" color="#FF0000 [3204]" miterlimit="8" joinstyle="miter"/>
                <v:imagedata o:title=""/>
                <o:lock v:ext="edit" aspectratio="f"/>
              </v:line>
            </w:pict>
          </mc:Fallback>
        </mc:AlternateContent>
      </w:r>
      <w:r>
        <w:rPr>
          <w:sz w:val="21"/>
        </w:rPr>
        <mc:AlternateContent>
          <mc:Choice Requires="wps">
            <w:drawing>
              <wp:anchor distT="0" distB="0" distL="114300" distR="114300" simplePos="0" relativeHeight="251749376" behindDoc="0" locked="0" layoutInCell="1" allowOverlap="1">
                <wp:simplePos x="0" y="0"/>
                <wp:positionH relativeFrom="column">
                  <wp:posOffset>3822700</wp:posOffset>
                </wp:positionH>
                <wp:positionV relativeFrom="paragraph">
                  <wp:posOffset>247650</wp:posOffset>
                </wp:positionV>
                <wp:extent cx="1770380" cy="472440"/>
                <wp:effectExtent l="973455" t="6350" r="18415" b="416560"/>
                <wp:wrapNone/>
                <wp:docPr id="12" name="线形标注 1 12"/>
                <wp:cNvGraphicFramePr/>
                <a:graphic xmlns:a="http://schemas.openxmlformats.org/drawingml/2006/main">
                  <a:graphicData uri="http://schemas.microsoft.com/office/word/2010/wordprocessingShape">
                    <wps:wsp>
                      <wps:cNvSpPr/>
                      <wps:spPr>
                        <a:xfrm>
                          <a:off x="0" y="0"/>
                          <a:ext cx="1770380" cy="472440"/>
                        </a:xfrm>
                        <a:prstGeom prst="borderCallout1">
                          <a:avLst>
                            <a:gd name="adj1" fmla="val 51129"/>
                            <a:gd name="adj2" fmla="val -1040"/>
                            <a:gd name="adj3" fmla="val 183198"/>
                            <a:gd name="adj4" fmla="val -54806"/>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color w:val="FF0000"/>
                                <w:lang w:eastAsia="zh-CN"/>
                              </w:rPr>
                            </w:pPr>
                            <w:r>
                              <w:rPr>
                                <w:rFonts w:hint="eastAsia"/>
                                <w:color w:val="FF0000"/>
                                <w:lang w:eastAsia="zh-CN"/>
                              </w:rPr>
                              <w:t>请准确填写表格相关内容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01pt;margin-top:19.5pt;height:37.2pt;width:139.4pt;z-index:251749376;v-text-anchor:middle;mso-width-relative:page;mso-height-relative:page;" fillcolor="#FFFFFF [3201]" filled="t" stroked="t" coordsize="21600,21600" o:gfxdata="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WZrzI2AAAAAoBAAAPAAAAAAAAAAEAIAAAACIAAABkcnMvZG93&#10;bnJldi54bWxQSwECFAAUAAAACACHTuJAAuBQSasCAABgBQAADgAAAAAAAAABACAAAAAnAQAAZHJz&#10;L2Uyb0RvYy54bWxQSwUGAAAAAAYABgBZAQAARAYAAAAA&#10;" adj="-11838,39571,-225,11044">
                <v:fill on="t" focussize="0,0"/>
                <v:stroke weight="1pt" color="#FF0000 [3200]" miterlimit="8" joinstyle="miter"/>
                <v:imagedata o:title=""/>
                <o:lock v:ext="edit" aspectratio="f"/>
                <v:textbox>
                  <w:txbxContent>
                    <w:p>
                      <w:pPr>
                        <w:jc w:val="center"/>
                        <w:rPr>
                          <w:rFonts w:hint="eastAsia" w:eastAsiaTheme="minorEastAsia"/>
                          <w:color w:val="FF0000"/>
                          <w:lang w:eastAsia="zh-CN"/>
                        </w:rPr>
                      </w:pPr>
                      <w:r>
                        <w:rPr>
                          <w:rFonts w:hint="eastAsia"/>
                          <w:color w:val="FF0000"/>
                          <w:lang w:eastAsia="zh-CN"/>
                        </w:rPr>
                        <w:t>请准确填写表格相关内容</w:t>
                      </w:r>
                    </w:p>
                  </w:txbxContent>
                </v:textbox>
              </v:shape>
            </w:pict>
          </mc:Fallback>
        </mc:AlternateContent>
      </w:r>
      <w:r>
        <w:drawing>
          <wp:inline distT="0" distB="0" distL="114300" distR="114300">
            <wp:extent cx="3107055" cy="3976370"/>
            <wp:effectExtent l="0" t="0" r="1714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107055" cy="3976370"/>
                    </a:xfrm>
                    <a:prstGeom prst="rect">
                      <a:avLst/>
                    </a:prstGeom>
                    <a:noFill/>
                    <a:ln w="9525">
                      <a:noFill/>
                    </a:ln>
                  </pic:spPr>
                </pic:pic>
              </a:graphicData>
            </a:graphic>
          </wp:inline>
        </w:drawing>
      </w:r>
    </w:p>
    <w:p/>
    <w:p/>
    <w:p/>
    <w:p/>
    <w:p/>
    <w:p/>
    <w:tbl>
      <w:tblPr>
        <w:tblStyle w:val="5"/>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82"/>
        <w:gridCol w:w="1403"/>
        <w:gridCol w:w="1827"/>
        <w:gridCol w:w="4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0" w:hRule="atLeast"/>
        </w:trPr>
        <w:tc>
          <w:tcPr>
            <w:tcW w:w="8336" w:type="dxa"/>
            <w:gridSpan w:val="4"/>
            <w:tcBorders>
              <w:bottom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供应商响应文件编写指引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响应文件</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需要下载我方询价文件，并编写询价文件第六章响应文件，按我方格式编写完后，在文件规定处加盖公章后，必须将扫描件做为报价附件在电子商务平台上传。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授权委托书</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提供法定代表人（单位负责人）身份证复印件及委托代理人身份证复印件，手签并加盖公章。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5" w:hRule="atLeast"/>
        </w:trPr>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报价部分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报价汇总表及分项报价表（如有）</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不允许改动我方报价汇总表格式及分项报价表里工程量及工程量内容明细，以便于在同一标准上进行价格评审。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价格编制</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报价汇总表的总价（含税）及分项报价表中的总价（含税）与电子商务平台总价（含税）必须保持一致。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782"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商务部分摘要表</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商务部分摘要表必须按表格内容填写。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营业执照</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trPr>
        <w:tc>
          <w:tcPr>
            <w:tcW w:w="78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资质及业绩</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必须按照询价文件第一部分采购公告中资质要求及业绩要求提供。业绩应附合同扫描件（包括封面、签字页、合同名称、金额、重要参数页等）。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78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技术部分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2"/>
                <w:szCs w:val="22"/>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根据采购需求自行编制，格式自拟，以供技术评审。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336" w:type="dxa"/>
            <w:gridSpan w:val="4"/>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2"/>
                <w:szCs w:val="22"/>
                <w:u w:val="none"/>
              </w:rPr>
            </w:pPr>
          </w:p>
        </w:tc>
      </w:tr>
    </w:tbl>
    <w:p/>
    <w:p>
      <w:pPr>
        <w:rPr>
          <w:rFonts w:asciiTheme="minorEastAsia" w:hAnsiTheme="minorEastAsia" w:cstheme="minorEastAsia"/>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AD69F"/>
    <w:multiLevelType w:val="singleLevel"/>
    <w:tmpl w:val="AB2AD69F"/>
    <w:lvl w:ilvl="0" w:tentative="0">
      <w:start w:val="1"/>
      <w:numFmt w:val="decimal"/>
      <w:suff w:val="nothing"/>
      <w:lvlText w:val="（%1）"/>
      <w:lvlJc w:val="left"/>
    </w:lvl>
  </w:abstractNum>
  <w:abstractNum w:abstractNumId="1">
    <w:nsid w:val="08EE4204"/>
    <w:multiLevelType w:val="singleLevel"/>
    <w:tmpl w:val="08EE4204"/>
    <w:lvl w:ilvl="0" w:tentative="0">
      <w:start w:val="1"/>
      <w:numFmt w:val="decimal"/>
      <w:suff w:val="nothing"/>
      <w:lvlText w:val="（%1）"/>
      <w:lvlJc w:val="left"/>
    </w:lvl>
  </w:abstractNum>
  <w:abstractNum w:abstractNumId="2">
    <w:nsid w:val="51D23EB4"/>
    <w:multiLevelType w:val="singleLevel"/>
    <w:tmpl w:val="51D23EB4"/>
    <w:lvl w:ilvl="0" w:tentative="0">
      <w:start w:val="2"/>
      <w:numFmt w:val="decimal"/>
      <w:suff w:val="nothing"/>
      <w:lvlText w:val="%1、"/>
      <w:lvlJc w:val="left"/>
    </w:lvl>
  </w:abstractNum>
  <w:abstractNum w:abstractNumId="3">
    <w:nsid w:val="5D07CE1B"/>
    <w:multiLevelType w:val="singleLevel"/>
    <w:tmpl w:val="5D07CE1B"/>
    <w:lvl w:ilvl="0" w:tentative="0">
      <w:start w:val="1"/>
      <w:numFmt w:val="decimal"/>
      <w:suff w:val="nothing"/>
      <w:lvlText w:val="（%1）"/>
      <w:lvlJc w:val="left"/>
    </w:lvl>
  </w:abstractNum>
  <w:abstractNum w:abstractNumId="4">
    <w:nsid w:val="73D46887"/>
    <w:multiLevelType w:val="singleLevel"/>
    <w:tmpl w:val="73D46887"/>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49EC"/>
    <w:rsid w:val="005A2CF7"/>
    <w:rsid w:val="006149CF"/>
    <w:rsid w:val="006D683E"/>
    <w:rsid w:val="05532E9E"/>
    <w:rsid w:val="14A13C52"/>
    <w:rsid w:val="17C40D1C"/>
    <w:rsid w:val="180949EC"/>
    <w:rsid w:val="2CA02C6A"/>
    <w:rsid w:val="2DD007E5"/>
    <w:rsid w:val="39CC46CF"/>
    <w:rsid w:val="3C6C1B08"/>
    <w:rsid w:val="3F3C2365"/>
    <w:rsid w:val="428A3971"/>
    <w:rsid w:val="5A6F12C0"/>
    <w:rsid w:val="673553E1"/>
    <w:rsid w:val="6AA935AB"/>
    <w:rsid w:val="71860E8A"/>
    <w:rsid w:val="7320361D"/>
    <w:rsid w:val="7D4E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2259</Words>
  <Characters>57</Characters>
  <Lines>1</Lines>
  <Paragraphs>4</Paragraphs>
  <TotalTime>0</TotalTime>
  <ScaleCrop>false</ScaleCrop>
  <LinksUpToDate>false</LinksUpToDate>
  <CharactersWithSpaces>2312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2020-05-12T03:08:00Z</dcterms:created>
  <dc:creator>陈浩661/JSFGS/CHNG</dc:creator>
  <cp:lastModifiedBy>陈浩661/JSFGS/CHNG</cp:lastModifiedBy>
  <cp:lastPrinted>2020-05-18T06:27:00Z</cp:lastPrinted>
  <dcterms:modified xsi:type="dcterms:W3CDTF">2020-06-03T05:20:29Z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