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b w:val="0"/>
          <w:szCs w:val="28"/>
          <w:lang w:eastAsia="zh-CN"/>
        </w:rPr>
      </w:pPr>
      <w:bookmarkStart w:id="26" w:name="_GoBack"/>
      <w:bookmarkStart w:id="0" w:name="_Toc504484717"/>
      <w:bookmarkStart w:id="1" w:name="_Toc397416919"/>
      <w:bookmarkStart w:id="2" w:name="_Toc294431660"/>
      <w:r>
        <w:rPr>
          <w:rFonts w:hint="eastAsia" w:ascii="宋体" w:hAnsi="宋体"/>
          <w:b w:val="0"/>
          <w:szCs w:val="28"/>
        </w:rPr>
        <w:t>中铁建工集团有限公司广州分公司</w:t>
      </w:r>
      <w:r>
        <w:rPr>
          <w:rFonts w:hint="eastAsia" w:ascii="宋体" w:hAnsi="宋体"/>
          <w:b w:val="0"/>
          <w:szCs w:val="28"/>
          <w:lang w:eastAsia="zh-CN"/>
        </w:rPr>
        <w:t>三类电缆</w:t>
      </w:r>
      <w:r>
        <w:rPr>
          <w:rFonts w:ascii="宋体" w:hAnsi="宋体"/>
          <w:b w:val="0"/>
          <w:szCs w:val="28"/>
        </w:rPr>
        <w:t>招标公告</w:t>
      </w:r>
      <w:bookmarkEnd w:id="0"/>
    </w:p>
    <w:bookmarkEnd w:id="26"/>
    <w:p>
      <w:pPr>
        <w:jc w:val="center"/>
        <w:rPr>
          <w:rFonts w:hint="eastAsia"/>
        </w:rPr>
      </w:pPr>
      <w:r>
        <w:rPr>
          <w:rFonts w:hint="eastAsia"/>
        </w:rPr>
        <w:t>招标编号：</w:t>
      </w:r>
      <w:r>
        <w:rPr>
          <w:rFonts w:hint="eastAsia"/>
          <w:lang w:eastAsia="zh-CN"/>
        </w:rPr>
        <w:t>WZ-DS-2018-8</w:t>
      </w:r>
    </w:p>
    <w:p>
      <w:pPr>
        <w:pStyle w:val="3"/>
      </w:pPr>
      <w:bookmarkStart w:id="3" w:name="_Toc504484718"/>
      <w:r>
        <w:t xml:space="preserve">1. </w:t>
      </w:r>
      <w:r>
        <w:rPr>
          <w:rFonts w:hint="eastAsia"/>
        </w:rPr>
        <w:t>招标条件</w:t>
      </w:r>
      <w:bookmarkEnd w:id="1"/>
      <w:bookmarkEnd w:id="2"/>
      <w:bookmarkEnd w:id="3"/>
    </w:p>
    <w:p>
      <w:pPr>
        <w:widowControl/>
        <w:spacing w:line="360" w:lineRule="auto"/>
        <w:ind w:firstLine="420" w:firstLineChars="200"/>
        <w:jc w:val="left"/>
        <w:rPr>
          <w:rFonts w:hint="eastAsia" w:ascii="宋体" w:hAnsi="宋体" w:cs="宋体"/>
          <w:color w:val="000000"/>
          <w:kern w:val="20"/>
          <w:szCs w:val="21"/>
        </w:rPr>
      </w:pPr>
      <w:bookmarkStart w:id="4" w:name="_Toc397416920"/>
      <w:bookmarkStart w:id="5" w:name="_Toc294431661"/>
      <w:r>
        <w:rPr>
          <w:rFonts w:hint="eastAsia" w:ascii="宋体" w:hAnsi="宋体" w:cs="宋体"/>
          <w:color w:val="000000"/>
          <w:kern w:val="20"/>
          <w:szCs w:val="21"/>
        </w:rPr>
        <w:t>本次招标项目的招标人为中铁建工集团有限公司广州分公司。由本公司承建的济南市章丘区中铁.诺德名城三期工程，项目建设资金已落实，工程建设物资</w:t>
      </w:r>
      <w:r>
        <w:rPr>
          <w:rFonts w:hint="eastAsia" w:ascii="宋体" w:hAnsi="宋体" w:cs="宋体"/>
          <w:color w:val="000000"/>
          <w:kern w:val="20"/>
          <w:szCs w:val="21"/>
          <w:lang w:eastAsia="zh-CN"/>
        </w:rPr>
        <w:t>诺德名城三期</w:t>
      </w:r>
      <w:r>
        <w:rPr>
          <w:rFonts w:hint="eastAsia" w:ascii="宋体" w:hAnsi="宋体" w:cs="宋体"/>
          <w:bCs/>
          <w:color w:val="000000"/>
          <w:kern w:val="20"/>
          <w:szCs w:val="21"/>
        </w:rPr>
        <w:t>已具备招标条件，现进行</w:t>
      </w:r>
      <w:r>
        <w:rPr>
          <w:rFonts w:hint="eastAsia" w:ascii="宋体" w:hAnsi="宋体" w:cs="宋体"/>
          <w:kern w:val="20"/>
          <w:szCs w:val="21"/>
        </w:rPr>
        <w:t>公开挂网招标。</w:t>
      </w:r>
    </w:p>
    <w:p>
      <w:pPr>
        <w:pStyle w:val="3"/>
      </w:pPr>
      <w:bookmarkStart w:id="6" w:name="_Toc504484719"/>
      <w:r>
        <w:t xml:space="preserve">2. </w:t>
      </w:r>
      <w:r>
        <w:rPr>
          <w:rFonts w:hint="eastAsia"/>
        </w:rPr>
        <w:t>项目概况与招标内容</w:t>
      </w:r>
      <w:bookmarkEnd w:id="4"/>
      <w:bookmarkEnd w:id="5"/>
      <w:bookmarkEnd w:id="6"/>
    </w:p>
    <w:p>
      <w:pPr>
        <w:widowControl/>
        <w:spacing w:line="360" w:lineRule="auto"/>
        <w:ind w:firstLine="420" w:firstLineChars="200"/>
        <w:jc w:val="left"/>
        <w:rPr>
          <w:rFonts w:ascii="宋体" w:hAnsi="宋体" w:cs="宋体"/>
          <w:color w:val="000000"/>
          <w:kern w:val="20"/>
          <w:szCs w:val="21"/>
        </w:rPr>
      </w:pPr>
      <w:bookmarkStart w:id="7" w:name="_Toc294431662"/>
      <w:bookmarkStart w:id="8" w:name="_Toc397416921"/>
      <w:r>
        <w:rPr>
          <w:rFonts w:hint="eastAsia" w:ascii="宋体" w:hAnsi="宋体" w:cs="宋体"/>
          <w:color w:val="000000"/>
          <w:kern w:val="20"/>
          <w:szCs w:val="21"/>
        </w:rPr>
        <w:t>2.1济南市章丘区中铁.诺德名城三期：</w:t>
      </w:r>
    </w:p>
    <w:p>
      <w:pPr>
        <w:spacing w:line="400" w:lineRule="exact"/>
        <w:ind w:firstLine="420" w:firstLineChars="200"/>
        <w:rPr>
          <w:rFonts w:hint="eastAsia" w:ascii="宋体" w:cs="宋体"/>
          <w:color w:val="000000"/>
          <w:kern w:val="0"/>
          <w:szCs w:val="21"/>
        </w:rPr>
      </w:pPr>
      <w:r>
        <w:rPr>
          <w:rFonts w:hint="eastAsia" w:ascii="宋体" w:cs="宋体"/>
          <w:color w:val="000000"/>
          <w:kern w:val="0"/>
          <w:szCs w:val="21"/>
        </w:rPr>
        <w:t>本工程位于位于</w:t>
      </w:r>
      <w:r>
        <w:rPr>
          <w:rFonts w:hint="eastAsia" w:ascii="宋体" w:cs="宋体"/>
          <w:color w:val="000000"/>
          <w:kern w:val="0"/>
          <w:szCs w:val="21"/>
          <w:lang w:eastAsia="zh-CN"/>
        </w:rPr>
        <w:t>章丘市世纪大道与创业路三路</w:t>
      </w:r>
      <w:r>
        <w:rPr>
          <w:rFonts w:hint="eastAsia" w:ascii="宋体" w:cs="宋体"/>
          <w:color w:val="000000"/>
          <w:kern w:val="0"/>
          <w:szCs w:val="21"/>
        </w:rPr>
        <w:t>交</w:t>
      </w:r>
      <w:r>
        <w:rPr>
          <w:rFonts w:hint="eastAsia" w:ascii="宋体" w:cs="宋体"/>
          <w:color w:val="000000"/>
          <w:kern w:val="0"/>
          <w:szCs w:val="21"/>
          <w:lang w:eastAsia="zh-CN"/>
        </w:rPr>
        <w:t>汇</w:t>
      </w:r>
      <w:r>
        <w:rPr>
          <w:rFonts w:hint="eastAsia" w:ascii="宋体" w:cs="宋体"/>
          <w:color w:val="000000"/>
          <w:kern w:val="0"/>
          <w:szCs w:val="21"/>
        </w:rPr>
        <w:t>处，为中铁诺德名城三期、四期工程，项目建筑总面积为41.06万平米，其中地上总建筑面积为29.09万平米，地下总建筑面积为11.97万平米。三期工程建筑面积为24.85万平米，其中地上建筑面积为17.68万平米，地下建筑面积为7.17万平米；四期工程建筑面积为16.21万平米，其中地上建筑面积为11.41万平米，地下建筑面积为4.80万平米。</w:t>
      </w:r>
    </w:p>
    <w:p>
      <w:pPr>
        <w:widowControl/>
        <w:spacing w:line="360" w:lineRule="auto"/>
        <w:ind w:firstLine="420" w:firstLineChars="200"/>
        <w:jc w:val="left"/>
        <w:rPr>
          <w:rFonts w:ascii="宋体" w:hAnsi="宋体" w:cs="宋体"/>
          <w:color w:val="000000"/>
          <w:kern w:val="20"/>
          <w:szCs w:val="21"/>
        </w:rPr>
      </w:pPr>
      <w:r>
        <w:rPr>
          <w:rFonts w:hint="eastAsia" w:ascii="宋体" w:hAnsi="宋体" w:cs="宋体"/>
          <w:color w:val="000000"/>
          <w:kern w:val="20"/>
          <w:szCs w:val="21"/>
        </w:rPr>
        <w:t>2.1.1工程实施地点：</w:t>
      </w:r>
      <w:r>
        <w:rPr>
          <w:rFonts w:hint="eastAsia" w:ascii="宋体" w:hAnsi="宋体" w:cs="宋体"/>
          <w:color w:val="000000"/>
          <w:kern w:val="20"/>
          <w:szCs w:val="21"/>
          <w:lang w:eastAsia="zh-CN"/>
        </w:rPr>
        <w:t>章丘市创业三路</w:t>
      </w:r>
      <w:r>
        <w:rPr>
          <w:rFonts w:hint="eastAsia" w:ascii="宋体" w:hAnsi="宋体" w:cs="宋体"/>
          <w:color w:val="000000"/>
          <w:kern w:val="20"/>
          <w:szCs w:val="21"/>
        </w:rPr>
        <w:t>。</w:t>
      </w:r>
    </w:p>
    <w:p>
      <w:pPr>
        <w:spacing w:line="360" w:lineRule="auto"/>
        <w:ind w:firstLine="420" w:firstLineChars="200"/>
        <w:rPr>
          <w:rFonts w:hint="eastAsia" w:ascii="宋体" w:cs="宋体"/>
          <w:color w:val="000000"/>
          <w:kern w:val="0"/>
          <w:szCs w:val="21"/>
        </w:rPr>
      </w:pPr>
      <w:r>
        <w:rPr>
          <w:rFonts w:hint="eastAsia" w:ascii="宋体" w:cs="宋体"/>
          <w:color w:val="000000"/>
          <w:kern w:val="0"/>
          <w:szCs w:val="21"/>
        </w:rPr>
        <w:t>2.1.2 计划开工日期: 201</w:t>
      </w:r>
      <w:r>
        <w:rPr>
          <w:rFonts w:hint="eastAsia" w:ascii="宋体" w:cs="宋体"/>
          <w:color w:val="000000"/>
          <w:kern w:val="0"/>
          <w:szCs w:val="21"/>
          <w:lang w:val="en-US" w:eastAsia="zh-CN"/>
        </w:rPr>
        <w:t>8</w:t>
      </w:r>
      <w:r>
        <w:rPr>
          <w:rFonts w:hint="eastAsia" w:ascii="宋体" w:cs="宋体"/>
          <w:color w:val="000000"/>
          <w:kern w:val="0"/>
          <w:szCs w:val="21"/>
        </w:rPr>
        <w:t>年3月</w:t>
      </w:r>
      <w:r>
        <w:rPr>
          <w:rFonts w:hint="eastAsia" w:ascii="宋体" w:cs="宋体"/>
          <w:color w:val="000000"/>
          <w:kern w:val="0"/>
          <w:szCs w:val="21"/>
          <w:lang w:val="en-US" w:eastAsia="zh-CN"/>
        </w:rPr>
        <w:t>15</w:t>
      </w:r>
      <w:r>
        <w:rPr>
          <w:rFonts w:hint="eastAsia" w:ascii="宋体" w:cs="宋体"/>
          <w:color w:val="000000"/>
          <w:kern w:val="0"/>
          <w:szCs w:val="21"/>
        </w:rPr>
        <w:t>日,计划竣工日期：20</w:t>
      </w:r>
      <w:r>
        <w:rPr>
          <w:rFonts w:hint="eastAsia" w:ascii="宋体" w:cs="宋体"/>
          <w:color w:val="000000"/>
          <w:kern w:val="0"/>
          <w:szCs w:val="21"/>
          <w:lang w:val="en-US" w:eastAsia="zh-CN"/>
        </w:rPr>
        <w:t>22</w:t>
      </w:r>
      <w:r>
        <w:rPr>
          <w:rFonts w:hint="eastAsia" w:ascii="宋体" w:cs="宋体"/>
          <w:color w:val="000000"/>
          <w:kern w:val="0"/>
          <w:szCs w:val="21"/>
        </w:rPr>
        <w:t>年</w:t>
      </w:r>
      <w:r>
        <w:rPr>
          <w:rFonts w:hint="eastAsia" w:ascii="宋体" w:cs="宋体"/>
          <w:color w:val="000000"/>
          <w:kern w:val="0"/>
          <w:szCs w:val="21"/>
          <w:lang w:val="en-US" w:eastAsia="zh-CN"/>
        </w:rPr>
        <w:t>3</w:t>
      </w:r>
      <w:r>
        <w:rPr>
          <w:rFonts w:hint="eastAsia" w:ascii="宋体" w:cs="宋体"/>
          <w:color w:val="000000"/>
          <w:kern w:val="0"/>
          <w:szCs w:val="21"/>
        </w:rPr>
        <w:t>月</w:t>
      </w:r>
      <w:r>
        <w:rPr>
          <w:rFonts w:hint="eastAsia" w:ascii="宋体" w:cs="宋体"/>
          <w:color w:val="000000"/>
          <w:kern w:val="0"/>
          <w:szCs w:val="21"/>
          <w:lang w:val="en-US" w:eastAsia="zh-CN"/>
        </w:rPr>
        <w:t>14</w:t>
      </w:r>
      <w:r>
        <w:rPr>
          <w:rFonts w:hint="eastAsia" w:ascii="宋体" w:cs="宋体"/>
          <w:color w:val="000000"/>
          <w:kern w:val="0"/>
          <w:szCs w:val="21"/>
        </w:rPr>
        <w:t>日。</w:t>
      </w:r>
    </w:p>
    <w:p>
      <w:pPr>
        <w:widowControl/>
        <w:spacing w:line="360" w:lineRule="auto"/>
        <w:ind w:firstLine="420" w:firstLineChars="200"/>
        <w:jc w:val="left"/>
        <w:rPr>
          <w:rFonts w:hint="eastAsia" w:ascii="宋体" w:hAnsi="宋体"/>
          <w:szCs w:val="21"/>
        </w:rPr>
      </w:pPr>
      <w:r>
        <w:rPr>
          <w:rFonts w:ascii="宋体" w:hAnsi="宋体"/>
          <w:szCs w:val="21"/>
        </w:rPr>
        <w:t>2.</w:t>
      </w:r>
      <w:r>
        <w:rPr>
          <w:rFonts w:hint="eastAsia" w:ascii="宋体" w:hAnsi="宋体"/>
          <w:szCs w:val="21"/>
        </w:rPr>
        <w:t>1.3招标内容：</w:t>
      </w:r>
      <w:r>
        <w:rPr>
          <w:rFonts w:hint="eastAsia" w:ascii="宋体" w:hAnsi="宋体"/>
          <w:szCs w:val="21"/>
          <w:lang w:eastAsia="zh-CN"/>
        </w:rPr>
        <w:t>诺德名城三期工程</w:t>
      </w:r>
      <w:r>
        <w:rPr>
          <w:rFonts w:hint="eastAsia" w:ascii="宋体" w:hAnsi="宋体"/>
          <w:szCs w:val="21"/>
        </w:rPr>
        <w:t>项目</w:t>
      </w:r>
      <w:r>
        <w:rPr>
          <w:rFonts w:hint="eastAsia" w:ascii="宋体" w:hAnsi="宋体"/>
          <w:szCs w:val="21"/>
          <w:lang w:eastAsia="zh-CN"/>
        </w:rPr>
        <w:t>三类用电缆</w:t>
      </w:r>
      <w:r>
        <w:rPr>
          <w:rFonts w:hint="eastAsia" w:ascii="宋体" w:hAnsi="宋体" w:cs="宋体"/>
          <w:bCs/>
          <w:color w:val="000000"/>
          <w:kern w:val="20"/>
          <w:szCs w:val="21"/>
        </w:rPr>
        <w:t>。</w:t>
      </w:r>
      <w:r>
        <w:rPr>
          <w:rFonts w:hint="eastAsia" w:ascii="宋体" w:hAnsi="宋体"/>
          <w:szCs w:val="21"/>
        </w:rPr>
        <w:t>招标的物资种类、数量以及包件的划分等情况详见附表3。</w:t>
      </w:r>
    </w:p>
    <w:p>
      <w:pPr>
        <w:pStyle w:val="3"/>
      </w:pPr>
      <w:bookmarkStart w:id="9" w:name="_Toc504484720"/>
      <w:r>
        <w:t xml:space="preserve">3. </w:t>
      </w:r>
      <w:r>
        <w:rPr>
          <w:rFonts w:hint="eastAsia"/>
        </w:rPr>
        <w:t>投标人资格要求</w:t>
      </w:r>
      <w:bookmarkEnd w:id="7"/>
      <w:bookmarkEnd w:id="8"/>
      <w:bookmarkEnd w:id="9"/>
    </w:p>
    <w:p>
      <w:pPr>
        <w:spacing w:line="360" w:lineRule="auto"/>
        <w:jc w:val="left"/>
        <w:rPr>
          <w:rFonts w:ascii="宋体" w:hAnsi="宋体"/>
          <w:b/>
          <w:szCs w:val="21"/>
        </w:rPr>
      </w:pPr>
      <w:r>
        <w:rPr>
          <w:rFonts w:ascii="宋体" w:hAnsi="宋体"/>
          <w:b/>
          <w:szCs w:val="21"/>
        </w:rPr>
        <w:t>3.1</w:t>
      </w:r>
      <w:r>
        <w:rPr>
          <w:rFonts w:hint="eastAsia" w:ascii="宋体" w:hAnsi="宋体"/>
          <w:b/>
          <w:szCs w:val="21"/>
        </w:rPr>
        <w:t>本次招标要求投标人须具备的条件：</w:t>
      </w:r>
    </w:p>
    <w:p>
      <w:pPr>
        <w:spacing w:line="360" w:lineRule="auto"/>
        <w:jc w:val="left"/>
        <w:rPr>
          <w:rFonts w:ascii="宋体"/>
          <w:b/>
          <w:szCs w:val="21"/>
        </w:rPr>
      </w:pPr>
      <w:r>
        <w:rPr>
          <w:rFonts w:hint="eastAsia" w:ascii="宋体" w:hAnsi="宋体"/>
          <w:b/>
          <w:szCs w:val="21"/>
        </w:rPr>
        <w:t>详见附表1：招标物资包件划分表。</w:t>
      </w:r>
    </w:p>
    <w:p>
      <w:pPr>
        <w:spacing w:line="360" w:lineRule="auto"/>
        <w:jc w:val="left"/>
        <w:rPr>
          <w:rFonts w:ascii="宋体"/>
          <w:szCs w:val="21"/>
        </w:rPr>
      </w:pPr>
      <w:r>
        <w:rPr>
          <w:rFonts w:ascii="宋体" w:hAnsi="宋体"/>
          <w:szCs w:val="21"/>
        </w:rPr>
        <w:t>3.</w:t>
      </w:r>
      <w:r>
        <w:rPr>
          <w:rFonts w:hint="eastAsia" w:ascii="宋体" w:hAnsi="宋体"/>
          <w:szCs w:val="21"/>
        </w:rPr>
        <w:t>2本次招标不接受联合体投标。</w:t>
      </w:r>
    </w:p>
    <w:p>
      <w:pPr>
        <w:widowControl/>
        <w:shd w:val="clear" w:color="auto" w:fill="FFFFFF"/>
        <w:spacing w:line="360" w:lineRule="auto"/>
        <w:jc w:val="left"/>
        <w:rPr>
          <w:rFonts w:cs="宋体"/>
          <w:color w:val="2A2A2A"/>
          <w:kern w:val="0"/>
          <w:szCs w:val="21"/>
        </w:rPr>
      </w:pPr>
      <w:r>
        <w:rPr>
          <w:rFonts w:ascii="宋体" w:hAnsi="宋体"/>
          <w:szCs w:val="21"/>
        </w:rPr>
        <w:t>3.</w:t>
      </w:r>
      <w:r>
        <w:rPr>
          <w:rFonts w:hint="eastAsia" w:ascii="宋体" w:hAnsi="宋体"/>
          <w:szCs w:val="21"/>
        </w:rPr>
        <w:t>3</w:t>
      </w:r>
      <w:r>
        <w:rPr>
          <w:rFonts w:hint="eastAsia" w:cs="宋体"/>
          <w:color w:val="2A2A2A"/>
          <w:kern w:val="0"/>
          <w:szCs w:val="21"/>
        </w:rPr>
        <w:t>本次招标对投标人的资格审查采取资格后审方式。</w:t>
      </w:r>
    </w:p>
    <w:p>
      <w:pPr>
        <w:pStyle w:val="3"/>
      </w:pPr>
      <w:bookmarkStart w:id="10" w:name="_Toc294431663"/>
      <w:bookmarkStart w:id="11" w:name="_Toc397416922"/>
      <w:bookmarkStart w:id="12" w:name="_Toc504484721"/>
      <w:r>
        <w:t xml:space="preserve">4. </w:t>
      </w:r>
      <w:r>
        <w:rPr>
          <w:rFonts w:hint="eastAsia"/>
        </w:rPr>
        <w:t>招标文件的获取</w:t>
      </w:r>
      <w:bookmarkEnd w:id="10"/>
      <w:bookmarkEnd w:id="11"/>
      <w:bookmarkEnd w:id="12"/>
    </w:p>
    <w:p>
      <w:pPr>
        <w:spacing w:line="360" w:lineRule="auto"/>
        <w:jc w:val="left"/>
        <w:rPr>
          <w:rFonts w:ascii="宋体"/>
          <w:szCs w:val="21"/>
        </w:rPr>
      </w:pPr>
      <w:bookmarkStart w:id="13" w:name="_Toc294431664"/>
      <w:bookmarkStart w:id="14" w:name="_Toc397416923"/>
      <w:r>
        <w:rPr>
          <w:rFonts w:ascii="宋体" w:hAnsi="宋体"/>
          <w:szCs w:val="21"/>
        </w:rPr>
        <w:t>4.1</w:t>
      </w:r>
      <w:r>
        <w:rPr>
          <w:rFonts w:hint="eastAsia" w:ascii="宋体" w:hAnsi="宋体"/>
          <w:szCs w:val="21"/>
        </w:rPr>
        <w:t>本次招标文件采取电子版发售。</w:t>
      </w:r>
    </w:p>
    <w:p>
      <w:pPr>
        <w:spacing w:line="360" w:lineRule="auto"/>
        <w:jc w:val="left"/>
        <w:rPr>
          <w:rFonts w:hint="eastAsia" w:ascii="宋体" w:hAnsi="宋体"/>
          <w:szCs w:val="21"/>
        </w:rPr>
      </w:pPr>
      <w:r>
        <w:rPr>
          <w:rFonts w:ascii="宋体" w:hAnsi="宋体"/>
          <w:szCs w:val="21"/>
        </w:rPr>
        <w:t>4.2</w:t>
      </w:r>
      <w:r>
        <w:rPr>
          <w:rFonts w:hint="eastAsia" w:ascii="宋体" w:hAnsi="宋体"/>
          <w:szCs w:val="21"/>
        </w:rPr>
        <w:t>潜在投标人须登陆中国中铁采购电子商务平台（</w:t>
      </w:r>
      <w:r>
        <w:rPr>
          <w:rFonts w:ascii="宋体" w:hAnsi="宋体"/>
          <w:szCs w:val="21"/>
        </w:rPr>
        <w:t>www.crecgec.com</w:t>
      </w:r>
      <w:r>
        <w:rPr>
          <w:rFonts w:hint="eastAsia" w:ascii="宋体" w:hAnsi="宋体"/>
          <w:szCs w:val="21"/>
        </w:rPr>
        <w:t>或</w:t>
      </w:r>
      <w:r>
        <w:rPr>
          <w:rFonts w:ascii="宋体" w:hAnsi="宋体"/>
          <w:szCs w:val="21"/>
        </w:rPr>
        <w:t>www.lubanec.com</w:t>
      </w:r>
      <w:r>
        <w:rPr>
          <w:rFonts w:hint="eastAsia" w:ascii="宋体" w:hAnsi="宋体"/>
          <w:szCs w:val="21"/>
        </w:rPr>
        <w:t>）进行供应商注册，</w:t>
      </w:r>
      <w:r>
        <w:rPr>
          <w:rFonts w:hint="eastAsia" w:ascii="宋体" w:hAnsi="宋体"/>
          <w:b/>
          <w:szCs w:val="21"/>
        </w:rPr>
        <w:t>注册通过并缴费成功</w:t>
      </w:r>
      <w:r>
        <w:rPr>
          <w:rFonts w:hint="eastAsia" w:ascii="宋体" w:hAnsi="宋体"/>
          <w:szCs w:val="21"/>
        </w:rPr>
        <w:t>的供应商按中国中铁采购电子商务平台操作流程获取招标文件。初次投标的供应商请登录平台，进入“供应商园地”，下载“供应商在线投标简易操作指南”。</w:t>
      </w:r>
    </w:p>
    <w:p>
      <w:pPr>
        <w:spacing w:line="360" w:lineRule="auto"/>
        <w:jc w:val="left"/>
        <w:rPr>
          <w:rFonts w:ascii="宋体"/>
          <w:b/>
          <w:szCs w:val="21"/>
        </w:rPr>
      </w:pPr>
      <w:r>
        <w:rPr>
          <w:rFonts w:hint="eastAsia" w:ascii="宋体" w:hAnsi="宋体"/>
          <w:b/>
          <w:szCs w:val="21"/>
        </w:rPr>
        <w:t xml:space="preserve">    请投标人缴纳招标文件工本费后，登录供方交易系统，按照操作步骤参与、响应本次招标。</w:t>
      </w:r>
    </w:p>
    <w:p>
      <w:pPr>
        <w:spacing w:line="360" w:lineRule="auto"/>
        <w:jc w:val="left"/>
        <w:rPr>
          <w:rFonts w:ascii="宋体" w:hAnsi="宋体"/>
          <w:szCs w:val="21"/>
        </w:rPr>
      </w:pPr>
      <w:r>
        <w:rPr>
          <w:rFonts w:ascii="宋体" w:hAnsi="宋体"/>
          <w:szCs w:val="21"/>
        </w:rPr>
        <w:t>4.3</w:t>
      </w:r>
      <w:r>
        <w:rPr>
          <w:rFonts w:hint="eastAsia" w:ascii="宋体" w:hAnsi="宋体"/>
          <w:szCs w:val="21"/>
        </w:rPr>
        <w:t>购买招标文件的潜在投标人：请于</w:t>
      </w:r>
      <w:r>
        <w:rPr>
          <w:rFonts w:ascii="宋体" w:hAnsi="宋体"/>
          <w:szCs w:val="21"/>
        </w:rPr>
        <w:t>201</w:t>
      </w:r>
      <w:r>
        <w:rPr>
          <w:rFonts w:hint="eastAsia" w:ascii="宋体" w:hAnsi="宋体"/>
          <w:szCs w:val="21"/>
        </w:rPr>
        <w:t>8年</w:t>
      </w:r>
      <w:r>
        <w:rPr>
          <w:rFonts w:hint="eastAsia" w:ascii="宋体" w:hAnsi="宋体"/>
          <w:szCs w:val="21"/>
          <w:lang w:val="en-US" w:eastAsia="zh-CN"/>
        </w:rPr>
        <w:t>3</w:t>
      </w:r>
      <w:r>
        <w:rPr>
          <w:rFonts w:hint="eastAsia" w:ascii="宋体" w:hAnsi="宋体"/>
          <w:szCs w:val="21"/>
        </w:rPr>
        <w:t>月</w:t>
      </w:r>
      <w:r>
        <w:rPr>
          <w:rFonts w:hint="eastAsia" w:ascii="宋体" w:hAnsi="宋体"/>
          <w:szCs w:val="21"/>
          <w:lang w:val="en-US" w:eastAsia="zh-CN"/>
        </w:rPr>
        <w:t>21</w:t>
      </w:r>
      <w:r>
        <w:rPr>
          <w:rFonts w:hint="eastAsia" w:ascii="宋体" w:hAnsi="宋体"/>
          <w:szCs w:val="21"/>
        </w:rPr>
        <w:t>日</w:t>
      </w:r>
      <w:r>
        <w:rPr>
          <w:rFonts w:ascii="宋体" w:hAnsi="宋体"/>
          <w:szCs w:val="21"/>
        </w:rPr>
        <w:t>0</w:t>
      </w:r>
      <w:r>
        <w:rPr>
          <w:rFonts w:hint="eastAsia" w:ascii="宋体" w:hAnsi="宋体"/>
          <w:szCs w:val="21"/>
        </w:rPr>
        <w:t>9点</w:t>
      </w:r>
      <w:r>
        <w:rPr>
          <w:rFonts w:hint="eastAsia" w:ascii="宋体"/>
          <w:szCs w:val="21"/>
        </w:rPr>
        <w:t>00</w:t>
      </w:r>
      <w:r>
        <w:rPr>
          <w:rFonts w:hint="eastAsia" w:ascii="宋体" w:hAnsi="宋体"/>
          <w:szCs w:val="21"/>
        </w:rPr>
        <w:t>分至</w:t>
      </w:r>
      <w:r>
        <w:rPr>
          <w:rFonts w:ascii="宋体" w:hAnsi="宋体"/>
          <w:szCs w:val="21"/>
        </w:rPr>
        <w:t>201</w:t>
      </w:r>
      <w:r>
        <w:rPr>
          <w:rFonts w:hint="eastAsia" w:ascii="宋体" w:hAnsi="宋体"/>
          <w:szCs w:val="21"/>
        </w:rPr>
        <w:t>8年</w:t>
      </w:r>
      <w:r>
        <w:rPr>
          <w:rFonts w:hint="eastAsia" w:ascii="宋体" w:hAnsi="宋体"/>
          <w:szCs w:val="21"/>
          <w:lang w:val="en-US" w:eastAsia="zh-CN"/>
        </w:rPr>
        <w:t>3</w:t>
      </w:r>
      <w:r>
        <w:rPr>
          <w:rFonts w:hint="eastAsia" w:ascii="宋体" w:hAnsi="宋体"/>
          <w:szCs w:val="21"/>
        </w:rPr>
        <w:t>月</w:t>
      </w:r>
      <w:r>
        <w:rPr>
          <w:rFonts w:hint="eastAsia" w:ascii="宋体" w:hAnsi="宋体"/>
          <w:szCs w:val="21"/>
          <w:lang w:val="en-US" w:eastAsia="zh-CN"/>
        </w:rPr>
        <w:t>28</w:t>
      </w:r>
      <w:r>
        <w:rPr>
          <w:rFonts w:hint="eastAsia" w:ascii="宋体" w:hAnsi="宋体"/>
          <w:szCs w:val="21"/>
        </w:rPr>
        <w:t>日17点</w:t>
      </w:r>
      <w:r>
        <w:rPr>
          <w:rFonts w:hint="eastAsia" w:ascii="宋体"/>
          <w:szCs w:val="21"/>
        </w:rPr>
        <w:t>00</w:t>
      </w:r>
      <w:r>
        <w:rPr>
          <w:rFonts w:hint="eastAsia" w:ascii="宋体" w:hAnsi="宋体"/>
          <w:szCs w:val="21"/>
        </w:rPr>
        <w:t>分将投标申请表（附表</w:t>
      </w:r>
      <w:r>
        <w:rPr>
          <w:rFonts w:ascii="宋体" w:hAnsi="宋体"/>
          <w:szCs w:val="21"/>
        </w:rPr>
        <w:t>2</w:t>
      </w:r>
      <w:r>
        <w:rPr>
          <w:rFonts w:hint="eastAsia" w:ascii="宋体" w:hAnsi="宋体"/>
          <w:szCs w:val="21"/>
        </w:rPr>
        <w:t>）发送至招标人指定邮箱，并根据所需购买包件的招标文件售价足额现金转入到招标人指定账户，在汇款单上注明标书款、项目名称及所投包件号，汇款单位名称与投标人名称须完全一致。招标组织单位收到信息经核实后，潜在投标人才可以从中国中铁采购电子商务平台（</w:t>
      </w:r>
      <w:r>
        <w:rPr>
          <w:rFonts w:ascii="宋体" w:hAnsi="宋体"/>
          <w:szCs w:val="21"/>
        </w:rPr>
        <w:t>www.lubanec.com</w:t>
      </w:r>
      <w:r>
        <w:rPr>
          <w:rFonts w:hint="eastAsia" w:ascii="宋体" w:hAnsi="宋体"/>
          <w:szCs w:val="21"/>
        </w:rPr>
        <w:t>）下载电子版招标文件。</w:t>
      </w:r>
    </w:p>
    <w:p>
      <w:pPr>
        <w:spacing w:line="360" w:lineRule="auto"/>
        <w:jc w:val="left"/>
        <w:rPr>
          <w:rFonts w:ascii="宋体" w:hAnsi="宋体"/>
          <w:szCs w:val="21"/>
        </w:rPr>
      </w:pPr>
      <w:r>
        <w:rPr>
          <w:rFonts w:ascii="宋体" w:hAnsi="宋体"/>
          <w:szCs w:val="21"/>
        </w:rPr>
        <w:t>4.4</w:t>
      </w:r>
      <w:r>
        <w:rPr>
          <w:rFonts w:hint="eastAsia" w:ascii="宋体" w:hAnsi="宋体"/>
          <w:szCs w:val="21"/>
        </w:rPr>
        <w:t>招标文件包件售价：</w:t>
      </w:r>
    </w:p>
    <w:p>
      <w:pPr>
        <w:spacing w:line="360" w:lineRule="auto"/>
        <w:jc w:val="left"/>
        <w:rPr>
          <w:rFonts w:hint="eastAsia" w:ascii="宋体" w:hAnsi="宋体"/>
          <w:szCs w:val="21"/>
        </w:rPr>
      </w:pPr>
      <w:r>
        <w:rPr>
          <w:rFonts w:hint="eastAsia" w:ascii="宋体" w:hAnsi="宋体"/>
          <w:szCs w:val="21"/>
        </w:rPr>
        <w:t>详见附表1：招标物资包件划分表，售后不退。</w:t>
      </w:r>
    </w:p>
    <w:p>
      <w:pPr>
        <w:spacing w:line="360" w:lineRule="auto"/>
        <w:jc w:val="left"/>
        <w:rPr>
          <w:rFonts w:ascii="宋体" w:hAnsi="宋体"/>
          <w:szCs w:val="21"/>
        </w:rPr>
      </w:pPr>
      <w:r>
        <w:rPr>
          <w:rFonts w:ascii="宋体" w:hAnsi="宋体"/>
          <w:szCs w:val="21"/>
        </w:rPr>
        <w:t>4.5</w:t>
      </w:r>
      <w:r>
        <w:rPr>
          <w:rFonts w:hint="eastAsia" w:ascii="宋体" w:hAnsi="宋体"/>
          <w:szCs w:val="21"/>
        </w:rPr>
        <w:t>本次招标不提供邮购招标文件。</w:t>
      </w:r>
    </w:p>
    <w:p>
      <w:pPr>
        <w:pStyle w:val="3"/>
      </w:pPr>
      <w:bookmarkStart w:id="15" w:name="_Toc504484722"/>
      <w:r>
        <w:t xml:space="preserve">5. </w:t>
      </w:r>
      <w:r>
        <w:rPr>
          <w:rFonts w:hint="eastAsia"/>
        </w:rPr>
        <w:t>投标文件的递交</w:t>
      </w:r>
      <w:bookmarkEnd w:id="13"/>
      <w:bookmarkEnd w:id="14"/>
      <w:bookmarkEnd w:id="15"/>
    </w:p>
    <w:p>
      <w:pPr>
        <w:spacing w:line="360" w:lineRule="auto"/>
        <w:jc w:val="left"/>
        <w:rPr>
          <w:rFonts w:ascii="宋体"/>
          <w:szCs w:val="21"/>
        </w:rPr>
      </w:pPr>
      <w:bookmarkStart w:id="16" w:name="_Toc397416924"/>
      <w:r>
        <w:rPr>
          <w:rFonts w:ascii="宋体" w:hAnsi="宋体"/>
          <w:szCs w:val="21"/>
        </w:rPr>
        <w:t>5.1 </w:t>
      </w:r>
      <w:r>
        <w:rPr>
          <w:rFonts w:hint="eastAsia" w:ascii="宋体" w:hAnsi="宋体"/>
          <w:szCs w:val="21"/>
        </w:rPr>
        <w:t>投标文件递交的时间与地点：</w:t>
      </w:r>
    </w:p>
    <w:p>
      <w:pPr>
        <w:spacing w:line="360" w:lineRule="auto"/>
        <w:ind w:firstLine="420" w:firstLineChars="200"/>
        <w:jc w:val="left"/>
        <w:rPr>
          <w:rFonts w:hint="eastAsia" w:ascii="宋体" w:hAnsi="宋体"/>
          <w:szCs w:val="21"/>
        </w:rPr>
      </w:pPr>
      <w:r>
        <w:rPr>
          <w:rFonts w:hint="eastAsia" w:ascii="宋体" w:hAnsi="宋体"/>
          <w:szCs w:val="21"/>
        </w:rPr>
        <w:t>网络版投标文件及报价：登录鲁班网供应商操作平台填写报价、上传电子版投标文件。截止时间与纸质投标文件递交截止时间相同。</w:t>
      </w:r>
    </w:p>
    <w:p>
      <w:pPr>
        <w:spacing w:line="360" w:lineRule="auto"/>
        <w:ind w:firstLine="420" w:firstLineChars="200"/>
        <w:jc w:val="left"/>
        <w:rPr>
          <w:rFonts w:hint="eastAsia" w:ascii="宋体" w:hAnsi="宋体"/>
          <w:szCs w:val="21"/>
        </w:rPr>
      </w:pPr>
      <w:r>
        <w:rPr>
          <w:rFonts w:hint="eastAsia" w:ascii="宋体" w:hAnsi="宋体"/>
          <w:szCs w:val="21"/>
        </w:rPr>
        <w:t>纸质投标文件递交时间为</w:t>
      </w:r>
      <w:r>
        <w:rPr>
          <w:rFonts w:ascii="宋体" w:hAnsi="宋体"/>
          <w:szCs w:val="21"/>
        </w:rPr>
        <w:t>20</w:t>
      </w:r>
      <w:r>
        <w:rPr>
          <w:rFonts w:hint="eastAsia" w:ascii="宋体" w:hAnsi="宋体"/>
          <w:szCs w:val="21"/>
        </w:rPr>
        <w:t>18年</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13</w:t>
      </w:r>
      <w:r>
        <w:rPr>
          <w:rFonts w:hint="eastAsia" w:ascii="宋体" w:hAnsi="宋体"/>
          <w:szCs w:val="21"/>
        </w:rPr>
        <w:t>日9点00分，</w:t>
      </w:r>
      <w:r>
        <w:rPr>
          <w:rFonts w:hint="eastAsia" w:ascii="宋体" w:hAnsi="宋体"/>
          <w:b/>
          <w:szCs w:val="21"/>
        </w:rPr>
        <w:t>递交投标文件的截止时间为</w:t>
      </w:r>
      <w:r>
        <w:rPr>
          <w:rFonts w:ascii="宋体" w:hAnsi="宋体"/>
          <w:b/>
          <w:szCs w:val="21"/>
        </w:rPr>
        <w:t>201</w:t>
      </w:r>
      <w:r>
        <w:rPr>
          <w:rFonts w:hint="eastAsia" w:ascii="宋体" w:hAnsi="宋体"/>
          <w:b/>
          <w:szCs w:val="21"/>
        </w:rPr>
        <w:t>8年</w:t>
      </w:r>
      <w:r>
        <w:rPr>
          <w:rFonts w:hint="eastAsia" w:ascii="宋体" w:hAnsi="宋体"/>
          <w:b/>
          <w:szCs w:val="21"/>
          <w:lang w:val="en-US" w:eastAsia="zh-CN"/>
        </w:rPr>
        <w:t>4</w:t>
      </w:r>
      <w:r>
        <w:rPr>
          <w:rFonts w:hint="eastAsia" w:ascii="宋体" w:hAnsi="宋体"/>
          <w:b/>
          <w:szCs w:val="21"/>
        </w:rPr>
        <w:t>月</w:t>
      </w:r>
      <w:r>
        <w:rPr>
          <w:rFonts w:hint="eastAsia" w:ascii="宋体" w:hAnsi="宋体"/>
          <w:b/>
          <w:szCs w:val="21"/>
          <w:lang w:val="en-US" w:eastAsia="zh-CN"/>
        </w:rPr>
        <w:t>13</w:t>
      </w:r>
      <w:r>
        <w:rPr>
          <w:rFonts w:hint="eastAsia" w:ascii="宋体" w:hAnsi="宋体"/>
          <w:b/>
          <w:szCs w:val="21"/>
        </w:rPr>
        <w:t>日10点</w:t>
      </w:r>
      <w:r>
        <w:rPr>
          <w:rFonts w:ascii="宋体" w:hAnsi="宋体"/>
          <w:b/>
          <w:szCs w:val="21"/>
        </w:rPr>
        <w:t>00</w:t>
      </w:r>
      <w:r>
        <w:rPr>
          <w:rFonts w:hint="eastAsia" w:ascii="宋体" w:hAnsi="宋体"/>
          <w:b/>
          <w:szCs w:val="21"/>
        </w:rPr>
        <w:t>分（即为开标时间）</w:t>
      </w:r>
      <w:r>
        <w:rPr>
          <w:rFonts w:hint="eastAsia" w:ascii="宋体" w:hAnsi="宋体"/>
          <w:szCs w:val="21"/>
        </w:rPr>
        <w:t>；递交地点：中铁建工集团广州有限公司分公司物资设备部（广州市番禺区番禺大道北</w:t>
      </w:r>
      <w:r>
        <w:rPr>
          <w:rFonts w:ascii="宋体" w:hAnsi="宋体"/>
          <w:szCs w:val="21"/>
        </w:rPr>
        <w:t>555</w:t>
      </w:r>
      <w:r>
        <w:rPr>
          <w:rFonts w:hint="eastAsia" w:ascii="宋体" w:hAnsi="宋体"/>
          <w:szCs w:val="21"/>
        </w:rPr>
        <w:t>号番禺节能科技园总部中心</w:t>
      </w:r>
      <w:r>
        <w:rPr>
          <w:rFonts w:ascii="宋体" w:hAnsi="宋体"/>
          <w:szCs w:val="21"/>
        </w:rPr>
        <w:t>29</w:t>
      </w:r>
      <w:r>
        <w:rPr>
          <w:rFonts w:hint="eastAsia" w:ascii="宋体" w:hAnsi="宋体"/>
          <w:szCs w:val="21"/>
        </w:rPr>
        <w:t>号楼中铁建工集团有限公司广州分公司物资设备部）。</w:t>
      </w:r>
    </w:p>
    <w:p>
      <w:pPr>
        <w:spacing w:line="360" w:lineRule="auto"/>
        <w:ind w:firstLine="420" w:firstLineChars="200"/>
        <w:jc w:val="left"/>
        <w:rPr>
          <w:rFonts w:hint="eastAsia" w:ascii="宋体" w:hAnsi="宋体"/>
          <w:szCs w:val="21"/>
        </w:rPr>
      </w:pPr>
      <w:r>
        <w:rPr>
          <w:rFonts w:hint="eastAsia" w:ascii="宋体" w:hAnsi="宋体"/>
          <w:szCs w:val="21"/>
        </w:rPr>
        <w:t>除现场递交投标文件外，投标人也可将投标文件邮寄至递交地点：中铁建工集团广州有限公司分公司物资设备部（广州市番禺区番禺大道北</w:t>
      </w:r>
      <w:r>
        <w:rPr>
          <w:rFonts w:ascii="宋体" w:hAnsi="宋体"/>
          <w:szCs w:val="21"/>
        </w:rPr>
        <w:t>555</w:t>
      </w:r>
      <w:r>
        <w:rPr>
          <w:rFonts w:hint="eastAsia" w:ascii="宋体" w:hAnsi="宋体"/>
          <w:szCs w:val="21"/>
        </w:rPr>
        <w:t>号番禺节能科技园总部中心</w:t>
      </w:r>
      <w:r>
        <w:rPr>
          <w:rFonts w:ascii="宋体" w:hAnsi="宋体"/>
          <w:szCs w:val="21"/>
        </w:rPr>
        <w:t>29</w:t>
      </w:r>
      <w:r>
        <w:rPr>
          <w:rFonts w:hint="eastAsia" w:ascii="宋体" w:hAnsi="宋体"/>
          <w:szCs w:val="21"/>
        </w:rPr>
        <w:t>号楼中铁建工集团有限公司广州分公司物资设备部，联系电话：020-31109880-842），</w:t>
      </w:r>
      <w:r>
        <w:rPr>
          <w:rFonts w:hint="eastAsia" w:ascii="宋体" w:hAnsi="宋体"/>
          <w:b/>
          <w:szCs w:val="21"/>
        </w:rPr>
        <w:t>招标人截止收取投标文件时间为2018年</w:t>
      </w:r>
      <w:r>
        <w:rPr>
          <w:rFonts w:hint="eastAsia" w:ascii="宋体" w:hAnsi="宋体"/>
          <w:b/>
          <w:szCs w:val="21"/>
          <w:lang w:val="en-US" w:eastAsia="zh-CN"/>
        </w:rPr>
        <w:t>4</w:t>
      </w:r>
      <w:r>
        <w:rPr>
          <w:rFonts w:hint="eastAsia" w:ascii="宋体" w:hAnsi="宋体"/>
          <w:b/>
          <w:szCs w:val="21"/>
        </w:rPr>
        <w:t>月</w:t>
      </w:r>
      <w:r>
        <w:rPr>
          <w:rFonts w:hint="eastAsia" w:ascii="宋体" w:hAnsi="宋体"/>
          <w:b/>
          <w:szCs w:val="21"/>
          <w:lang w:val="en-US" w:eastAsia="zh-CN"/>
        </w:rPr>
        <w:t>12</w:t>
      </w:r>
      <w:r>
        <w:rPr>
          <w:rFonts w:hint="eastAsia" w:ascii="宋体" w:hAnsi="宋体"/>
          <w:b/>
          <w:szCs w:val="21"/>
        </w:rPr>
        <w:t>日</w:t>
      </w:r>
      <w:r>
        <w:rPr>
          <w:rFonts w:hint="eastAsia" w:ascii="宋体" w:hAnsi="宋体"/>
          <w:b/>
          <w:szCs w:val="21"/>
          <w:lang w:val="en-US" w:eastAsia="zh-CN"/>
        </w:rPr>
        <w:t>17</w:t>
      </w:r>
      <w:r>
        <w:rPr>
          <w:rFonts w:hint="eastAsia" w:ascii="宋体" w:hAnsi="宋体"/>
          <w:b/>
          <w:szCs w:val="21"/>
        </w:rPr>
        <w:t>时00分，</w:t>
      </w:r>
      <w:r>
        <w:rPr>
          <w:rFonts w:hint="eastAsia" w:ascii="宋体" w:hAnsi="宋体"/>
          <w:szCs w:val="21"/>
        </w:rPr>
        <w:t>逾期未收到邮递的投标文件，招标人将不予受理。</w:t>
      </w:r>
    </w:p>
    <w:p>
      <w:pPr>
        <w:spacing w:line="360" w:lineRule="auto"/>
        <w:ind w:firstLine="420" w:firstLineChars="200"/>
        <w:jc w:val="left"/>
        <w:rPr>
          <w:rFonts w:hint="eastAsia" w:ascii="宋体" w:hAnsi="宋体"/>
          <w:szCs w:val="21"/>
        </w:rPr>
      </w:pPr>
      <w:r>
        <w:rPr>
          <w:rFonts w:hint="eastAsia" w:ascii="宋体" w:hAnsi="宋体"/>
          <w:szCs w:val="21"/>
        </w:rPr>
        <w:t>中国中铁采购电子商务平台（</w:t>
      </w:r>
      <w:r>
        <w:fldChar w:fldCharType="begin"/>
      </w:r>
      <w:r>
        <w:instrText xml:space="preserve">HYPERLINK "http://www.crecgec.com/"</w:instrText>
      </w:r>
      <w:r>
        <w:fldChar w:fldCharType="separate"/>
      </w:r>
      <w:r>
        <w:rPr>
          <w:rFonts w:ascii="宋体" w:hAnsi="宋体"/>
          <w:szCs w:val="21"/>
        </w:rPr>
        <w:t>www.crecgec.com</w:t>
      </w:r>
      <w:r>
        <w:fldChar w:fldCharType="end"/>
      </w:r>
      <w:r>
        <w:rPr>
          <w:rFonts w:hint="eastAsia" w:ascii="宋体" w:hAnsi="宋体"/>
          <w:szCs w:val="21"/>
        </w:rPr>
        <w:t>）网上开标解锁密码递交时间同上。</w:t>
      </w:r>
    </w:p>
    <w:p>
      <w:pPr>
        <w:spacing w:line="360" w:lineRule="auto"/>
        <w:ind w:firstLine="420" w:firstLineChars="200"/>
        <w:jc w:val="left"/>
        <w:rPr>
          <w:rFonts w:hint="eastAsia" w:ascii="宋体" w:hAnsi="宋体"/>
          <w:szCs w:val="21"/>
        </w:rPr>
      </w:pPr>
      <w:r>
        <w:rPr>
          <w:rFonts w:hint="eastAsia" w:ascii="宋体" w:hAnsi="宋体"/>
          <w:szCs w:val="21"/>
        </w:rPr>
        <w:t>中国中铁采购电子商务平台（</w:t>
      </w:r>
      <w:r>
        <w:fldChar w:fldCharType="begin"/>
      </w:r>
      <w:r>
        <w:instrText xml:space="preserve">HYPERLINK "http://www.crecgec.com/"</w:instrText>
      </w:r>
      <w:r>
        <w:fldChar w:fldCharType="separate"/>
      </w:r>
      <w:r>
        <w:rPr>
          <w:rFonts w:ascii="宋体" w:hAnsi="宋体"/>
          <w:szCs w:val="21"/>
        </w:rPr>
        <w:t>www.crecgec.com</w:t>
      </w:r>
      <w:r>
        <w:fldChar w:fldCharType="end"/>
      </w:r>
      <w:r>
        <w:rPr>
          <w:rFonts w:hint="eastAsia" w:ascii="宋体" w:hAnsi="宋体"/>
          <w:szCs w:val="21"/>
        </w:rPr>
        <w:t>）网上投标报价截止时间同上。</w:t>
      </w:r>
    </w:p>
    <w:p>
      <w:pPr>
        <w:spacing w:line="360" w:lineRule="auto"/>
        <w:ind w:firstLine="420" w:firstLineChars="200"/>
        <w:jc w:val="left"/>
        <w:rPr>
          <w:rFonts w:hint="eastAsia" w:ascii="宋体" w:hAnsi="宋体"/>
          <w:szCs w:val="21"/>
        </w:rPr>
      </w:pPr>
      <w:r>
        <w:rPr>
          <w:rFonts w:hint="eastAsia" w:ascii="宋体" w:hAnsi="宋体"/>
          <w:szCs w:val="21"/>
        </w:rPr>
        <w:t>电子版投标文件上传至中国中铁采购电子商务平台（</w:t>
      </w:r>
      <w:r>
        <w:fldChar w:fldCharType="begin"/>
      </w:r>
      <w:r>
        <w:instrText xml:space="preserve">HYPERLINK "http://www.crecgec.com/"</w:instrText>
      </w:r>
      <w:r>
        <w:fldChar w:fldCharType="separate"/>
      </w:r>
      <w:r>
        <w:rPr>
          <w:rFonts w:ascii="宋体" w:hAnsi="宋体"/>
          <w:szCs w:val="21"/>
        </w:rPr>
        <w:t>www.crecgec.com</w:t>
      </w:r>
      <w:r>
        <w:fldChar w:fldCharType="end"/>
      </w:r>
      <w:r>
        <w:rPr>
          <w:rFonts w:hint="eastAsia" w:ascii="宋体" w:hAnsi="宋体"/>
          <w:szCs w:val="21"/>
        </w:rPr>
        <w:t>）截止时间同上。</w:t>
      </w:r>
    </w:p>
    <w:p>
      <w:pPr>
        <w:spacing w:line="360" w:lineRule="auto"/>
        <w:jc w:val="left"/>
        <w:rPr>
          <w:rFonts w:ascii="宋体"/>
          <w:szCs w:val="21"/>
        </w:rPr>
      </w:pPr>
      <w:r>
        <w:rPr>
          <w:rFonts w:ascii="宋体" w:hAnsi="宋体"/>
          <w:szCs w:val="21"/>
        </w:rPr>
        <w:t>5.2 </w:t>
      </w:r>
      <w:r>
        <w:rPr>
          <w:rFonts w:hint="eastAsia" w:ascii="宋体" w:hAnsi="宋体"/>
          <w:szCs w:val="21"/>
        </w:rPr>
        <w:t>逾期送达的或者未送达指定地点的投标文件，招标人不予受理。</w:t>
      </w:r>
    </w:p>
    <w:p>
      <w:pPr>
        <w:spacing w:line="360" w:lineRule="auto"/>
        <w:jc w:val="left"/>
        <w:rPr>
          <w:rFonts w:ascii="宋体" w:hAnsi="宋体"/>
          <w:szCs w:val="21"/>
        </w:rPr>
      </w:pPr>
      <w:r>
        <w:rPr>
          <w:rFonts w:ascii="宋体" w:hAnsi="宋体"/>
          <w:szCs w:val="21"/>
        </w:rPr>
        <w:t>5.3 </w:t>
      </w:r>
      <w:r>
        <w:rPr>
          <w:rFonts w:hint="eastAsia" w:ascii="宋体" w:hAnsi="宋体"/>
          <w:szCs w:val="21"/>
        </w:rPr>
        <w:t>投标文件以纸质正本文件为准。</w:t>
      </w:r>
    </w:p>
    <w:p>
      <w:pPr>
        <w:spacing w:line="360" w:lineRule="auto"/>
        <w:jc w:val="left"/>
        <w:rPr>
          <w:rFonts w:ascii="宋体" w:hAnsi="宋体"/>
          <w:szCs w:val="21"/>
        </w:rPr>
      </w:pPr>
      <w:r>
        <w:rPr>
          <w:rFonts w:hint="eastAsia" w:ascii="宋体" w:hAnsi="宋体"/>
          <w:szCs w:val="21"/>
        </w:rPr>
        <w:t>5.4  届时投标人想参加开标会，请投标人法定代表人或其委托代理人准时参加。</w:t>
      </w:r>
    </w:p>
    <w:p>
      <w:pPr>
        <w:pStyle w:val="3"/>
      </w:pPr>
      <w:bookmarkStart w:id="17" w:name="_Toc504484723"/>
      <w:r>
        <w:t xml:space="preserve">6. </w:t>
      </w:r>
      <w:bookmarkEnd w:id="16"/>
      <w:r>
        <w:rPr>
          <w:rFonts w:hint="eastAsia"/>
        </w:rPr>
        <w:t>发布公告的媒介</w:t>
      </w:r>
      <w:bookmarkEnd w:id="17"/>
    </w:p>
    <w:p>
      <w:pPr>
        <w:ind w:firstLine="420" w:firstLineChars="200"/>
        <w:rPr>
          <w:rFonts w:hint="eastAsia"/>
          <w:b/>
          <w:bCs/>
          <w:kern w:val="0"/>
        </w:rPr>
      </w:pPr>
      <w:r>
        <w:rPr>
          <w:rFonts w:hint="eastAsia"/>
          <w:color w:val="000000"/>
          <w:kern w:val="0"/>
        </w:rPr>
        <w:t>本次招标公告在</w:t>
      </w:r>
      <w:r>
        <w:rPr>
          <w:rFonts w:hint="eastAsia" w:ascii="宋体" w:hAnsi="宋体"/>
          <w:szCs w:val="21"/>
        </w:rPr>
        <w:t>中国中铁采购电子商务平台（</w:t>
      </w:r>
      <w:r>
        <w:fldChar w:fldCharType="begin"/>
      </w:r>
      <w:r>
        <w:instrText xml:space="preserve">HYPERLINK "http://www.crecgec.com/"</w:instrText>
      </w:r>
      <w:r>
        <w:fldChar w:fldCharType="separate"/>
      </w:r>
      <w:r>
        <w:rPr>
          <w:rFonts w:ascii="宋体" w:hAnsi="宋体"/>
          <w:szCs w:val="21"/>
        </w:rPr>
        <w:t>www.crecgec.com</w:t>
      </w:r>
      <w:r>
        <w:fldChar w:fldCharType="end"/>
      </w:r>
      <w:r>
        <w:rPr>
          <w:rFonts w:hint="eastAsia" w:ascii="宋体" w:hAnsi="宋体"/>
          <w:szCs w:val="21"/>
        </w:rPr>
        <w:t>）</w:t>
      </w:r>
      <w:r>
        <w:rPr>
          <w:rFonts w:hint="eastAsia"/>
          <w:color w:val="000000"/>
          <w:kern w:val="0"/>
        </w:rPr>
        <w:t>和中国采购与招标网（http://www.chinabidding.com.cn）。</w:t>
      </w:r>
    </w:p>
    <w:p>
      <w:pPr>
        <w:pStyle w:val="3"/>
        <w:rPr>
          <w:kern w:val="0"/>
        </w:rPr>
      </w:pPr>
      <w:bookmarkStart w:id="18" w:name="_Toc504484724"/>
      <w:r>
        <w:rPr>
          <w:rFonts w:ascii="宋体" w:hAnsi="宋体"/>
        </w:rPr>
        <w:t xml:space="preserve">7. </w:t>
      </w:r>
      <w:r>
        <w:rPr>
          <w:rFonts w:hint="eastAsia"/>
          <w:kern w:val="0"/>
        </w:rPr>
        <w:t>招标人信息及相关单位联系方式</w:t>
      </w:r>
      <w:bookmarkEnd w:id="18"/>
    </w:p>
    <w:p>
      <w:pPr>
        <w:spacing w:line="360" w:lineRule="auto"/>
        <w:ind w:right="840" w:firstLine="405"/>
        <w:rPr>
          <w:rFonts w:hint="eastAsia" w:ascii="宋体" w:hAnsi="宋体" w:cs="宋体"/>
          <w:color w:val="000000"/>
          <w:kern w:val="20"/>
          <w:szCs w:val="21"/>
        </w:rPr>
      </w:pPr>
      <w:r>
        <w:rPr>
          <w:rFonts w:hint="eastAsia"/>
        </w:rPr>
        <w:t>7.1</w:t>
      </w:r>
      <w:r>
        <w:rPr>
          <w:rFonts w:hint="eastAsia" w:ascii="宋体" w:hAnsi="宋体" w:cs="宋体"/>
          <w:color w:val="000000"/>
          <w:kern w:val="20"/>
          <w:szCs w:val="21"/>
        </w:rPr>
        <w:t>济南市章丘区中铁诺德名城三期：</w:t>
      </w:r>
    </w:p>
    <w:p>
      <w:pPr>
        <w:spacing w:line="360" w:lineRule="auto"/>
        <w:ind w:right="840" w:firstLine="405"/>
        <w:rPr>
          <w:rFonts w:hint="eastAsia"/>
        </w:rPr>
      </w:pPr>
      <w:r>
        <w:rPr>
          <w:rFonts w:hint="eastAsia"/>
        </w:rPr>
        <w:t>项目联系人</w:t>
      </w:r>
      <w:r>
        <w:rPr>
          <w:rFonts w:hint="eastAsia" w:ascii="宋体"/>
          <w:szCs w:val="21"/>
        </w:rPr>
        <w:t>：</w:t>
      </w:r>
      <w:r>
        <w:rPr>
          <w:rFonts w:hint="eastAsia" w:ascii="宋体"/>
          <w:szCs w:val="21"/>
          <w:lang w:eastAsia="zh-CN"/>
        </w:rPr>
        <w:t>戚明春</w:t>
      </w:r>
    </w:p>
    <w:p>
      <w:pPr>
        <w:spacing w:line="360" w:lineRule="auto"/>
        <w:ind w:right="840" w:firstLine="405"/>
        <w:rPr>
          <w:rFonts w:hint="eastAsia"/>
        </w:rPr>
      </w:pPr>
      <w:r>
        <w:rPr>
          <w:rFonts w:hint="eastAsia"/>
        </w:rPr>
        <w:t>联系电话</w:t>
      </w:r>
      <w:r>
        <w:rPr>
          <w:rFonts w:hint="eastAsia" w:ascii="宋体"/>
          <w:szCs w:val="21"/>
        </w:rPr>
        <w:t>：</w:t>
      </w:r>
      <w:r>
        <w:rPr>
          <w:rFonts w:hint="eastAsia"/>
          <w:lang w:val="en-US" w:eastAsia="zh-CN"/>
        </w:rPr>
        <w:t>13573770650</w:t>
      </w:r>
    </w:p>
    <w:p>
      <w:pPr>
        <w:spacing w:line="360" w:lineRule="auto"/>
        <w:ind w:right="840" w:firstLine="405"/>
        <w:rPr>
          <w:rFonts w:hint="eastAsia" w:ascii="宋体"/>
          <w:szCs w:val="21"/>
        </w:rPr>
      </w:pPr>
      <w:r>
        <w:rPr>
          <w:rFonts w:hint="eastAsia"/>
        </w:rPr>
        <w:t>详见</w:t>
      </w:r>
      <w:r>
        <w:rPr>
          <w:rFonts w:hint="eastAsia" w:ascii="宋体"/>
          <w:szCs w:val="21"/>
        </w:rPr>
        <w:t>附表1：招标物资包件划分表</w:t>
      </w:r>
    </w:p>
    <w:p>
      <w:pPr>
        <w:pStyle w:val="3"/>
        <w:rPr>
          <w:rFonts w:cs="宋体"/>
          <w:color w:val="2A2A2A"/>
          <w:kern w:val="0"/>
        </w:rPr>
      </w:pPr>
      <w:bookmarkStart w:id="19" w:name="_Toc504484725"/>
      <w:r>
        <w:rPr>
          <w:rFonts w:hint="eastAsia"/>
        </w:rPr>
        <w:t>8</w:t>
      </w:r>
      <w:r>
        <w:t xml:space="preserve">. </w:t>
      </w:r>
      <w:r>
        <w:rPr>
          <w:rFonts w:hint="eastAsia" w:cs="宋体"/>
          <w:color w:val="2A2A2A"/>
          <w:kern w:val="0"/>
        </w:rPr>
        <w:t>附件(请下载)</w:t>
      </w:r>
      <w:bookmarkEnd w:id="19"/>
    </w:p>
    <w:p>
      <w:pPr>
        <w:spacing w:line="360" w:lineRule="auto"/>
        <w:ind w:right="840"/>
        <w:rPr>
          <w:rFonts w:ascii="宋体"/>
          <w:szCs w:val="21"/>
        </w:rPr>
      </w:pPr>
      <w:r>
        <w:rPr>
          <w:rFonts w:hint="eastAsia" w:ascii="宋体"/>
          <w:szCs w:val="21"/>
        </w:rPr>
        <w:t>附表1：招标物资包件划分表</w:t>
      </w:r>
    </w:p>
    <w:p>
      <w:pPr>
        <w:spacing w:line="360" w:lineRule="auto"/>
        <w:ind w:right="840"/>
        <w:rPr>
          <w:rFonts w:ascii="宋体"/>
          <w:szCs w:val="21"/>
        </w:rPr>
      </w:pPr>
      <w:r>
        <w:rPr>
          <w:rFonts w:hint="eastAsia" w:ascii="宋体"/>
          <w:szCs w:val="21"/>
        </w:rPr>
        <w:t>附表2：投标申请表</w:t>
      </w:r>
    </w:p>
    <w:p>
      <w:pPr>
        <w:spacing w:line="360" w:lineRule="auto"/>
        <w:ind w:right="840"/>
        <w:rPr>
          <w:rFonts w:ascii="宋体"/>
          <w:szCs w:val="21"/>
        </w:rPr>
      </w:pPr>
      <w:r>
        <w:rPr>
          <w:rFonts w:hint="eastAsia" w:ascii="宋体"/>
          <w:szCs w:val="21"/>
        </w:rPr>
        <w:t>附表3：招标物资种类、数量以及包件划分表</w:t>
      </w:r>
    </w:p>
    <w:p>
      <w:pPr>
        <w:spacing w:line="360" w:lineRule="auto"/>
        <w:jc w:val="right"/>
        <w:rPr>
          <w:rFonts w:ascii="宋体" w:hAnsi="宋体"/>
          <w:szCs w:val="21"/>
        </w:rPr>
      </w:pPr>
    </w:p>
    <w:p>
      <w:pPr>
        <w:spacing w:line="360" w:lineRule="auto"/>
        <w:jc w:val="right"/>
        <w:rPr>
          <w:rFonts w:ascii="宋体"/>
          <w:szCs w:val="21"/>
        </w:rPr>
      </w:pPr>
      <w:r>
        <w:rPr>
          <w:rFonts w:hint="eastAsia" w:ascii="宋体" w:hAnsi="宋体"/>
          <w:szCs w:val="21"/>
        </w:rPr>
        <w:t>中铁建工集团有限公司</w:t>
      </w:r>
      <w:r>
        <w:rPr>
          <w:rFonts w:hint="eastAsia" w:ascii="宋体" w:hAnsi="宋体" w:cs="宋体"/>
          <w:color w:val="000000"/>
          <w:kern w:val="20"/>
          <w:szCs w:val="21"/>
        </w:rPr>
        <w:t>广州分公司</w:t>
      </w:r>
    </w:p>
    <w:p>
      <w:pPr>
        <w:spacing w:line="360" w:lineRule="auto"/>
        <w:ind w:right="420"/>
        <w:jc w:val="right"/>
        <w:rPr>
          <w:rFonts w:hint="eastAsia" w:ascii="宋体" w:hAnsi="宋体" w:eastAsia="宋体"/>
          <w:szCs w:val="21"/>
          <w:lang w:eastAsia="zh-CN"/>
        </w:rPr>
      </w:pPr>
      <w:r>
        <w:rPr>
          <w:rFonts w:hint="eastAsia" w:ascii="宋体" w:hAnsi="宋体"/>
          <w:szCs w:val="21"/>
          <w:lang w:eastAsia="zh-CN"/>
        </w:rPr>
        <w:t>2018年3月20日</w:t>
      </w:r>
    </w:p>
    <w:p>
      <w:pPr>
        <w:spacing w:line="360" w:lineRule="auto"/>
        <w:ind w:right="420"/>
        <w:jc w:val="right"/>
        <w:rPr>
          <w:rFonts w:hint="eastAsia" w:ascii="宋体"/>
          <w:szCs w:val="21"/>
        </w:rPr>
      </w:pPr>
    </w:p>
    <w:p>
      <w:pPr>
        <w:spacing w:line="360" w:lineRule="auto"/>
        <w:ind w:right="420"/>
        <w:jc w:val="right"/>
        <w:rPr>
          <w:rFonts w:hint="eastAsia" w:ascii="宋体"/>
          <w:szCs w:val="21"/>
        </w:rPr>
      </w:pPr>
    </w:p>
    <w:p>
      <w:pPr>
        <w:spacing w:line="360" w:lineRule="auto"/>
        <w:ind w:right="420"/>
        <w:jc w:val="right"/>
        <w:rPr>
          <w:rFonts w:hint="eastAsia" w:ascii="宋体"/>
          <w:szCs w:val="21"/>
        </w:rPr>
      </w:pPr>
    </w:p>
    <w:p>
      <w:pPr>
        <w:spacing w:line="360" w:lineRule="auto"/>
        <w:ind w:right="420"/>
        <w:jc w:val="right"/>
        <w:rPr>
          <w:rFonts w:hint="eastAsia" w:ascii="宋体"/>
          <w:szCs w:val="21"/>
        </w:rPr>
      </w:pPr>
    </w:p>
    <w:p>
      <w:pPr>
        <w:spacing w:line="360" w:lineRule="auto"/>
        <w:ind w:right="420"/>
        <w:jc w:val="right"/>
        <w:rPr>
          <w:rFonts w:hint="eastAsia" w:ascii="宋体"/>
          <w:szCs w:val="21"/>
        </w:rPr>
      </w:pPr>
    </w:p>
    <w:p>
      <w:pPr>
        <w:spacing w:line="360" w:lineRule="auto"/>
        <w:ind w:right="420"/>
        <w:jc w:val="right"/>
        <w:rPr>
          <w:rFonts w:hint="eastAsia" w:ascii="宋体"/>
          <w:szCs w:val="21"/>
        </w:rPr>
      </w:pPr>
    </w:p>
    <w:p>
      <w:pPr>
        <w:spacing w:line="360" w:lineRule="auto"/>
        <w:ind w:right="420"/>
        <w:jc w:val="right"/>
        <w:rPr>
          <w:rFonts w:hint="eastAsia" w:ascii="宋体"/>
          <w:szCs w:val="21"/>
        </w:rPr>
      </w:pPr>
    </w:p>
    <w:p>
      <w:pPr>
        <w:spacing w:line="360" w:lineRule="auto"/>
        <w:ind w:right="420"/>
        <w:jc w:val="right"/>
        <w:rPr>
          <w:rFonts w:hint="eastAsia" w:ascii="宋体"/>
          <w:szCs w:val="21"/>
        </w:rPr>
      </w:pPr>
    </w:p>
    <w:p>
      <w:pPr>
        <w:spacing w:line="360" w:lineRule="auto"/>
        <w:ind w:right="420"/>
        <w:jc w:val="right"/>
        <w:rPr>
          <w:rFonts w:hint="eastAsia" w:ascii="宋体"/>
          <w:szCs w:val="21"/>
        </w:rPr>
      </w:pPr>
    </w:p>
    <w:p>
      <w:pPr>
        <w:spacing w:line="360" w:lineRule="auto"/>
        <w:ind w:right="840"/>
        <w:rPr>
          <w:rFonts w:hint="eastAsia" w:ascii="宋体"/>
          <w:szCs w:val="21"/>
        </w:rPr>
      </w:pPr>
    </w:p>
    <w:p>
      <w:pPr>
        <w:pStyle w:val="3"/>
        <w:rPr>
          <w:kern w:val="0"/>
          <w:lang w:eastAsia="zh-CN"/>
        </w:rPr>
      </w:pPr>
      <w:bookmarkStart w:id="20" w:name="_Toc504484726"/>
      <w:r>
        <w:rPr>
          <w:rFonts w:hint="eastAsia"/>
          <w:kern w:val="0"/>
        </w:rPr>
        <w:t>附表</w:t>
      </w:r>
      <w:r>
        <w:rPr>
          <w:kern w:val="0"/>
        </w:rPr>
        <w:t>1</w:t>
      </w:r>
      <w:r>
        <w:rPr>
          <w:rFonts w:hint="eastAsia"/>
          <w:kern w:val="0"/>
        </w:rPr>
        <w:t>：招标物资包件划分表</w:t>
      </w:r>
      <w:bookmarkEnd w:id="20"/>
    </w:p>
    <w:tbl>
      <w:tblPr>
        <w:tblStyle w:val="5"/>
        <w:tblpPr w:leftFromText="180" w:rightFromText="180" w:vertAnchor="text" w:horzAnchor="margin" w:tblpXSpec="center" w:tblpY="238"/>
        <w:tblOverlap w:val="never"/>
        <w:tblW w:w="10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735"/>
        <w:gridCol w:w="426"/>
        <w:gridCol w:w="834"/>
        <w:gridCol w:w="1052"/>
        <w:gridCol w:w="2850"/>
        <w:gridCol w:w="694"/>
        <w:gridCol w:w="759"/>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trPr>
        <w:tc>
          <w:tcPr>
            <w:tcW w:w="843" w:type="dxa"/>
            <w:vAlign w:val="center"/>
          </w:tcPr>
          <w:p>
            <w:pPr>
              <w:widowControl/>
              <w:shd w:val="clear" w:color="auto" w:fill="FFFFFF"/>
              <w:jc w:val="center"/>
              <w:rPr>
                <w:rFonts w:cs="宋体"/>
                <w:color w:val="2A2A2A"/>
                <w:kern w:val="0"/>
                <w:szCs w:val="21"/>
              </w:rPr>
            </w:pPr>
            <w:r>
              <w:rPr>
                <w:rFonts w:hint="eastAsia" w:cs="宋体"/>
                <w:color w:val="2A2A2A"/>
                <w:kern w:val="0"/>
                <w:szCs w:val="21"/>
              </w:rPr>
              <w:t>招标物资名称</w:t>
            </w:r>
          </w:p>
        </w:tc>
        <w:tc>
          <w:tcPr>
            <w:tcW w:w="735" w:type="dxa"/>
            <w:vAlign w:val="center"/>
          </w:tcPr>
          <w:p>
            <w:pPr>
              <w:widowControl/>
              <w:shd w:val="clear" w:color="auto" w:fill="FFFFFF"/>
              <w:jc w:val="center"/>
              <w:rPr>
                <w:rFonts w:cs="宋体"/>
                <w:color w:val="2A2A2A"/>
                <w:kern w:val="0"/>
                <w:szCs w:val="21"/>
              </w:rPr>
            </w:pPr>
            <w:r>
              <w:rPr>
                <w:rFonts w:hint="eastAsia" w:cs="宋体"/>
                <w:color w:val="2A2A2A"/>
                <w:kern w:val="0"/>
                <w:szCs w:val="21"/>
              </w:rPr>
              <w:t>包件</w:t>
            </w:r>
          </w:p>
          <w:p>
            <w:pPr>
              <w:widowControl/>
              <w:shd w:val="clear" w:color="auto" w:fill="FFFFFF"/>
              <w:jc w:val="center"/>
              <w:rPr>
                <w:rFonts w:cs="宋体"/>
                <w:color w:val="2A2A2A"/>
                <w:kern w:val="0"/>
                <w:szCs w:val="21"/>
              </w:rPr>
            </w:pPr>
            <w:r>
              <w:rPr>
                <w:rFonts w:hint="eastAsia" w:cs="宋体"/>
                <w:color w:val="2A2A2A"/>
                <w:kern w:val="0"/>
                <w:szCs w:val="21"/>
              </w:rPr>
              <w:t>编号</w:t>
            </w:r>
          </w:p>
        </w:tc>
        <w:tc>
          <w:tcPr>
            <w:tcW w:w="426" w:type="dxa"/>
            <w:vAlign w:val="center"/>
          </w:tcPr>
          <w:p>
            <w:pPr>
              <w:widowControl/>
              <w:shd w:val="clear" w:color="auto" w:fill="FFFFFF"/>
              <w:jc w:val="center"/>
              <w:rPr>
                <w:rFonts w:cs="宋体"/>
                <w:color w:val="2A2A2A"/>
                <w:kern w:val="0"/>
                <w:szCs w:val="21"/>
              </w:rPr>
            </w:pPr>
            <w:r>
              <w:rPr>
                <w:rFonts w:hint="eastAsia" w:cs="宋体"/>
                <w:color w:val="2A2A2A"/>
                <w:kern w:val="0"/>
                <w:szCs w:val="21"/>
              </w:rPr>
              <w:t>计量</w:t>
            </w:r>
          </w:p>
          <w:p>
            <w:pPr>
              <w:widowControl/>
              <w:shd w:val="clear" w:color="auto" w:fill="FFFFFF"/>
              <w:jc w:val="center"/>
              <w:rPr>
                <w:rFonts w:cs="宋体"/>
                <w:color w:val="2A2A2A"/>
                <w:kern w:val="0"/>
                <w:szCs w:val="21"/>
              </w:rPr>
            </w:pPr>
            <w:r>
              <w:rPr>
                <w:rFonts w:hint="eastAsia" w:cs="宋体"/>
                <w:color w:val="2A2A2A"/>
                <w:kern w:val="0"/>
                <w:szCs w:val="21"/>
              </w:rPr>
              <w:t>单位</w:t>
            </w:r>
          </w:p>
        </w:tc>
        <w:tc>
          <w:tcPr>
            <w:tcW w:w="834" w:type="dxa"/>
            <w:vAlign w:val="center"/>
          </w:tcPr>
          <w:p>
            <w:pPr>
              <w:widowControl/>
              <w:shd w:val="clear" w:color="auto" w:fill="FFFFFF"/>
              <w:jc w:val="center"/>
              <w:rPr>
                <w:rFonts w:cs="宋体"/>
                <w:color w:val="2A2A2A"/>
                <w:kern w:val="0"/>
                <w:szCs w:val="21"/>
              </w:rPr>
            </w:pPr>
            <w:r>
              <w:rPr>
                <w:rFonts w:hint="eastAsia" w:cs="宋体"/>
                <w:color w:val="2A2A2A"/>
                <w:kern w:val="0"/>
                <w:szCs w:val="21"/>
              </w:rPr>
              <w:t>包件</w:t>
            </w:r>
          </w:p>
          <w:p>
            <w:pPr>
              <w:widowControl/>
              <w:shd w:val="clear" w:color="auto" w:fill="FFFFFF"/>
              <w:jc w:val="center"/>
              <w:rPr>
                <w:rFonts w:cs="宋体"/>
                <w:color w:val="2A2A2A"/>
                <w:kern w:val="0"/>
                <w:szCs w:val="21"/>
              </w:rPr>
            </w:pPr>
            <w:r>
              <w:rPr>
                <w:rFonts w:hint="eastAsia" w:cs="宋体"/>
                <w:color w:val="2A2A2A"/>
                <w:kern w:val="0"/>
                <w:szCs w:val="21"/>
              </w:rPr>
              <w:t>数量</w:t>
            </w:r>
          </w:p>
        </w:tc>
        <w:tc>
          <w:tcPr>
            <w:tcW w:w="1052" w:type="dxa"/>
            <w:vAlign w:val="center"/>
          </w:tcPr>
          <w:p>
            <w:pPr>
              <w:widowControl/>
              <w:shd w:val="clear" w:color="auto" w:fill="FFFFFF"/>
              <w:jc w:val="center"/>
              <w:rPr>
                <w:rFonts w:cs="宋体"/>
                <w:color w:val="2A2A2A"/>
                <w:kern w:val="0"/>
                <w:szCs w:val="21"/>
              </w:rPr>
            </w:pPr>
            <w:r>
              <w:rPr>
                <w:rFonts w:hint="eastAsia" w:cs="宋体"/>
                <w:color w:val="2A2A2A"/>
                <w:kern w:val="0"/>
                <w:szCs w:val="21"/>
              </w:rPr>
              <w:t>招标人</w:t>
            </w:r>
          </w:p>
        </w:tc>
        <w:tc>
          <w:tcPr>
            <w:tcW w:w="2850" w:type="dxa"/>
            <w:vAlign w:val="center"/>
          </w:tcPr>
          <w:p>
            <w:pPr>
              <w:widowControl/>
              <w:shd w:val="clear" w:color="auto" w:fill="FFFFFF"/>
              <w:jc w:val="center"/>
              <w:rPr>
                <w:rFonts w:cs="宋体"/>
                <w:color w:val="2A2A2A"/>
                <w:kern w:val="0"/>
                <w:szCs w:val="21"/>
              </w:rPr>
            </w:pPr>
            <w:r>
              <w:rPr>
                <w:rFonts w:hint="eastAsia" w:cs="宋体"/>
                <w:color w:val="2A2A2A"/>
                <w:kern w:val="0"/>
                <w:szCs w:val="21"/>
              </w:rPr>
              <w:t>投标人资格条件</w:t>
            </w:r>
          </w:p>
        </w:tc>
        <w:tc>
          <w:tcPr>
            <w:tcW w:w="694" w:type="dxa"/>
            <w:vAlign w:val="center"/>
          </w:tcPr>
          <w:p>
            <w:pPr>
              <w:widowControl/>
              <w:shd w:val="clear" w:color="auto" w:fill="FFFFFF"/>
              <w:jc w:val="center"/>
              <w:rPr>
                <w:rFonts w:cs="宋体"/>
                <w:color w:val="2A2A2A"/>
                <w:kern w:val="0"/>
                <w:sz w:val="18"/>
                <w:szCs w:val="18"/>
              </w:rPr>
            </w:pPr>
            <w:r>
              <w:rPr>
                <w:rFonts w:hint="eastAsia" w:cs="宋体"/>
                <w:color w:val="2A2A2A"/>
                <w:kern w:val="0"/>
                <w:sz w:val="18"/>
                <w:szCs w:val="18"/>
              </w:rPr>
              <w:t>招标文件</w:t>
            </w:r>
          </w:p>
          <w:p>
            <w:pPr>
              <w:widowControl/>
              <w:shd w:val="clear" w:color="auto" w:fill="FFFFFF"/>
              <w:rPr>
                <w:rFonts w:cs="宋体"/>
                <w:color w:val="2A2A2A"/>
                <w:kern w:val="0"/>
                <w:sz w:val="18"/>
                <w:szCs w:val="18"/>
              </w:rPr>
            </w:pPr>
            <w:r>
              <w:rPr>
                <w:rFonts w:hint="eastAsia" w:cs="宋体"/>
                <w:color w:val="2A2A2A"/>
                <w:kern w:val="0"/>
                <w:sz w:val="18"/>
                <w:szCs w:val="18"/>
              </w:rPr>
              <w:t>售价（元）</w:t>
            </w:r>
          </w:p>
        </w:tc>
        <w:tc>
          <w:tcPr>
            <w:tcW w:w="759" w:type="dxa"/>
            <w:vAlign w:val="center"/>
          </w:tcPr>
          <w:p>
            <w:pPr>
              <w:widowControl/>
              <w:shd w:val="clear" w:color="auto" w:fill="FFFFFF"/>
              <w:jc w:val="center"/>
              <w:rPr>
                <w:rFonts w:cs="宋体"/>
                <w:color w:val="2A2A2A"/>
                <w:kern w:val="0"/>
                <w:sz w:val="18"/>
                <w:szCs w:val="18"/>
              </w:rPr>
            </w:pPr>
            <w:r>
              <w:rPr>
                <w:rFonts w:hint="eastAsia" w:cs="宋体"/>
                <w:color w:val="2A2A2A"/>
                <w:kern w:val="0"/>
                <w:sz w:val="18"/>
                <w:szCs w:val="18"/>
              </w:rPr>
              <w:t>投标保证金（万元）</w:t>
            </w:r>
          </w:p>
        </w:tc>
        <w:tc>
          <w:tcPr>
            <w:tcW w:w="2415" w:type="dxa"/>
            <w:vAlign w:val="center"/>
          </w:tcPr>
          <w:p>
            <w:pPr>
              <w:widowControl/>
              <w:shd w:val="clear" w:color="auto" w:fill="FFFFFF"/>
              <w:jc w:val="center"/>
              <w:rPr>
                <w:rFonts w:cs="宋体"/>
                <w:color w:val="2A2A2A"/>
                <w:kern w:val="0"/>
                <w:szCs w:val="21"/>
              </w:rPr>
            </w:pPr>
            <w:r>
              <w:rPr>
                <w:rFonts w:hint="eastAsia" w:cs="宋体"/>
                <w:color w:val="2A2A2A"/>
                <w:kern w:val="0"/>
                <w:szCs w:val="21"/>
              </w:rPr>
              <w:t>联系人及收款账号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0" w:hRule="atLeast"/>
        </w:trPr>
        <w:tc>
          <w:tcPr>
            <w:tcW w:w="843" w:type="dxa"/>
            <w:vAlign w:val="center"/>
          </w:tcPr>
          <w:p>
            <w:pPr>
              <w:widowControl/>
              <w:shd w:val="clear" w:color="auto" w:fill="FFFFFF"/>
              <w:jc w:val="center"/>
              <w:rPr>
                <w:rFonts w:hint="eastAsia" w:eastAsia="宋体" w:cs="宋体"/>
                <w:color w:val="2A2A2A"/>
                <w:kern w:val="0"/>
                <w:szCs w:val="21"/>
                <w:lang w:eastAsia="zh-CN"/>
              </w:rPr>
            </w:pPr>
            <w:bookmarkStart w:id="21" w:name="OLE_LINK1" w:colFirst="8" w:colLast="8"/>
            <w:bookmarkStart w:id="22" w:name="OLE_LINK2" w:colFirst="8" w:colLast="8"/>
            <w:bookmarkStart w:id="23" w:name="_Hlk498328934"/>
            <w:r>
              <w:rPr>
                <w:rFonts w:hint="eastAsia" w:cs="宋体"/>
                <w:color w:val="2A2A2A"/>
                <w:kern w:val="0"/>
                <w:szCs w:val="21"/>
                <w:lang w:eastAsia="zh-CN"/>
              </w:rPr>
              <w:t>电缆</w:t>
            </w:r>
          </w:p>
        </w:tc>
        <w:tc>
          <w:tcPr>
            <w:tcW w:w="735" w:type="dxa"/>
            <w:vAlign w:val="center"/>
          </w:tcPr>
          <w:p>
            <w:pPr>
              <w:widowControl/>
              <w:shd w:val="clear" w:color="auto" w:fill="FFFFFF"/>
              <w:jc w:val="center"/>
              <w:rPr>
                <w:rFonts w:hint="eastAsia" w:cs="宋体"/>
                <w:color w:val="2A2A2A"/>
                <w:kern w:val="0"/>
                <w:szCs w:val="21"/>
              </w:rPr>
            </w:pPr>
            <w:r>
              <w:rPr>
                <w:rFonts w:hint="eastAsia" w:cs="宋体"/>
                <w:color w:val="2A2A2A"/>
                <w:kern w:val="0"/>
                <w:szCs w:val="21"/>
              </w:rPr>
              <w:t>A-01</w:t>
            </w:r>
          </w:p>
        </w:tc>
        <w:tc>
          <w:tcPr>
            <w:tcW w:w="426" w:type="dxa"/>
            <w:vAlign w:val="center"/>
          </w:tcPr>
          <w:p>
            <w:pPr>
              <w:widowControl/>
              <w:shd w:val="clear" w:color="auto" w:fill="FFFFFF"/>
              <w:jc w:val="both"/>
              <w:rPr>
                <w:rFonts w:hint="eastAsia" w:cs="宋体"/>
                <w:color w:val="2A2A2A"/>
                <w:kern w:val="0"/>
                <w:szCs w:val="21"/>
              </w:rPr>
            </w:pPr>
            <w:r>
              <w:rPr>
                <w:rFonts w:hint="eastAsia" w:cs="宋体"/>
                <w:color w:val="2A2A2A"/>
                <w:kern w:val="0"/>
                <w:szCs w:val="21"/>
              </w:rPr>
              <w:t>米</w:t>
            </w:r>
          </w:p>
        </w:tc>
        <w:tc>
          <w:tcPr>
            <w:tcW w:w="834" w:type="dxa"/>
            <w:vAlign w:val="center"/>
          </w:tcPr>
          <w:p>
            <w:pPr>
              <w:widowControl/>
              <w:shd w:val="clear" w:color="auto" w:fill="FFFFFF"/>
              <w:jc w:val="center"/>
              <w:rPr>
                <w:rFonts w:hint="eastAsia" w:eastAsia="宋体" w:cs="宋体"/>
                <w:color w:val="2A2A2A"/>
                <w:kern w:val="0"/>
                <w:szCs w:val="21"/>
                <w:lang w:val="en-US" w:eastAsia="zh-CN"/>
              </w:rPr>
            </w:pPr>
            <w:r>
              <w:rPr>
                <w:rFonts w:hint="eastAsia" w:cs="宋体"/>
                <w:color w:val="2A2A2A"/>
                <w:kern w:val="0"/>
                <w:szCs w:val="21"/>
                <w:lang w:val="en-US" w:eastAsia="zh-CN"/>
              </w:rPr>
              <w:t>6500米</w:t>
            </w:r>
          </w:p>
        </w:tc>
        <w:tc>
          <w:tcPr>
            <w:tcW w:w="1052" w:type="dxa"/>
            <w:vAlign w:val="center"/>
          </w:tcPr>
          <w:p>
            <w:pPr>
              <w:shd w:val="clear" w:color="auto" w:fill="FFFFFF"/>
              <w:jc w:val="center"/>
              <w:rPr>
                <w:rFonts w:ascii="宋体" w:hAnsi="宋体"/>
                <w:sz w:val="18"/>
                <w:szCs w:val="18"/>
              </w:rPr>
            </w:pPr>
            <w:r>
              <w:rPr>
                <w:rFonts w:hint="eastAsia" w:ascii="宋体" w:hAnsi="宋体" w:cs="宋体"/>
                <w:color w:val="000000"/>
                <w:kern w:val="20"/>
                <w:sz w:val="18"/>
                <w:szCs w:val="18"/>
              </w:rPr>
              <w:t>中铁建工集团有限公司</w:t>
            </w:r>
            <w:r>
              <w:rPr>
                <w:rFonts w:hint="eastAsia" w:ascii="宋体" w:hAnsi="宋体" w:cs="宋体"/>
                <w:color w:val="000000"/>
                <w:kern w:val="20"/>
                <w:szCs w:val="21"/>
              </w:rPr>
              <w:t>济南市章丘区中铁.诺德名城三期</w:t>
            </w:r>
            <w:r>
              <w:rPr>
                <w:rFonts w:hint="eastAsia" w:ascii="宋体" w:hAnsi="宋体" w:cs="宋体"/>
                <w:color w:val="000000"/>
                <w:kern w:val="20"/>
                <w:szCs w:val="21"/>
                <w:lang w:eastAsia="zh-CN"/>
              </w:rPr>
              <w:t>项目部</w:t>
            </w:r>
          </w:p>
        </w:tc>
        <w:tc>
          <w:tcPr>
            <w:tcW w:w="2850" w:type="dxa"/>
            <w:vAlign w:val="center"/>
          </w:tcPr>
          <w:p>
            <w:pPr>
              <w:jc w:val="left"/>
              <w:rPr>
                <w:rFonts w:ascii="宋体" w:hAnsi="宋体"/>
                <w:sz w:val="18"/>
                <w:szCs w:val="18"/>
              </w:rPr>
            </w:pPr>
            <w:r>
              <w:rPr>
                <w:rFonts w:hint="eastAsia" w:ascii="宋体" w:hAnsi="宋体"/>
                <w:bCs/>
                <w:sz w:val="18"/>
                <w:szCs w:val="18"/>
              </w:rPr>
              <w:t xml:space="preserve">1.营业范围要求：在中华人民共和国境内依法注册，具有独立法人资格、具有招标物资生产或供应经验的生产厂或经销商，并且具有合法、有效的营业执照、税务登记证书、组织机构代码证书。                                  </w:t>
            </w:r>
            <w:r>
              <w:rPr>
                <w:rFonts w:hint="eastAsia" w:ascii="宋体" w:hAnsi="宋体"/>
                <w:bCs/>
                <w:sz w:val="18"/>
                <w:szCs w:val="18"/>
              </w:rPr>
              <w:br w:type="textWrapping"/>
            </w:r>
            <w:r>
              <w:rPr>
                <w:rFonts w:hint="eastAsia" w:ascii="宋体" w:hAnsi="宋体"/>
                <w:sz w:val="18"/>
                <w:szCs w:val="18"/>
              </w:rPr>
              <w:t>2.投标人必须经国家工商，税务机关登记注册的、并符合投标项目经营范围，能独立承担民事责任，具有独立法人资格、具有招标物资生产供应经验的生产商或厂家委托的代理商。</w:t>
            </w:r>
          </w:p>
          <w:p>
            <w:pPr>
              <w:jc w:val="left"/>
              <w:rPr>
                <w:rFonts w:cs="宋体"/>
                <w:kern w:val="0"/>
                <w:sz w:val="18"/>
                <w:szCs w:val="18"/>
              </w:rPr>
            </w:pPr>
            <w:r>
              <w:rPr>
                <w:rFonts w:hint="eastAsia" w:ascii="宋体" w:hAnsi="宋体"/>
                <w:bCs/>
                <w:sz w:val="18"/>
                <w:szCs w:val="18"/>
              </w:rPr>
              <w:t>3．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w:t>
            </w:r>
          </w:p>
        </w:tc>
        <w:tc>
          <w:tcPr>
            <w:tcW w:w="694" w:type="dxa"/>
            <w:vAlign w:val="center"/>
          </w:tcPr>
          <w:p>
            <w:pPr>
              <w:widowControl/>
              <w:shd w:val="clear" w:color="auto" w:fill="FFFFFF"/>
              <w:jc w:val="center"/>
              <w:rPr>
                <w:rFonts w:cs="宋体"/>
                <w:kern w:val="0"/>
                <w:szCs w:val="21"/>
              </w:rPr>
            </w:pPr>
            <w:r>
              <w:rPr>
                <w:rFonts w:hint="eastAsia" w:cs="宋体"/>
                <w:kern w:val="0"/>
                <w:szCs w:val="21"/>
              </w:rPr>
              <w:t>300</w:t>
            </w:r>
          </w:p>
        </w:tc>
        <w:tc>
          <w:tcPr>
            <w:tcW w:w="759" w:type="dxa"/>
            <w:vAlign w:val="center"/>
          </w:tcPr>
          <w:p>
            <w:pPr>
              <w:widowControl/>
              <w:shd w:val="clear" w:color="auto" w:fill="FFFFFF"/>
              <w:jc w:val="center"/>
              <w:rPr>
                <w:rFonts w:hint="eastAsia" w:eastAsia="宋体" w:cs="宋体"/>
                <w:kern w:val="0"/>
                <w:szCs w:val="21"/>
                <w:lang w:eastAsia="zh-CN"/>
              </w:rPr>
            </w:pPr>
            <w:r>
              <w:rPr>
                <w:rFonts w:hint="eastAsia" w:cs="宋体"/>
                <w:kern w:val="0"/>
                <w:szCs w:val="21"/>
                <w:lang w:val="en-US" w:eastAsia="zh-CN"/>
              </w:rPr>
              <w:t>1.5</w:t>
            </w:r>
          </w:p>
        </w:tc>
        <w:tc>
          <w:tcPr>
            <w:tcW w:w="2415" w:type="dxa"/>
            <w:vAlign w:val="top"/>
          </w:tcPr>
          <w:p>
            <w:pPr>
              <w:jc w:val="left"/>
              <w:rPr>
                <w:rFonts w:hint="eastAsia" w:ascii="宋体" w:hAnsi="宋体"/>
                <w:sz w:val="18"/>
                <w:szCs w:val="18"/>
              </w:rPr>
            </w:pPr>
          </w:p>
          <w:p>
            <w:pPr>
              <w:jc w:val="left"/>
              <w:rPr>
                <w:rFonts w:hint="eastAsia" w:ascii="宋体" w:hAnsi="宋体"/>
                <w:sz w:val="18"/>
                <w:szCs w:val="18"/>
              </w:rPr>
            </w:pPr>
          </w:p>
          <w:p>
            <w:pPr>
              <w:jc w:val="left"/>
              <w:rPr>
                <w:rFonts w:hint="eastAsia" w:ascii="宋体" w:hAnsi="宋体"/>
                <w:sz w:val="18"/>
                <w:szCs w:val="18"/>
              </w:rPr>
            </w:pPr>
          </w:p>
          <w:p>
            <w:pPr>
              <w:jc w:val="left"/>
              <w:rPr>
                <w:rFonts w:hint="eastAsia" w:ascii="宋体" w:hAnsi="宋体"/>
                <w:sz w:val="18"/>
                <w:szCs w:val="18"/>
              </w:rPr>
            </w:pPr>
          </w:p>
          <w:p>
            <w:pPr>
              <w:jc w:val="left"/>
              <w:rPr>
                <w:rFonts w:hint="eastAsia" w:ascii="宋体" w:hAnsi="宋体"/>
                <w:sz w:val="18"/>
                <w:szCs w:val="18"/>
              </w:rPr>
            </w:pPr>
          </w:p>
          <w:p>
            <w:pPr>
              <w:jc w:val="left"/>
              <w:rPr>
                <w:rFonts w:hint="eastAsia" w:ascii="宋体" w:hAnsi="宋体"/>
                <w:sz w:val="18"/>
                <w:szCs w:val="18"/>
              </w:rPr>
            </w:pPr>
            <w:r>
              <w:rPr>
                <w:rFonts w:hint="eastAsia" w:ascii="宋体" w:hAnsi="宋体"/>
                <w:sz w:val="18"/>
                <w:szCs w:val="18"/>
              </w:rPr>
              <w:t>项目联系人：</w:t>
            </w:r>
            <w:r>
              <w:rPr>
                <w:rFonts w:hint="eastAsia" w:ascii="宋体" w:hAnsi="宋体"/>
                <w:sz w:val="18"/>
                <w:szCs w:val="18"/>
                <w:lang w:eastAsia="zh-CN"/>
              </w:rPr>
              <w:t>戚明春</w:t>
            </w:r>
          </w:p>
          <w:p>
            <w:pPr>
              <w:jc w:val="left"/>
              <w:rPr>
                <w:rFonts w:hint="eastAsia" w:ascii="宋体" w:hAnsi="宋体"/>
                <w:sz w:val="18"/>
                <w:szCs w:val="18"/>
              </w:rPr>
            </w:pPr>
            <w:r>
              <w:rPr>
                <w:rFonts w:hint="eastAsia" w:ascii="宋体" w:hAnsi="宋体"/>
                <w:sz w:val="18"/>
                <w:szCs w:val="18"/>
              </w:rPr>
              <w:t>联系电话：</w:t>
            </w:r>
            <w:r>
              <w:rPr>
                <w:rFonts w:hint="eastAsia"/>
                <w:lang w:val="en-US" w:eastAsia="zh-CN"/>
              </w:rPr>
              <w:t>13573770650</w:t>
            </w:r>
          </w:p>
          <w:p>
            <w:pPr>
              <w:jc w:val="left"/>
              <w:rPr>
                <w:rFonts w:hint="eastAsia" w:ascii="宋体" w:hAnsi="宋体"/>
                <w:sz w:val="18"/>
                <w:szCs w:val="18"/>
              </w:rPr>
            </w:pPr>
            <w:r>
              <w:rPr>
                <w:rFonts w:hint="eastAsia" w:ascii="宋体" w:hAnsi="宋体"/>
                <w:sz w:val="18"/>
                <w:szCs w:val="18"/>
              </w:rPr>
              <w:t>邮箱：</w:t>
            </w:r>
            <w:r>
              <w:rPr>
                <w:rFonts w:hint="eastAsia" w:ascii="宋体" w:hAnsi="宋体"/>
                <w:sz w:val="18"/>
                <w:szCs w:val="18"/>
                <w:lang w:val="en-US" w:eastAsia="zh-CN"/>
              </w:rPr>
              <w:t>543203002</w:t>
            </w:r>
            <w:r>
              <w:rPr>
                <w:rFonts w:hint="eastAsia" w:ascii="宋体" w:hAnsi="宋体"/>
                <w:sz w:val="18"/>
                <w:szCs w:val="18"/>
              </w:rPr>
              <w:t>@qq.com</w:t>
            </w:r>
          </w:p>
          <w:p>
            <w:pPr>
              <w:jc w:val="left"/>
              <w:rPr>
                <w:rFonts w:hint="eastAsia" w:ascii="宋体" w:hAnsi="宋体"/>
                <w:sz w:val="18"/>
                <w:szCs w:val="18"/>
              </w:rPr>
            </w:pPr>
            <w:r>
              <w:rPr>
                <w:rFonts w:hint="eastAsia" w:ascii="宋体" w:hAnsi="宋体"/>
                <w:sz w:val="18"/>
                <w:szCs w:val="18"/>
              </w:rPr>
              <w:t>财务联系人：</w:t>
            </w:r>
            <w:r>
              <w:rPr>
                <w:rFonts w:hint="eastAsia" w:ascii="宋体" w:hAnsi="宋体"/>
                <w:sz w:val="18"/>
                <w:szCs w:val="18"/>
                <w:lang w:eastAsia="zh-CN"/>
              </w:rPr>
              <w:t>郭维</w:t>
            </w:r>
          </w:p>
          <w:p>
            <w:pPr>
              <w:jc w:val="left"/>
              <w:rPr>
                <w:rFonts w:hint="eastAsia" w:ascii="宋体" w:hAnsi="宋体"/>
                <w:sz w:val="18"/>
                <w:szCs w:val="18"/>
              </w:rPr>
            </w:pPr>
            <w:r>
              <w:rPr>
                <w:rFonts w:hint="eastAsia" w:ascii="宋体" w:hAnsi="宋体"/>
                <w:sz w:val="18"/>
                <w:szCs w:val="18"/>
              </w:rPr>
              <w:t>联系电话：</w:t>
            </w:r>
            <w:r>
              <w:rPr>
                <w:rFonts w:hint="eastAsia" w:ascii="宋体" w:hAnsi="宋体"/>
                <w:sz w:val="18"/>
                <w:szCs w:val="18"/>
                <w:lang w:val="en-US" w:eastAsia="zh-CN"/>
              </w:rPr>
              <w:t>17623076686</w:t>
            </w:r>
          </w:p>
          <w:p>
            <w:pPr>
              <w:jc w:val="left"/>
              <w:rPr>
                <w:rFonts w:hint="eastAsia" w:ascii="宋体" w:hAnsi="宋体"/>
                <w:sz w:val="18"/>
                <w:szCs w:val="18"/>
              </w:rPr>
            </w:pPr>
            <w:r>
              <w:rPr>
                <w:rFonts w:hint="eastAsia" w:ascii="宋体" w:hAnsi="宋体"/>
                <w:sz w:val="18"/>
                <w:szCs w:val="18"/>
              </w:rPr>
              <w:t>账户名称： 中铁建工集团有限公司</w:t>
            </w:r>
          </w:p>
          <w:p>
            <w:pPr>
              <w:jc w:val="left"/>
              <w:rPr>
                <w:rFonts w:hint="eastAsia" w:ascii="宋体" w:hAnsi="宋体"/>
                <w:sz w:val="18"/>
                <w:szCs w:val="18"/>
              </w:rPr>
            </w:pPr>
            <w:r>
              <w:rPr>
                <w:rFonts w:hint="eastAsia" w:ascii="宋体" w:hAnsi="宋体"/>
                <w:sz w:val="18"/>
                <w:szCs w:val="18"/>
              </w:rPr>
              <w:t xml:space="preserve">银行帐号： </w:t>
            </w:r>
            <w:r>
              <w:rPr>
                <w:rFonts w:hint="eastAsia" w:ascii="宋体" w:hAnsi="宋体"/>
                <w:szCs w:val="21"/>
                <w:lang w:val="en-US" w:eastAsia="zh-CN"/>
              </w:rPr>
              <w:t>4000032419200406267</w:t>
            </w:r>
          </w:p>
          <w:p>
            <w:pPr>
              <w:jc w:val="left"/>
              <w:rPr>
                <w:rFonts w:hint="eastAsia" w:ascii="宋体" w:hAnsi="宋体"/>
                <w:sz w:val="18"/>
                <w:szCs w:val="18"/>
              </w:rPr>
            </w:pPr>
            <w:r>
              <w:rPr>
                <w:rFonts w:hint="eastAsia" w:ascii="宋体" w:hAnsi="宋体"/>
                <w:sz w:val="18"/>
                <w:szCs w:val="18"/>
              </w:rPr>
              <w:t>开户行： 工行深圳喜年支行</w:t>
            </w:r>
          </w:p>
          <w:p>
            <w:pPr>
              <w:jc w:val="left"/>
              <w:rPr>
                <w:rFonts w:hint="eastAsia" w:ascii="宋体" w:hAnsi="宋体"/>
                <w:sz w:val="18"/>
                <w:szCs w:val="18"/>
              </w:rPr>
            </w:pPr>
            <w:r>
              <w:rPr>
                <w:rFonts w:hint="eastAsia" w:ascii="宋体" w:hAnsi="宋体"/>
                <w:sz w:val="18"/>
                <w:szCs w:val="18"/>
              </w:rPr>
              <w:t>(转账时，请必须写明项目名称)</w:t>
            </w:r>
          </w:p>
          <w:p>
            <w:pPr>
              <w:jc w:val="left"/>
              <w:rPr>
                <w:rFonts w:ascii="宋体" w:hAnsi="宋体"/>
                <w:sz w:val="18"/>
                <w:szCs w:val="18"/>
              </w:rPr>
            </w:pPr>
          </w:p>
        </w:tc>
      </w:tr>
      <w:bookmarkEnd w:id="21"/>
      <w:bookmarkEnd w:id="22"/>
      <w:bookmarkEnd w:id="23"/>
    </w:tbl>
    <w:p>
      <w:pPr>
        <w:pStyle w:val="3"/>
        <w:rPr>
          <w:rFonts w:hint="eastAsia"/>
          <w:kern w:val="0"/>
          <w:lang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rPr>
          <w:rFonts w:hint="eastAsia"/>
          <w:kern w:val="0"/>
        </w:rPr>
      </w:pPr>
      <w:bookmarkStart w:id="24" w:name="_Toc504484727"/>
    </w:p>
    <w:p>
      <w:pPr>
        <w:pStyle w:val="3"/>
        <w:rPr>
          <w:kern w:val="0"/>
        </w:rPr>
      </w:pPr>
      <w:r>
        <w:rPr>
          <w:rFonts w:hint="eastAsia"/>
          <w:kern w:val="0"/>
        </w:rPr>
        <w:t>附表</w:t>
      </w:r>
      <w:r>
        <w:rPr>
          <w:kern w:val="0"/>
        </w:rPr>
        <w:t>2</w:t>
      </w:r>
      <w:r>
        <w:rPr>
          <w:rFonts w:hint="eastAsia"/>
          <w:kern w:val="0"/>
        </w:rPr>
        <w:t>：投标申请表</w:t>
      </w:r>
      <w:bookmarkEnd w:id="24"/>
    </w:p>
    <w:p>
      <w:pPr>
        <w:widowControl/>
        <w:shd w:val="clear" w:color="auto" w:fill="FFFFFF"/>
        <w:spacing w:line="360" w:lineRule="auto"/>
        <w:ind w:firstLine="420"/>
        <w:jc w:val="center"/>
        <w:rPr>
          <w:rFonts w:cs="宋体"/>
          <w:b/>
          <w:color w:val="2A2A2A"/>
          <w:kern w:val="0"/>
          <w:sz w:val="36"/>
          <w:szCs w:val="36"/>
        </w:rPr>
      </w:pPr>
      <w:r>
        <w:rPr>
          <w:rFonts w:hint="eastAsia" w:cs="宋体"/>
          <w:b/>
          <w:color w:val="2A2A2A"/>
          <w:kern w:val="0"/>
          <w:sz w:val="36"/>
          <w:szCs w:val="36"/>
        </w:rPr>
        <w:t>投</w:t>
      </w:r>
      <w:r>
        <w:rPr>
          <w:rFonts w:cs="宋体"/>
          <w:b/>
          <w:color w:val="2A2A2A"/>
          <w:kern w:val="0"/>
          <w:sz w:val="36"/>
          <w:szCs w:val="36"/>
        </w:rPr>
        <w:t xml:space="preserve"> </w:t>
      </w:r>
      <w:r>
        <w:rPr>
          <w:rFonts w:hint="eastAsia" w:cs="宋体"/>
          <w:b/>
          <w:color w:val="2A2A2A"/>
          <w:kern w:val="0"/>
          <w:sz w:val="36"/>
          <w:szCs w:val="36"/>
        </w:rPr>
        <w:t>标</w:t>
      </w:r>
      <w:r>
        <w:rPr>
          <w:rFonts w:cs="宋体"/>
          <w:b/>
          <w:color w:val="2A2A2A"/>
          <w:kern w:val="0"/>
          <w:sz w:val="36"/>
          <w:szCs w:val="36"/>
        </w:rPr>
        <w:t xml:space="preserve"> </w:t>
      </w:r>
      <w:r>
        <w:rPr>
          <w:rFonts w:hint="eastAsia" w:cs="宋体"/>
          <w:b/>
          <w:color w:val="2A2A2A"/>
          <w:kern w:val="0"/>
          <w:sz w:val="36"/>
          <w:szCs w:val="36"/>
        </w:rPr>
        <w:t>申</w:t>
      </w:r>
      <w:r>
        <w:rPr>
          <w:rFonts w:cs="宋体"/>
          <w:b/>
          <w:color w:val="2A2A2A"/>
          <w:kern w:val="0"/>
          <w:sz w:val="36"/>
          <w:szCs w:val="36"/>
        </w:rPr>
        <w:t xml:space="preserve"> </w:t>
      </w:r>
      <w:r>
        <w:rPr>
          <w:rFonts w:hint="eastAsia" w:cs="宋体"/>
          <w:b/>
          <w:color w:val="2A2A2A"/>
          <w:kern w:val="0"/>
          <w:sz w:val="36"/>
          <w:szCs w:val="36"/>
        </w:rPr>
        <w:t>请</w:t>
      </w:r>
      <w:r>
        <w:rPr>
          <w:rFonts w:cs="宋体"/>
          <w:b/>
          <w:color w:val="2A2A2A"/>
          <w:kern w:val="0"/>
          <w:sz w:val="36"/>
          <w:szCs w:val="36"/>
        </w:rPr>
        <w:t xml:space="preserve"> </w:t>
      </w:r>
      <w:r>
        <w:rPr>
          <w:rFonts w:hint="eastAsia" w:cs="宋体"/>
          <w:b/>
          <w:color w:val="2A2A2A"/>
          <w:kern w:val="0"/>
          <w:sz w:val="36"/>
          <w:szCs w:val="36"/>
        </w:rPr>
        <w:t>表</w:t>
      </w:r>
    </w:p>
    <w:p>
      <w:pPr>
        <w:widowControl/>
        <w:shd w:val="clear" w:color="auto" w:fill="FFFFFF"/>
        <w:spacing w:line="360" w:lineRule="auto"/>
        <w:ind w:firstLine="420"/>
        <w:jc w:val="center"/>
        <w:rPr>
          <w:rFonts w:cs="宋体"/>
          <w:color w:val="2A2A2A"/>
          <w:kern w:val="0"/>
          <w:sz w:val="24"/>
        </w:rPr>
      </w:pPr>
      <w:r>
        <w:rPr>
          <w:rFonts w:hint="eastAsia" w:cs="宋体"/>
          <w:color w:val="2A2A2A"/>
          <w:kern w:val="0"/>
          <w:sz w:val="24"/>
        </w:rPr>
        <w:t>招标编号：</w:t>
      </w:r>
      <w:r>
        <w:rPr>
          <w:rFonts w:hint="eastAsia" w:cs="宋体"/>
          <w:color w:val="2A2A2A"/>
          <w:kern w:val="0"/>
          <w:sz w:val="24"/>
          <w:lang w:eastAsia="zh-CN"/>
        </w:rPr>
        <w:t>WZ-DS-2018-8</w:t>
      </w:r>
    </w:p>
    <w:tbl>
      <w:tblPr>
        <w:tblStyle w:val="5"/>
        <w:tblW w:w="8859" w:type="dxa"/>
        <w:tblInd w:w="169"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282"/>
        <w:gridCol w:w="2431"/>
        <w:gridCol w:w="1747"/>
        <w:gridCol w:w="23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rPr>
        <w:tc>
          <w:tcPr>
            <w:tcW w:w="2282" w:type="dxa"/>
            <w:tcBorders>
              <w:top w:val="single" w:color="auto" w:sz="8" w:space="0"/>
            </w:tcBorders>
            <w:vAlign w:val="center"/>
          </w:tcPr>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投标项目名称</w:t>
            </w:r>
          </w:p>
        </w:tc>
        <w:tc>
          <w:tcPr>
            <w:tcW w:w="6577" w:type="dxa"/>
            <w:gridSpan w:val="3"/>
            <w:tcBorders>
              <w:top w:val="single" w:color="auto" w:sz="8" w:space="0"/>
            </w:tcBorders>
            <w:vAlign w:val="center"/>
          </w:tcPr>
          <w:p>
            <w:pPr>
              <w:widowControl/>
              <w:shd w:val="clear" w:color="auto" w:fill="FFFFFF"/>
              <w:spacing w:line="360" w:lineRule="auto"/>
              <w:ind w:firstLine="420"/>
              <w:jc w:val="left"/>
              <w:rPr>
                <w:rFonts w:cs="宋体"/>
                <w:color w:val="2A2A2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rPr>
        <w:tc>
          <w:tcPr>
            <w:tcW w:w="2282" w:type="dxa"/>
            <w:tcBorders>
              <w:top w:val="single" w:color="auto" w:sz="8" w:space="0"/>
            </w:tcBorders>
            <w:vAlign w:val="center"/>
          </w:tcPr>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投标人名称</w:t>
            </w:r>
          </w:p>
        </w:tc>
        <w:tc>
          <w:tcPr>
            <w:tcW w:w="6577" w:type="dxa"/>
            <w:gridSpan w:val="3"/>
            <w:tcBorders>
              <w:top w:val="single" w:color="auto" w:sz="8" w:space="0"/>
            </w:tcBorders>
            <w:vAlign w:val="center"/>
          </w:tcPr>
          <w:p>
            <w:pPr>
              <w:widowControl/>
              <w:shd w:val="clear" w:color="auto" w:fill="FFFFFF"/>
              <w:spacing w:line="360" w:lineRule="auto"/>
              <w:ind w:firstLine="420"/>
              <w:jc w:val="left"/>
              <w:rPr>
                <w:rFonts w:cs="宋体"/>
                <w:color w:val="2A2A2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rPr>
        <w:tc>
          <w:tcPr>
            <w:tcW w:w="2282" w:type="dxa"/>
            <w:vAlign w:val="center"/>
          </w:tcPr>
          <w:p>
            <w:pPr>
              <w:widowControl/>
              <w:shd w:val="clear" w:color="auto" w:fill="FFFFFF"/>
              <w:spacing w:line="360" w:lineRule="auto"/>
              <w:jc w:val="left"/>
              <w:rPr>
                <w:rFonts w:cs="宋体"/>
                <w:color w:val="2A2A2A"/>
                <w:kern w:val="0"/>
                <w:sz w:val="24"/>
              </w:rPr>
            </w:pPr>
            <w:r>
              <w:rPr>
                <w:rFonts w:hint="eastAsia" w:cs="宋体"/>
                <w:color w:val="2A2A2A"/>
                <w:kern w:val="0"/>
                <w:sz w:val="24"/>
              </w:rPr>
              <w:t>投标人联系地址</w:t>
            </w:r>
          </w:p>
        </w:tc>
        <w:tc>
          <w:tcPr>
            <w:tcW w:w="6577" w:type="dxa"/>
            <w:gridSpan w:val="3"/>
            <w:vAlign w:val="center"/>
          </w:tcPr>
          <w:p>
            <w:pPr>
              <w:widowControl/>
              <w:shd w:val="clear" w:color="auto" w:fill="FFFFFF"/>
              <w:spacing w:line="360" w:lineRule="auto"/>
              <w:ind w:firstLine="420"/>
              <w:jc w:val="left"/>
              <w:rPr>
                <w:rFonts w:cs="宋体"/>
                <w:color w:val="2A2A2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82" w:type="dxa"/>
            <w:vAlign w:val="center"/>
          </w:tcPr>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法定代表人</w:t>
            </w:r>
          </w:p>
        </w:tc>
        <w:tc>
          <w:tcPr>
            <w:tcW w:w="2431" w:type="dxa"/>
            <w:vAlign w:val="center"/>
          </w:tcPr>
          <w:p>
            <w:pPr>
              <w:widowControl/>
              <w:shd w:val="clear" w:color="auto" w:fill="FFFFFF"/>
              <w:spacing w:line="360" w:lineRule="auto"/>
              <w:ind w:firstLine="420"/>
              <w:jc w:val="left"/>
              <w:rPr>
                <w:rFonts w:cs="宋体"/>
                <w:color w:val="2A2A2A"/>
                <w:kern w:val="0"/>
                <w:sz w:val="24"/>
              </w:rPr>
            </w:pPr>
          </w:p>
        </w:tc>
        <w:tc>
          <w:tcPr>
            <w:tcW w:w="1747" w:type="dxa"/>
            <w:vAlign w:val="center"/>
          </w:tcPr>
          <w:p>
            <w:pPr>
              <w:widowControl/>
              <w:shd w:val="clear" w:color="auto" w:fill="FFFFFF"/>
              <w:spacing w:line="360" w:lineRule="auto"/>
              <w:jc w:val="left"/>
              <w:rPr>
                <w:rFonts w:cs="宋体"/>
                <w:color w:val="2A2A2A"/>
                <w:kern w:val="0"/>
                <w:sz w:val="24"/>
              </w:rPr>
            </w:pPr>
            <w:r>
              <w:rPr>
                <w:rFonts w:hint="eastAsia" w:cs="宋体"/>
                <w:color w:val="2A2A2A"/>
                <w:kern w:val="0"/>
                <w:sz w:val="24"/>
              </w:rPr>
              <w:t>法人委托人</w:t>
            </w:r>
          </w:p>
        </w:tc>
        <w:tc>
          <w:tcPr>
            <w:tcW w:w="2399" w:type="dxa"/>
            <w:vAlign w:val="center"/>
          </w:tcPr>
          <w:p>
            <w:pPr>
              <w:widowControl/>
              <w:shd w:val="clear" w:color="auto" w:fill="FFFFFF"/>
              <w:spacing w:line="360" w:lineRule="auto"/>
              <w:ind w:firstLine="420"/>
              <w:jc w:val="left"/>
              <w:rPr>
                <w:rFonts w:cs="宋体"/>
                <w:color w:val="2A2A2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82" w:type="dxa"/>
            <w:vAlign w:val="center"/>
          </w:tcPr>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投标联系人</w:t>
            </w:r>
          </w:p>
        </w:tc>
        <w:tc>
          <w:tcPr>
            <w:tcW w:w="2431" w:type="dxa"/>
            <w:vAlign w:val="center"/>
          </w:tcPr>
          <w:p>
            <w:pPr>
              <w:widowControl/>
              <w:shd w:val="clear" w:color="auto" w:fill="FFFFFF"/>
              <w:spacing w:line="360" w:lineRule="auto"/>
              <w:ind w:firstLine="420"/>
              <w:jc w:val="left"/>
              <w:rPr>
                <w:rFonts w:cs="宋体"/>
                <w:color w:val="2A2A2A"/>
                <w:kern w:val="0"/>
                <w:sz w:val="24"/>
              </w:rPr>
            </w:pPr>
          </w:p>
        </w:tc>
        <w:tc>
          <w:tcPr>
            <w:tcW w:w="1747" w:type="dxa"/>
            <w:vAlign w:val="center"/>
          </w:tcPr>
          <w:p>
            <w:pPr>
              <w:widowControl/>
              <w:shd w:val="clear" w:color="auto" w:fill="FFFFFF"/>
              <w:spacing w:line="360" w:lineRule="auto"/>
              <w:jc w:val="left"/>
              <w:rPr>
                <w:rFonts w:cs="宋体"/>
                <w:color w:val="2A2A2A"/>
                <w:kern w:val="0"/>
                <w:sz w:val="24"/>
              </w:rPr>
            </w:pPr>
            <w:r>
              <w:rPr>
                <w:rFonts w:hint="eastAsia" w:cs="宋体"/>
                <w:color w:val="2A2A2A"/>
                <w:kern w:val="0"/>
                <w:sz w:val="24"/>
              </w:rPr>
              <w:t>联系电话</w:t>
            </w:r>
          </w:p>
        </w:tc>
        <w:tc>
          <w:tcPr>
            <w:tcW w:w="2399" w:type="dxa"/>
            <w:vAlign w:val="center"/>
          </w:tcPr>
          <w:p>
            <w:pPr>
              <w:widowControl/>
              <w:shd w:val="clear" w:color="auto" w:fill="FFFFFF"/>
              <w:spacing w:line="360" w:lineRule="auto"/>
              <w:ind w:firstLine="420"/>
              <w:jc w:val="left"/>
              <w:rPr>
                <w:rFonts w:cs="宋体"/>
                <w:color w:val="2A2A2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82" w:type="dxa"/>
            <w:vAlign w:val="center"/>
          </w:tcPr>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传</w:t>
            </w:r>
            <w:r>
              <w:rPr>
                <w:rFonts w:cs="宋体"/>
                <w:color w:val="2A2A2A"/>
                <w:kern w:val="0"/>
                <w:sz w:val="24"/>
              </w:rPr>
              <w:t xml:space="preserve">  </w:t>
            </w:r>
            <w:r>
              <w:rPr>
                <w:rFonts w:hint="eastAsia" w:cs="宋体"/>
                <w:color w:val="2A2A2A"/>
                <w:kern w:val="0"/>
                <w:sz w:val="24"/>
              </w:rPr>
              <w:t>真</w:t>
            </w:r>
          </w:p>
        </w:tc>
        <w:tc>
          <w:tcPr>
            <w:tcW w:w="2431" w:type="dxa"/>
            <w:vAlign w:val="center"/>
          </w:tcPr>
          <w:p>
            <w:pPr>
              <w:widowControl/>
              <w:shd w:val="clear" w:color="auto" w:fill="FFFFFF"/>
              <w:spacing w:line="360" w:lineRule="auto"/>
              <w:ind w:firstLine="420"/>
              <w:jc w:val="left"/>
              <w:rPr>
                <w:rFonts w:cs="宋体"/>
                <w:color w:val="2A2A2A"/>
                <w:kern w:val="0"/>
                <w:sz w:val="24"/>
              </w:rPr>
            </w:pPr>
          </w:p>
        </w:tc>
        <w:tc>
          <w:tcPr>
            <w:tcW w:w="1747" w:type="dxa"/>
            <w:vAlign w:val="center"/>
          </w:tcPr>
          <w:p>
            <w:pPr>
              <w:widowControl/>
              <w:shd w:val="clear" w:color="auto" w:fill="FFFFFF"/>
              <w:spacing w:line="360" w:lineRule="auto"/>
              <w:jc w:val="left"/>
              <w:rPr>
                <w:rFonts w:cs="宋体"/>
                <w:color w:val="2A2A2A"/>
                <w:kern w:val="0"/>
                <w:sz w:val="24"/>
              </w:rPr>
            </w:pPr>
            <w:r>
              <w:rPr>
                <w:rFonts w:hint="eastAsia" w:cs="宋体"/>
                <w:color w:val="2A2A2A"/>
                <w:kern w:val="0"/>
                <w:sz w:val="24"/>
              </w:rPr>
              <w:t>电子邮箱（必填）</w:t>
            </w:r>
          </w:p>
        </w:tc>
        <w:tc>
          <w:tcPr>
            <w:tcW w:w="2399" w:type="dxa"/>
            <w:vAlign w:val="center"/>
          </w:tcPr>
          <w:p>
            <w:pPr>
              <w:widowControl/>
              <w:shd w:val="clear" w:color="auto" w:fill="FFFFFF"/>
              <w:spacing w:line="360" w:lineRule="auto"/>
              <w:ind w:firstLine="420"/>
              <w:jc w:val="left"/>
              <w:rPr>
                <w:rFonts w:cs="宋体"/>
                <w:color w:val="2A2A2A"/>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004" w:hRule="atLeast"/>
        </w:trPr>
        <w:tc>
          <w:tcPr>
            <w:tcW w:w="8859" w:type="dxa"/>
            <w:gridSpan w:val="4"/>
            <w:tcBorders>
              <w:bottom w:val="single" w:color="auto" w:sz="8" w:space="0"/>
            </w:tcBorders>
            <w:vAlign w:val="center"/>
          </w:tcPr>
          <w:p>
            <w:pPr>
              <w:widowControl/>
              <w:shd w:val="clear" w:color="auto" w:fill="FFFFFF"/>
              <w:spacing w:line="360" w:lineRule="auto"/>
              <w:ind w:firstLine="420"/>
              <w:jc w:val="left"/>
              <w:rPr>
                <w:rFonts w:cs="宋体"/>
                <w:color w:val="2A2A2A"/>
                <w:kern w:val="0"/>
                <w:sz w:val="24"/>
              </w:rPr>
            </w:pPr>
          </w:p>
          <w:p>
            <w:pPr>
              <w:widowControl/>
              <w:shd w:val="clear" w:color="auto" w:fill="FFFFFF"/>
              <w:spacing w:line="360" w:lineRule="auto"/>
              <w:ind w:firstLine="420"/>
              <w:jc w:val="left"/>
              <w:rPr>
                <w:rFonts w:cs="宋体"/>
                <w:color w:val="2A2A2A"/>
                <w:kern w:val="0"/>
                <w:sz w:val="24"/>
              </w:rPr>
            </w:pPr>
            <w:r>
              <w:rPr>
                <w:rFonts w:cs="宋体"/>
                <w:color w:val="2A2A2A"/>
                <w:kern w:val="0"/>
                <w:sz w:val="24"/>
              </w:rPr>
              <w:t>1.</w:t>
            </w:r>
            <w:r>
              <w:rPr>
                <w:rFonts w:hint="eastAsia" w:cs="宋体"/>
                <w:color w:val="2A2A2A"/>
                <w:kern w:val="0"/>
                <w:sz w:val="24"/>
              </w:rPr>
              <w:t>购买招标文件方式：</w:t>
            </w:r>
            <w:r>
              <w:rPr>
                <w:rFonts w:cs="宋体"/>
                <w:color w:val="2A2A2A"/>
                <w:kern w:val="0"/>
                <w:sz w:val="24"/>
              </w:rPr>
              <w:t xml:space="preserve">  </w:t>
            </w:r>
            <w:r>
              <w:rPr>
                <w:rFonts w:hint="eastAsia" w:cs="宋体"/>
                <w:color w:val="2A2A2A"/>
                <w:kern w:val="0"/>
                <w:sz w:val="24"/>
              </w:rPr>
              <w:t>电子版</w:t>
            </w:r>
            <w:r>
              <w:rPr>
                <w:rFonts w:cs="宋体"/>
                <w:color w:val="2A2A2A"/>
                <w:kern w:val="0"/>
                <w:sz w:val="24"/>
              </w:rPr>
              <w:t xml:space="preserve"> </w:t>
            </w:r>
            <w:r>
              <w:rPr>
                <w:rFonts w:hint="eastAsia" w:cs="宋体"/>
                <w:color w:val="2A2A2A"/>
                <w:kern w:val="0"/>
                <w:sz w:val="24"/>
              </w:rPr>
              <w:t>□</w:t>
            </w:r>
            <w:r>
              <w:rPr>
                <w:rFonts w:cs="宋体"/>
                <w:color w:val="2A2A2A"/>
                <w:kern w:val="0"/>
                <w:sz w:val="24"/>
              </w:rPr>
              <w:t xml:space="preserve">     </w:t>
            </w:r>
            <w:r>
              <w:rPr>
                <w:rFonts w:hint="eastAsia" w:cs="宋体"/>
                <w:color w:val="2A2A2A"/>
                <w:kern w:val="0"/>
                <w:sz w:val="24"/>
              </w:rPr>
              <w:t>纸质</w:t>
            </w:r>
            <w:r>
              <w:rPr>
                <w:rFonts w:cs="宋体"/>
                <w:color w:val="2A2A2A"/>
                <w:kern w:val="0"/>
                <w:sz w:val="24"/>
              </w:rPr>
              <w:t xml:space="preserve"> </w:t>
            </w:r>
            <w:r>
              <w:rPr>
                <w:rFonts w:hint="eastAsia" w:cs="宋体"/>
                <w:color w:val="2A2A2A"/>
                <w:kern w:val="0"/>
                <w:sz w:val="24"/>
              </w:rPr>
              <w:t>□</w:t>
            </w:r>
          </w:p>
          <w:p>
            <w:pPr>
              <w:widowControl/>
              <w:shd w:val="clear" w:color="auto" w:fill="FFFFFF"/>
              <w:spacing w:line="360" w:lineRule="auto"/>
              <w:ind w:firstLine="420"/>
              <w:jc w:val="left"/>
              <w:rPr>
                <w:rFonts w:cs="宋体"/>
                <w:color w:val="2A2A2A"/>
                <w:kern w:val="0"/>
                <w:sz w:val="24"/>
              </w:rPr>
            </w:pPr>
            <w:r>
              <w:rPr>
                <w:rFonts w:cs="宋体"/>
                <w:color w:val="2A2A2A"/>
                <w:kern w:val="0"/>
                <w:sz w:val="24"/>
              </w:rPr>
              <w:t>2.</w:t>
            </w:r>
            <w:r>
              <w:rPr>
                <w:rFonts w:hint="eastAsia" w:cs="宋体"/>
                <w:color w:val="2A2A2A"/>
                <w:kern w:val="0"/>
                <w:sz w:val="24"/>
              </w:rPr>
              <w:t>申请投标包件：</w:t>
            </w:r>
          </w:p>
          <w:p>
            <w:pPr>
              <w:widowControl/>
              <w:shd w:val="clear" w:color="auto" w:fill="FFFFFF"/>
              <w:spacing w:line="360" w:lineRule="auto"/>
              <w:ind w:firstLine="480" w:firstLineChars="200"/>
              <w:jc w:val="left"/>
              <w:rPr>
                <w:rFonts w:hint="eastAsia" w:cs="宋体"/>
                <w:kern w:val="0"/>
                <w:sz w:val="24"/>
              </w:rPr>
            </w:pPr>
            <w:r>
              <w:rPr>
                <w:rFonts w:hint="eastAsia" w:cs="宋体"/>
                <w:kern w:val="0"/>
                <w:sz w:val="24"/>
                <w:lang w:eastAsia="zh-CN"/>
              </w:rPr>
              <w:t>电缆</w:t>
            </w:r>
            <w:r>
              <w:rPr>
                <w:rFonts w:hint="eastAsia" w:cs="宋体"/>
                <w:kern w:val="0"/>
                <w:sz w:val="24"/>
              </w:rPr>
              <w:t>A-01      （    ）</w:t>
            </w:r>
          </w:p>
          <w:p>
            <w:pPr>
              <w:widowControl/>
              <w:shd w:val="clear" w:color="auto" w:fill="FFFFFF"/>
              <w:spacing w:line="360" w:lineRule="auto"/>
              <w:ind w:firstLine="480" w:firstLineChars="200"/>
              <w:jc w:val="left"/>
              <w:rPr>
                <w:rFonts w:hint="eastAsia" w:cs="宋体"/>
                <w:kern w:val="0"/>
                <w:sz w:val="24"/>
              </w:rPr>
            </w:pPr>
            <w:r>
              <w:rPr>
                <w:rFonts w:hint="eastAsia" w:cs="宋体"/>
                <w:kern w:val="0"/>
                <w:sz w:val="24"/>
              </w:rPr>
              <w:t xml:space="preserve"> </w:t>
            </w:r>
          </w:p>
          <w:p>
            <w:pPr>
              <w:widowControl/>
              <w:shd w:val="clear" w:color="auto" w:fill="FFFFFF"/>
              <w:spacing w:line="360" w:lineRule="auto"/>
              <w:ind w:firstLine="420"/>
              <w:jc w:val="left"/>
              <w:rPr>
                <w:rFonts w:cs="宋体"/>
                <w:color w:val="2A2A2A"/>
                <w:kern w:val="0"/>
                <w:sz w:val="24"/>
              </w:rPr>
            </w:pPr>
            <w:r>
              <w:rPr>
                <w:rFonts w:hint="eastAsia" w:cs="宋体"/>
                <w:color w:val="2A2A2A"/>
                <w:kern w:val="0"/>
                <w:sz w:val="24"/>
              </w:rPr>
              <w:t>需选择包件</w:t>
            </w:r>
          </w:p>
          <w:p>
            <w:pPr>
              <w:widowControl/>
              <w:shd w:val="clear" w:color="auto" w:fill="FFFFFF"/>
              <w:spacing w:line="360" w:lineRule="auto"/>
              <w:ind w:firstLine="420"/>
              <w:jc w:val="left"/>
              <w:rPr>
                <w:rFonts w:cs="宋体"/>
                <w:color w:val="2A2A2A"/>
                <w:kern w:val="0"/>
                <w:sz w:val="24"/>
              </w:rPr>
            </w:pPr>
            <w:r>
              <w:rPr>
                <w:rFonts w:cs="宋体"/>
                <w:color w:val="2A2A2A"/>
                <w:kern w:val="0"/>
                <w:sz w:val="24"/>
              </w:rPr>
              <w:t>3.</w:t>
            </w:r>
            <w:r>
              <w:rPr>
                <w:rFonts w:hint="eastAsia" w:cs="宋体"/>
                <w:color w:val="2A2A2A"/>
                <w:kern w:val="0"/>
                <w:sz w:val="24"/>
              </w:rPr>
              <w:t>其它说明：</w:t>
            </w:r>
          </w:p>
          <w:p>
            <w:pPr>
              <w:widowControl/>
              <w:shd w:val="clear" w:color="auto" w:fill="FFFFFF"/>
              <w:spacing w:line="360" w:lineRule="auto"/>
              <w:ind w:firstLine="420"/>
              <w:jc w:val="left"/>
              <w:rPr>
                <w:rFonts w:cs="宋体"/>
                <w:color w:val="2A2A2A"/>
                <w:kern w:val="0"/>
                <w:sz w:val="24"/>
              </w:rPr>
            </w:pPr>
          </w:p>
          <w:p>
            <w:pPr>
              <w:widowControl/>
              <w:shd w:val="clear" w:color="auto" w:fill="FFFFFF"/>
              <w:spacing w:line="360" w:lineRule="auto"/>
              <w:ind w:firstLine="420"/>
              <w:jc w:val="left"/>
              <w:rPr>
                <w:rFonts w:cs="宋体"/>
                <w:color w:val="2A2A2A"/>
                <w:kern w:val="0"/>
                <w:sz w:val="24"/>
              </w:rPr>
            </w:pPr>
          </w:p>
          <w:p>
            <w:pPr>
              <w:widowControl/>
              <w:shd w:val="clear" w:color="auto" w:fill="FFFFFF"/>
              <w:spacing w:line="360" w:lineRule="auto"/>
              <w:ind w:right="1200" w:firstLine="420"/>
              <w:jc w:val="right"/>
              <w:rPr>
                <w:rFonts w:cs="宋体"/>
                <w:color w:val="2A2A2A"/>
                <w:kern w:val="0"/>
                <w:sz w:val="24"/>
              </w:rPr>
            </w:pPr>
            <w:r>
              <w:rPr>
                <w:rFonts w:hint="eastAsia" w:cs="宋体"/>
                <w:color w:val="2A2A2A"/>
                <w:kern w:val="0"/>
                <w:sz w:val="24"/>
              </w:rPr>
              <w:t>投标人（公章）</w:t>
            </w:r>
            <w:r>
              <w:rPr>
                <w:rFonts w:cs="宋体"/>
                <w:color w:val="2A2A2A"/>
                <w:kern w:val="0"/>
                <w:sz w:val="24"/>
              </w:rPr>
              <w:t xml:space="preserve">                                            </w:t>
            </w:r>
          </w:p>
          <w:p>
            <w:pPr>
              <w:widowControl/>
              <w:shd w:val="clear" w:color="auto" w:fill="FFFFFF"/>
              <w:spacing w:line="360" w:lineRule="auto"/>
              <w:ind w:right="960" w:firstLine="420"/>
              <w:jc w:val="right"/>
              <w:rPr>
                <w:rFonts w:cs="宋体"/>
                <w:color w:val="2A2A2A"/>
                <w:kern w:val="0"/>
                <w:sz w:val="24"/>
              </w:rPr>
            </w:pPr>
            <w:r>
              <w:rPr>
                <w:rFonts w:cs="宋体"/>
                <w:color w:val="2A2A2A"/>
                <w:kern w:val="0"/>
                <w:sz w:val="24"/>
              </w:rPr>
              <w:t xml:space="preserve"> </w:t>
            </w:r>
            <w:r>
              <w:rPr>
                <w:rFonts w:hint="eastAsia" w:cs="宋体"/>
                <w:color w:val="2A2A2A"/>
                <w:kern w:val="0"/>
                <w:sz w:val="24"/>
              </w:rPr>
              <w:t>年</w:t>
            </w:r>
            <w:r>
              <w:rPr>
                <w:rFonts w:cs="宋体"/>
                <w:color w:val="2A2A2A"/>
                <w:kern w:val="0"/>
                <w:sz w:val="24"/>
              </w:rPr>
              <w:t xml:space="preserve">    </w:t>
            </w:r>
            <w:r>
              <w:rPr>
                <w:rFonts w:hint="eastAsia" w:cs="宋体"/>
                <w:color w:val="2A2A2A"/>
                <w:kern w:val="0"/>
                <w:sz w:val="24"/>
              </w:rPr>
              <w:t>月</w:t>
            </w:r>
            <w:r>
              <w:rPr>
                <w:rFonts w:cs="宋体"/>
                <w:color w:val="2A2A2A"/>
                <w:kern w:val="0"/>
                <w:sz w:val="24"/>
              </w:rPr>
              <w:t xml:space="preserve">    </w:t>
            </w:r>
            <w:r>
              <w:rPr>
                <w:rFonts w:hint="eastAsia" w:cs="宋体"/>
                <w:color w:val="2A2A2A"/>
                <w:kern w:val="0"/>
                <w:sz w:val="24"/>
              </w:rPr>
              <w:t>日</w:t>
            </w:r>
          </w:p>
          <w:p>
            <w:pPr>
              <w:widowControl/>
              <w:shd w:val="clear" w:color="auto" w:fill="FFFFFF"/>
              <w:spacing w:line="360" w:lineRule="auto"/>
              <w:ind w:firstLine="420"/>
              <w:jc w:val="left"/>
              <w:rPr>
                <w:rFonts w:cs="宋体"/>
                <w:color w:val="2A2A2A"/>
                <w:kern w:val="0"/>
                <w:sz w:val="24"/>
              </w:rPr>
            </w:pPr>
          </w:p>
        </w:tc>
      </w:tr>
    </w:tbl>
    <w:p>
      <w:pPr>
        <w:pStyle w:val="3"/>
        <w:rPr>
          <w:kern w:val="0"/>
        </w:rPr>
      </w:pPr>
      <w:bookmarkStart w:id="25" w:name="_Toc504484728"/>
      <w:r>
        <w:rPr>
          <w:rFonts w:hint="eastAsia"/>
          <w:kern w:val="0"/>
        </w:rPr>
        <w:t>附表3：招标物资种类、数量以及包件划分表</w:t>
      </w:r>
      <w:bookmarkEnd w:id="25"/>
    </w:p>
    <w:tbl>
      <w:tblPr>
        <w:tblStyle w:val="5"/>
        <w:tblW w:w="9215"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695"/>
        <w:gridCol w:w="1453"/>
        <w:gridCol w:w="1413"/>
        <w:gridCol w:w="749"/>
        <w:gridCol w:w="1249"/>
        <w:gridCol w:w="1164"/>
        <w:gridCol w:w="757"/>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757" w:type="dxa"/>
            <w:vAlign w:val="center"/>
          </w:tcPr>
          <w:p>
            <w:pPr>
              <w:spacing w:line="360" w:lineRule="auto"/>
              <w:jc w:val="center"/>
              <w:rPr>
                <w:rFonts w:ascii="宋体" w:hAnsi="宋体"/>
                <w:sz w:val="18"/>
                <w:szCs w:val="18"/>
              </w:rPr>
            </w:pPr>
            <w:r>
              <w:rPr>
                <w:rFonts w:hint="eastAsia" w:ascii="宋体" w:hAnsi="宋体"/>
                <w:sz w:val="18"/>
                <w:szCs w:val="18"/>
              </w:rPr>
              <w:t>招标物资名称</w:t>
            </w:r>
          </w:p>
        </w:tc>
        <w:tc>
          <w:tcPr>
            <w:tcW w:w="695" w:type="dxa"/>
            <w:vAlign w:val="center"/>
          </w:tcPr>
          <w:p>
            <w:pPr>
              <w:spacing w:line="360" w:lineRule="auto"/>
              <w:jc w:val="center"/>
              <w:rPr>
                <w:rFonts w:ascii="宋体" w:hAnsi="宋体"/>
                <w:sz w:val="18"/>
                <w:szCs w:val="18"/>
              </w:rPr>
            </w:pPr>
            <w:r>
              <w:rPr>
                <w:rFonts w:hint="eastAsia" w:ascii="宋体" w:hAnsi="宋体"/>
                <w:sz w:val="18"/>
                <w:szCs w:val="18"/>
              </w:rPr>
              <w:t xml:space="preserve">包件  </w:t>
            </w:r>
          </w:p>
          <w:p>
            <w:pPr>
              <w:spacing w:line="360" w:lineRule="auto"/>
              <w:jc w:val="center"/>
              <w:rPr>
                <w:rFonts w:ascii="宋体" w:hAnsi="宋体"/>
                <w:sz w:val="18"/>
                <w:szCs w:val="18"/>
              </w:rPr>
            </w:pPr>
            <w:r>
              <w:rPr>
                <w:rFonts w:hint="eastAsia" w:ascii="宋体" w:hAnsi="宋体"/>
                <w:sz w:val="18"/>
                <w:szCs w:val="18"/>
              </w:rPr>
              <w:t>编号</w:t>
            </w:r>
          </w:p>
        </w:tc>
        <w:tc>
          <w:tcPr>
            <w:tcW w:w="1453" w:type="dxa"/>
            <w:vAlign w:val="center"/>
          </w:tcPr>
          <w:p>
            <w:pPr>
              <w:spacing w:line="360" w:lineRule="auto"/>
              <w:jc w:val="center"/>
              <w:rPr>
                <w:rFonts w:hint="eastAsia" w:ascii="宋体" w:hAnsi="宋体"/>
                <w:sz w:val="18"/>
                <w:szCs w:val="18"/>
              </w:rPr>
            </w:pPr>
            <w:r>
              <w:rPr>
                <w:rFonts w:hint="eastAsia" w:ascii="宋体" w:hAnsi="宋体"/>
                <w:sz w:val="18"/>
                <w:szCs w:val="18"/>
              </w:rPr>
              <w:t>名称</w:t>
            </w:r>
          </w:p>
        </w:tc>
        <w:tc>
          <w:tcPr>
            <w:tcW w:w="1413" w:type="dxa"/>
            <w:vAlign w:val="center"/>
          </w:tcPr>
          <w:p>
            <w:pPr>
              <w:spacing w:line="360" w:lineRule="auto"/>
              <w:jc w:val="center"/>
              <w:rPr>
                <w:rFonts w:ascii="宋体" w:hAnsi="宋体"/>
                <w:sz w:val="18"/>
                <w:szCs w:val="18"/>
              </w:rPr>
            </w:pPr>
            <w:r>
              <w:rPr>
                <w:rFonts w:hint="eastAsia" w:ascii="宋体" w:hAnsi="宋体"/>
                <w:sz w:val="18"/>
                <w:szCs w:val="18"/>
              </w:rPr>
              <w:t>规     格</w:t>
            </w:r>
          </w:p>
        </w:tc>
        <w:tc>
          <w:tcPr>
            <w:tcW w:w="749" w:type="dxa"/>
            <w:vAlign w:val="center"/>
          </w:tcPr>
          <w:p>
            <w:pPr>
              <w:spacing w:line="360" w:lineRule="auto"/>
              <w:jc w:val="center"/>
              <w:rPr>
                <w:rFonts w:ascii="宋体" w:hAnsi="宋体"/>
                <w:sz w:val="18"/>
                <w:szCs w:val="18"/>
              </w:rPr>
            </w:pPr>
            <w:r>
              <w:rPr>
                <w:rFonts w:hint="eastAsia" w:ascii="宋体" w:hAnsi="宋体"/>
                <w:sz w:val="18"/>
                <w:szCs w:val="18"/>
              </w:rPr>
              <w:t>单位</w:t>
            </w:r>
          </w:p>
        </w:tc>
        <w:tc>
          <w:tcPr>
            <w:tcW w:w="1249" w:type="dxa"/>
            <w:vAlign w:val="center"/>
          </w:tcPr>
          <w:p>
            <w:pPr>
              <w:spacing w:line="360" w:lineRule="auto"/>
              <w:jc w:val="center"/>
              <w:rPr>
                <w:rFonts w:ascii="宋体" w:hAnsi="宋体"/>
                <w:sz w:val="18"/>
                <w:szCs w:val="18"/>
              </w:rPr>
            </w:pPr>
            <w:r>
              <w:rPr>
                <w:rFonts w:hint="eastAsia" w:ascii="宋体" w:hAnsi="宋体"/>
                <w:sz w:val="18"/>
                <w:szCs w:val="18"/>
              </w:rPr>
              <w:t>数量</w:t>
            </w:r>
          </w:p>
        </w:tc>
        <w:tc>
          <w:tcPr>
            <w:tcW w:w="1164" w:type="dxa"/>
            <w:vAlign w:val="center"/>
          </w:tcPr>
          <w:p>
            <w:pPr>
              <w:spacing w:line="360" w:lineRule="auto"/>
              <w:ind w:firstLine="180" w:firstLineChars="100"/>
              <w:jc w:val="center"/>
              <w:rPr>
                <w:rFonts w:ascii="宋体" w:hAnsi="宋体"/>
                <w:sz w:val="18"/>
                <w:szCs w:val="18"/>
              </w:rPr>
            </w:pPr>
            <w:r>
              <w:rPr>
                <w:rFonts w:hint="eastAsia" w:ascii="宋体" w:hAnsi="宋体"/>
                <w:sz w:val="18"/>
                <w:szCs w:val="18"/>
              </w:rPr>
              <w:t>计划交</w:t>
            </w:r>
          </w:p>
          <w:p>
            <w:pPr>
              <w:spacing w:line="360" w:lineRule="auto"/>
              <w:ind w:firstLine="180" w:firstLineChars="100"/>
              <w:jc w:val="center"/>
              <w:rPr>
                <w:rFonts w:ascii="宋体" w:hAnsi="宋体"/>
                <w:sz w:val="18"/>
                <w:szCs w:val="18"/>
              </w:rPr>
            </w:pPr>
            <w:r>
              <w:rPr>
                <w:rFonts w:hint="eastAsia" w:ascii="宋体" w:hAnsi="宋体"/>
                <w:sz w:val="18"/>
                <w:szCs w:val="18"/>
              </w:rPr>
              <w:t>货期</w:t>
            </w:r>
          </w:p>
        </w:tc>
        <w:tc>
          <w:tcPr>
            <w:tcW w:w="757" w:type="dxa"/>
            <w:vAlign w:val="center"/>
          </w:tcPr>
          <w:p>
            <w:pPr>
              <w:spacing w:line="360" w:lineRule="auto"/>
              <w:jc w:val="center"/>
              <w:rPr>
                <w:rFonts w:ascii="宋体" w:hAnsi="宋体"/>
                <w:sz w:val="18"/>
                <w:szCs w:val="18"/>
              </w:rPr>
            </w:pPr>
            <w:r>
              <w:rPr>
                <w:rFonts w:hint="eastAsia" w:ascii="宋体" w:hAnsi="宋体"/>
                <w:sz w:val="18"/>
                <w:szCs w:val="18"/>
              </w:rPr>
              <w:t>交货</w:t>
            </w:r>
          </w:p>
          <w:p>
            <w:pPr>
              <w:spacing w:line="360" w:lineRule="auto"/>
              <w:jc w:val="center"/>
              <w:rPr>
                <w:rFonts w:ascii="宋体" w:hAnsi="宋体"/>
                <w:sz w:val="18"/>
                <w:szCs w:val="18"/>
              </w:rPr>
            </w:pPr>
            <w:r>
              <w:rPr>
                <w:rFonts w:hint="eastAsia" w:ascii="宋体" w:hAnsi="宋体"/>
                <w:sz w:val="18"/>
                <w:szCs w:val="18"/>
              </w:rPr>
              <w:t>地点</w:t>
            </w:r>
          </w:p>
        </w:tc>
        <w:tc>
          <w:tcPr>
            <w:tcW w:w="978" w:type="dxa"/>
            <w:vAlign w:val="center"/>
          </w:tcPr>
          <w:p>
            <w:pPr>
              <w:spacing w:line="360" w:lineRule="auto"/>
              <w:jc w:val="center"/>
              <w:rPr>
                <w:rFonts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757" w:type="dxa"/>
            <w:vMerge w:val="restart"/>
            <w:vAlign w:val="center"/>
          </w:tcPr>
          <w:p>
            <w:pPr>
              <w:spacing w:line="360" w:lineRule="auto"/>
              <w:jc w:val="center"/>
              <w:rPr>
                <w:rFonts w:hint="eastAsia" w:ascii="宋体" w:hAnsi="宋体" w:eastAsia="宋体"/>
                <w:sz w:val="18"/>
                <w:szCs w:val="18"/>
                <w:lang w:eastAsia="zh-CN"/>
              </w:rPr>
            </w:pPr>
            <w:r>
              <w:rPr>
                <w:rFonts w:hint="eastAsia" w:ascii="宋体" w:hAnsi="宋体"/>
                <w:sz w:val="18"/>
                <w:szCs w:val="18"/>
                <w:lang w:eastAsia="zh-CN"/>
              </w:rPr>
              <w:t>电缆</w:t>
            </w:r>
          </w:p>
        </w:tc>
        <w:tc>
          <w:tcPr>
            <w:tcW w:w="695" w:type="dxa"/>
            <w:vMerge w:val="restart"/>
            <w:vAlign w:val="center"/>
          </w:tcPr>
          <w:p>
            <w:pPr>
              <w:spacing w:line="360" w:lineRule="auto"/>
              <w:jc w:val="center"/>
              <w:rPr>
                <w:rFonts w:ascii="宋体" w:hAnsi="宋体"/>
                <w:color w:val="000000"/>
                <w:sz w:val="18"/>
                <w:szCs w:val="18"/>
              </w:rPr>
            </w:pPr>
            <w:r>
              <w:rPr>
                <w:rFonts w:hint="eastAsia" w:ascii="宋体" w:hAnsi="宋体"/>
                <w:color w:val="000000"/>
                <w:sz w:val="18"/>
                <w:szCs w:val="18"/>
              </w:rPr>
              <w:t>A-01</w:t>
            </w:r>
          </w:p>
        </w:tc>
        <w:tc>
          <w:tcPr>
            <w:tcW w:w="1453"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Cs w:val="21"/>
                <w:lang w:val="en-US" w:eastAsia="zh-CN" w:bidi="ar"/>
              </w:rPr>
              <w:t>YJV电缆线</w:t>
            </w:r>
          </w:p>
        </w:tc>
        <w:tc>
          <w:tcPr>
            <w:tcW w:w="1413" w:type="dxa"/>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Cs w:val="21"/>
                <w:lang w:val="en-US" w:eastAsia="zh-CN" w:bidi="ar"/>
              </w:rPr>
              <w:t>4*185+1*120</w:t>
            </w:r>
          </w:p>
        </w:tc>
        <w:tc>
          <w:tcPr>
            <w:tcW w:w="749"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18"/>
                <w:szCs w:val="18"/>
                <w:lang w:eastAsia="zh-CN" w:bidi="ar"/>
              </w:rPr>
              <w:t>米</w:t>
            </w:r>
          </w:p>
        </w:tc>
        <w:tc>
          <w:tcPr>
            <w:tcW w:w="124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val="en-US" w:eastAsia="zh-CN" w:bidi="ar"/>
              </w:rPr>
              <w:t>1000</w:t>
            </w:r>
          </w:p>
        </w:tc>
        <w:tc>
          <w:tcPr>
            <w:tcW w:w="1164" w:type="dxa"/>
            <w:vMerge w:val="restart"/>
            <w:vAlign w:val="center"/>
          </w:tcPr>
          <w:p>
            <w:pPr>
              <w:spacing w:line="260" w:lineRule="exact"/>
              <w:ind w:firstLine="180" w:firstLineChars="100"/>
              <w:jc w:val="center"/>
              <w:rPr>
                <w:rFonts w:ascii="宋体" w:hAnsi="宋体"/>
                <w:color w:val="000000"/>
                <w:sz w:val="18"/>
                <w:szCs w:val="18"/>
              </w:rPr>
            </w:pPr>
            <w:r>
              <w:rPr>
                <w:rFonts w:hint="eastAsia" w:ascii="宋体" w:hAnsi="宋体"/>
                <w:color w:val="000000"/>
                <w:sz w:val="18"/>
                <w:szCs w:val="18"/>
              </w:rPr>
              <w:t>暂定日期为2018年</w:t>
            </w:r>
            <w:r>
              <w:rPr>
                <w:rFonts w:hint="eastAsia" w:ascii="宋体" w:hAnsi="宋体"/>
                <w:color w:val="000000"/>
                <w:sz w:val="18"/>
                <w:szCs w:val="18"/>
                <w:lang w:val="en-US" w:eastAsia="zh-CN"/>
              </w:rPr>
              <w:t>4</w:t>
            </w:r>
            <w:r>
              <w:rPr>
                <w:rFonts w:hint="eastAsia" w:ascii="宋体" w:hAnsi="宋体"/>
                <w:color w:val="000000"/>
                <w:sz w:val="18"/>
                <w:szCs w:val="18"/>
              </w:rPr>
              <w:t>月</w:t>
            </w:r>
            <w:r>
              <w:rPr>
                <w:rFonts w:hint="eastAsia" w:ascii="宋体" w:hAnsi="宋体"/>
                <w:color w:val="000000"/>
                <w:sz w:val="18"/>
                <w:szCs w:val="18"/>
                <w:lang w:val="en-US" w:eastAsia="zh-CN"/>
              </w:rPr>
              <w:t>25</w:t>
            </w:r>
            <w:r>
              <w:rPr>
                <w:rFonts w:hint="eastAsia" w:ascii="宋体" w:hAnsi="宋体"/>
                <w:color w:val="000000"/>
                <w:sz w:val="18"/>
                <w:szCs w:val="18"/>
              </w:rPr>
              <w:t>日至20</w:t>
            </w:r>
            <w:r>
              <w:rPr>
                <w:rFonts w:hint="eastAsia" w:ascii="宋体" w:hAnsi="宋体"/>
                <w:color w:val="000000"/>
                <w:sz w:val="18"/>
                <w:szCs w:val="18"/>
                <w:lang w:val="en-US" w:eastAsia="zh-CN"/>
              </w:rPr>
              <w:t>22</w:t>
            </w:r>
            <w:r>
              <w:rPr>
                <w:rFonts w:hint="eastAsia" w:ascii="宋体" w:hAnsi="宋体"/>
                <w:color w:val="000000"/>
                <w:sz w:val="18"/>
                <w:szCs w:val="18"/>
              </w:rPr>
              <w:t>年</w:t>
            </w:r>
            <w:r>
              <w:rPr>
                <w:rFonts w:hint="eastAsia" w:ascii="宋体" w:hAnsi="宋体"/>
                <w:color w:val="000000"/>
                <w:sz w:val="18"/>
                <w:szCs w:val="18"/>
                <w:lang w:val="en-US" w:eastAsia="zh-CN"/>
              </w:rPr>
              <w:t>3</w:t>
            </w:r>
            <w:r>
              <w:rPr>
                <w:rFonts w:hint="eastAsia" w:ascii="宋体" w:hAnsi="宋体"/>
                <w:color w:val="000000"/>
                <w:sz w:val="18"/>
                <w:szCs w:val="18"/>
              </w:rPr>
              <w:t>月</w:t>
            </w:r>
            <w:r>
              <w:rPr>
                <w:rFonts w:hint="eastAsia" w:ascii="宋体" w:hAnsi="宋体"/>
                <w:color w:val="000000"/>
                <w:sz w:val="18"/>
                <w:szCs w:val="18"/>
                <w:lang w:val="en-US" w:eastAsia="zh-CN"/>
              </w:rPr>
              <w:t>29</w:t>
            </w:r>
            <w:r>
              <w:rPr>
                <w:rFonts w:hint="eastAsia" w:ascii="宋体" w:hAnsi="宋体"/>
                <w:color w:val="000000"/>
                <w:sz w:val="18"/>
                <w:szCs w:val="18"/>
              </w:rPr>
              <w:t>日</w:t>
            </w:r>
          </w:p>
        </w:tc>
        <w:tc>
          <w:tcPr>
            <w:tcW w:w="757" w:type="dxa"/>
            <w:vMerge w:val="restart"/>
            <w:vAlign w:val="center"/>
          </w:tcPr>
          <w:p>
            <w:pPr>
              <w:spacing w:line="260" w:lineRule="exact"/>
              <w:jc w:val="center"/>
              <w:rPr>
                <w:rFonts w:hint="eastAsia" w:ascii="宋体" w:hAnsi="宋体"/>
                <w:color w:val="000000"/>
                <w:sz w:val="18"/>
                <w:szCs w:val="18"/>
              </w:rPr>
            </w:pPr>
            <w:r>
              <w:rPr>
                <w:rFonts w:hint="eastAsia" w:ascii="宋体" w:hAnsi="宋体" w:cs="宋体"/>
                <w:color w:val="000000"/>
                <w:kern w:val="20"/>
                <w:szCs w:val="21"/>
              </w:rPr>
              <w:t>济南市章丘区中铁.诺德名城三期</w:t>
            </w:r>
            <w:r>
              <w:rPr>
                <w:rFonts w:hint="eastAsia" w:ascii="宋体" w:hAnsi="宋体" w:cs="宋体"/>
                <w:color w:val="000000"/>
                <w:kern w:val="20"/>
                <w:szCs w:val="21"/>
                <w:lang w:eastAsia="zh-CN"/>
              </w:rPr>
              <w:t>项目</w:t>
            </w:r>
            <w:r>
              <w:rPr>
                <w:rFonts w:ascii="宋体" w:hAnsi="宋体"/>
                <w:color w:val="000000"/>
                <w:sz w:val="18"/>
                <w:szCs w:val="18"/>
              </w:rPr>
              <w:t>现场</w:t>
            </w:r>
          </w:p>
        </w:tc>
        <w:tc>
          <w:tcPr>
            <w:tcW w:w="978" w:type="dxa"/>
            <w:vMerge w:val="restart"/>
            <w:vAlign w:val="center"/>
          </w:tcPr>
          <w:p>
            <w:pPr>
              <w:spacing w:line="260" w:lineRule="exact"/>
              <w:jc w:val="center"/>
              <w:rPr>
                <w:rFonts w:ascii="宋体" w:hAnsi="宋体"/>
                <w:sz w:val="18"/>
                <w:szCs w:val="18"/>
              </w:rPr>
            </w:pPr>
            <w:r>
              <w:rPr>
                <w:rFonts w:ascii="宋体" w:hAnsi="宋体"/>
                <w:sz w:val="18"/>
                <w:szCs w:val="18"/>
              </w:rPr>
              <w:t>无品牌限制，需满足</w:t>
            </w:r>
            <w:r>
              <w:rPr>
                <w:rFonts w:hint="eastAsia" w:ascii="宋体" w:hAnsi="宋体"/>
                <w:sz w:val="18"/>
                <w:szCs w:val="18"/>
                <w:lang w:eastAsia="zh-CN"/>
              </w:rPr>
              <w:t>附后的技术规格书</w:t>
            </w:r>
            <w:r>
              <w:rPr>
                <w:rFonts w:ascii="宋体"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57" w:type="dxa"/>
            <w:vMerge w:val="continue"/>
            <w:vAlign w:val="center"/>
          </w:tcPr>
          <w:p>
            <w:pPr>
              <w:spacing w:line="360" w:lineRule="auto"/>
              <w:jc w:val="center"/>
              <w:rPr>
                <w:rFonts w:hint="eastAsia" w:ascii="宋体" w:hAnsi="宋体"/>
                <w:sz w:val="18"/>
                <w:szCs w:val="18"/>
              </w:rPr>
            </w:pPr>
          </w:p>
        </w:tc>
        <w:tc>
          <w:tcPr>
            <w:tcW w:w="695" w:type="dxa"/>
            <w:vMerge w:val="continue"/>
            <w:vAlign w:val="center"/>
          </w:tcPr>
          <w:p>
            <w:pPr>
              <w:spacing w:line="360" w:lineRule="auto"/>
              <w:jc w:val="center"/>
              <w:rPr>
                <w:rFonts w:hint="eastAsia" w:ascii="宋体" w:hAnsi="宋体"/>
                <w:sz w:val="18"/>
                <w:szCs w:val="18"/>
              </w:rPr>
            </w:pPr>
          </w:p>
        </w:tc>
        <w:tc>
          <w:tcPr>
            <w:tcW w:w="1453"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Cs w:val="21"/>
                <w:lang w:val="en-US" w:eastAsia="zh-CN" w:bidi="ar"/>
              </w:rPr>
              <w:t>YC电缆线</w:t>
            </w:r>
          </w:p>
        </w:tc>
        <w:tc>
          <w:tcPr>
            <w:tcW w:w="1413" w:type="dxa"/>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Cs w:val="21"/>
                <w:lang w:val="en-US" w:eastAsia="zh-CN" w:bidi="ar"/>
              </w:rPr>
              <w:t>4*95+1*50</w:t>
            </w:r>
          </w:p>
        </w:tc>
        <w:tc>
          <w:tcPr>
            <w:tcW w:w="749" w:type="dxa"/>
            <w:vAlign w:val="center"/>
          </w:tcPr>
          <w:p>
            <w:pPr>
              <w:spacing w:line="360" w:lineRule="auto"/>
              <w:jc w:val="center"/>
              <w:rPr>
                <w:rFonts w:hint="eastAsia" w:ascii="宋体" w:hAnsi="宋体"/>
                <w:sz w:val="18"/>
                <w:szCs w:val="18"/>
              </w:rPr>
            </w:pPr>
            <w:r>
              <w:rPr>
                <w:rFonts w:hint="eastAsia" w:ascii="宋体" w:hAnsi="宋体"/>
                <w:sz w:val="18"/>
                <w:szCs w:val="18"/>
                <w:lang w:eastAsia="zh-CN"/>
              </w:rPr>
              <w:t>米</w:t>
            </w:r>
          </w:p>
        </w:tc>
        <w:tc>
          <w:tcPr>
            <w:tcW w:w="124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val="en-US" w:eastAsia="zh-CN" w:bidi="ar"/>
              </w:rPr>
              <w:t>1500</w:t>
            </w:r>
          </w:p>
        </w:tc>
        <w:tc>
          <w:tcPr>
            <w:tcW w:w="1164" w:type="dxa"/>
            <w:vMerge w:val="continue"/>
            <w:vAlign w:val="center"/>
          </w:tcPr>
          <w:p>
            <w:pPr>
              <w:spacing w:line="360" w:lineRule="auto"/>
              <w:ind w:firstLine="180" w:firstLineChars="100"/>
              <w:jc w:val="center"/>
              <w:rPr>
                <w:rFonts w:hint="eastAsia" w:ascii="宋体" w:hAnsi="宋体"/>
                <w:color w:val="FF0000"/>
                <w:sz w:val="18"/>
                <w:szCs w:val="18"/>
              </w:rPr>
            </w:pPr>
          </w:p>
        </w:tc>
        <w:tc>
          <w:tcPr>
            <w:tcW w:w="757" w:type="dxa"/>
            <w:vMerge w:val="continue"/>
            <w:vAlign w:val="center"/>
          </w:tcPr>
          <w:p>
            <w:pPr>
              <w:spacing w:line="360" w:lineRule="auto"/>
              <w:jc w:val="center"/>
              <w:rPr>
                <w:rFonts w:hint="eastAsia" w:ascii="宋体" w:hAnsi="宋体"/>
                <w:color w:val="000000"/>
                <w:sz w:val="18"/>
                <w:szCs w:val="18"/>
              </w:rPr>
            </w:pPr>
          </w:p>
        </w:tc>
        <w:tc>
          <w:tcPr>
            <w:tcW w:w="978" w:type="dxa"/>
            <w:vMerge w:val="continue"/>
            <w:vAlign w:val="center"/>
          </w:tcPr>
          <w:p>
            <w:pPr>
              <w:spacing w:line="360" w:lineRule="auto"/>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757" w:type="dxa"/>
            <w:vMerge w:val="continue"/>
            <w:vAlign w:val="center"/>
          </w:tcPr>
          <w:p>
            <w:pPr>
              <w:spacing w:line="360" w:lineRule="auto"/>
              <w:jc w:val="center"/>
              <w:rPr>
                <w:rFonts w:ascii="宋体" w:hAnsi="宋体"/>
                <w:sz w:val="18"/>
                <w:szCs w:val="18"/>
              </w:rPr>
            </w:pPr>
          </w:p>
        </w:tc>
        <w:tc>
          <w:tcPr>
            <w:tcW w:w="695" w:type="dxa"/>
            <w:vMerge w:val="continue"/>
            <w:vAlign w:val="center"/>
          </w:tcPr>
          <w:p>
            <w:pPr>
              <w:spacing w:line="360" w:lineRule="auto"/>
              <w:jc w:val="center"/>
              <w:rPr>
                <w:rFonts w:ascii="宋体" w:hAnsi="宋体"/>
                <w:sz w:val="18"/>
                <w:szCs w:val="18"/>
              </w:rPr>
            </w:pPr>
          </w:p>
        </w:tc>
        <w:tc>
          <w:tcPr>
            <w:tcW w:w="1453"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Cs w:val="21"/>
                <w:lang w:val="en-US" w:eastAsia="zh-CN" w:bidi="ar"/>
              </w:rPr>
              <w:t>YJV电缆线</w:t>
            </w:r>
          </w:p>
        </w:tc>
        <w:tc>
          <w:tcPr>
            <w:tcW w:w="1413" w:type="dxa"/>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Cs w:val="21"/>
                <w:lang w:val="en-US" w:eastAsia="zh-CN" w:bidi="ar"/>
              </w:rPr>
              <w:t>3*50+2*25</w:t>
            </w:r>
          </w:p>
        </w:tc>
        <w:tc>
          <w:tcPr>
            <w:tcW w:w="749"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18"/>
                <w:szCs w:val="18"/>
                <w:lang w:eastAsia="zh-CN" w:bidi="ar"/>
              </w:rPr>
              <w:t>米</w:t>
            </w:r>
          </w:p>
        </w:tc>
        <w:tc>
          <w:tcPr>
            <w:tcW w:w="124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val="en-US" w:eastAsia="zh-CN" w:bidi="ar"/>
              </w:rPr>
              <w:t>1000</w:t>
            </w:r>
          </w:p>
        </w:tc>
        <w:tc>
          <w:tcPr>
            <w:tcW w:w="1164" w:type="dxa"/>
            <w:vMerge w:val="continue"/>
            <w:vAlign w:val="center"/>
          </w:tcPr>
          <w:p>
            <w:pPr>
              <w:spacing w:line="360" w:lineRule="auto"/>
              <w:ind w:firstLine="180" w:firstLineChars="100"/>
              <w:jc w:val="center"/>
              <w:rPr>
                <w:rFonts w:ascii="宋体" w:hAnsi="宋体"/>
                <w:color w:val="000000"/>
                <w:sz w:val="18"/>
                <w:szCs w:val="18"/>
              </w:rPr>
            </w:pPr>
          </w:p>
        </w:tc>
        <w:tc>
          <w:tcPr>
            <w:tcW w:w="757" w:type="dxa"/>
            <w:vMerge w:val="continue"/>
            <w:vAlign w:val="center"/>
          </w:tcPr>
          <w:p>
            <w:pPr>
              <w:spacing w:line="360" w:lineRule="auto"/>
              <w:jc w:val="center"/>
              <w:rPr>
                <w:rFonts w:ascii="宋体" w:hAnsi="宋体"/>
                <w:color w:val="000000"/>
                <w:sz w:val="18"/>
                <w:szCs w:val="18"/>
              </w:rPr>
            </w:pPr>
          </w:p>
        </w:tc>
        <w:tc>
          <w:tcPr>
            <w:tcW w:w="978"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757" w:type="dxa"/>
            <w:vMerge w:val="continue"/>
            <w:vAlign w:val="center"/>
          </w:tcPr>
          <w:p>
            <w:pPr>
              <w:widowControl/>
              <w:jc w:val="center"/>
              <w:textAlignment w:val="center"/>
            </w:pPr>
          </w:p>
        </w:tc>
        <w:tc>
          <w:tcPr>
            <w:tcW w:w="695" w:type="dxa"/>
            <w:vMerge w:val="continue"/>
            <w:vAlign w:val="center"/>
          </w:tcPr>
          <w:p>
            <w:pPr>
              <w:widowControl/>
              <w:jc w:val="center"/>
              <w:textAlignment w:val="center"/>
            </w:pPr>
          </w:p>
        </w:tc>
        <w:tc>
          <w:tcPr>
            <w:tcW w:w="1453" w:type="dxa"/>
            <w:vAlign w:val="center"/>
          </w:tcPr>
          <w:p>
            <w:pPr>
              <w:widowControl/>
              <w:spacing w:line="480" w:lineRule="auto"/>
              <w:jc w:val="center"/>
              <w:textAlignment w:val="center"/>
              <w:rPr>
                <w:rFonts w:ascii="宋体" w:hAnsi="宋体" w:cs="宋体"/>
                <w:sz w:val="18"/>
                <w:szCs w:val="18"/>
              </w:rPr>
            </w:pPr>
            <w:r>
              <w:rPr>
                <w:rFonts w:hint="eastAsia" w:ascii="宋体" w:hAnsi="宋体" w:cs="宋体"/>
                <w:color w:val="000000"/>
                <w:kern w:val="0"/>
                <w:szCs w:val="21"/>
                <w:lang w:val="en-US" w:eastAsia="zh-CN" w:bidi="ar"/>
              </w:rPr>
              <w:t>YC电缆线</w:t>
            </w:r>
          </w:p>
        </w:tc>
        <w:tc>
          <w:tcPr>
            <w:tcW w:w="1413" w:type="dxa"/>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Cs w:val="21"/>
                <w:lang w:val="en-US" w:eastAsia="zh-CN" w:bidi="ar"/>
              </w:rPr>
              <w:t>3*6</w:t>
            </w:r>
          </w:p>
        </w:tc>
        <w:tc>
          <w:tcPr>
            <w:tcW w:w="749"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18"/>
                <w:szCs w:val="18"/>
                <w:lang w:eastAsia="zh-CN" w:bidi="ar"/>
              </w:rPr>
              <w:t>米</w:t>
            </w:r>
          </w:p>
        </w:tc>
        <w:tc>
          <w:tcPr>
            <w:tcW w:w="124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val="en-US" w:eastAsia="zh-CN" w:bidi="ar"/>
              </w:rPr>
              <w:t>1000</w:t>
            </w:r>
          </w:p>
        </w:tc>
        <w:tc>
          <w:tcPr>
            <w:tcW w:w="1164" w:type="dxa"/>
            <w:vMerge w:val="continue"/>
            <w:vAlign w:val="center"/>
          </w:tcPr>
          <w:p>
            <w:pPr>
              <w:widowControl/>
              <w:jc w:val="center"/>
              <w:textAlignment w:val="center"/>
              <w:rPr>
                <w:rFonts w:hint="eastAsia" w:ascii="宋体" w:hAnsi="宋体" w:cs="宋体"/>
                <w:color w:val="000000"/>
                <w:kern w:val="0"/>
                <w:sz w:val="18"/>
                <w:szCs w:val="18"/>
                <w:lang w:bidi="ar"/>
              </w:rPr>
            </w:pPr>
          </w:p>
        </w:tc>
        <w:tc>
          <w:tcPr>
            <w:tcW w:w="757" w:type="dxa"/>
            <w:vMerge w:val="continue"/>
            <w:vAlign w:val="center"/>
          </w:tcPr>
          <w:p>
            <w:pPr>
              <w:widowControl/>
              <w:jc w:val="center"/>
              <w:textAlignment w:val="center"/>
              <w:rPr>
                <w:rFonts w:hint="eastAsia" w:ascii="宋体" w:hAnsi="宋体" w:cs="宋体"/>
                <w:color w:val="000000"/>
                <w:kern w:val="0"/>
                <w:sz w:val="18"/>
                <w:szCs w:val="18"/>
                <w:lang w:bidi="ar"/>
              </w:rPr>
            </w:pPr>
          </w:p>
        </w:tc>
        <w:tc>
          <w:tcPr>
            <w:tcW w:w="978" w:type="dxa"/>
            <w:vMerge w:val="continue"/>
            <w:vAlign w:val="center"/>
          </w:tcPr>
          <w:p>
            <w:pPr>
              <w:widowControl/>
              <w:jc w:val="center"/>
              <w:textAlignment w:val="center"/>
              <w:rPr>
                <w:rFonts w:hint="eastAsia"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57" w:type="dxa"/>
            <w:vMerge w:val="continue"/>
            <w:vAlign w:val="center"/>
          </w:tcPr>
          <w:p>
            <w:pPr>
              <w:widowControl/>
              <w:jc w:val="center"/>
              <w:textAlignment w:val="center"/>
            </w:pPr>
          </w:p>
        </w:tc>
        <w:tc>
          <w:tcPr>
            <w:tcW w:w="695" w:type="dxa"/>
            <w:vMerge w:val="continue"/>
            <w:vAlign w:val="center"/>
          </w:tcPr>
          <w:p>
            <w:pPr>
              <w:widowControl/>
              <w:jc w:val="center"/>
              <w:textAlignment w:val="center"/>
            </w:pPr>
          </w:p>
        </w:tc>
        <w:tc>
          <w:tcPr>
            <w:tcW w:w="1453" w:type="dxa"/>
            <w:vAlign w:val="center"/>
          </w:tcPr>
          <w:p>
            <w:pPr>
              <w:widowControl/>
              <w:jc w:val="center"/>
              <w:textAlignment w:val="center"/>
              <w:rPr>
                <w:rFonts w:ascii="宋体" w:hAnsi="宋体" w:cs="宋体"/>
                <w:sz w:val="18"/>
                <w:szCs w:val="18"/>
              </w:rPr>
            </w:pPr>
            <w:r>
              <w:rPr>
                <w:rFonts w:hint="eastAsia" w:ascii="宋体" w:hAnsi="宋体" w:cs="宋体"/>
                <w:color w:val="000000"/>
                <w:kern w:val="0"/>
                <w:szCs w:val="21"/>
                <w:lang w:val="en-US" w:eastAsia="zh-CN" w:bidi="ar"/>
              </w:rPr>
              <w:t>YJV电缆线</w:t>
            </w:r>
          </w:p>
        </w:tc>
        <w:tc>
          <w:tcPr>
            <w:tcW w:w="1413" w:type="dxa"/>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Cs w:val="21"/>
                <w:lang w:val="en-US" w:eastAsia="zh-CN" w:bidi="ar"/>
              </w:rPr>
              <w:t>4*50+1*25</w:t>
            </w:r>
          </w:p>
        </w:tc>
        <w:tc>
          <w:tcPr>
            <w:tcW w:w="749"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18"/>
                <w:szCs w:val="18"/>
                <w:lang w:eastAsia="zh-CN" w:bidi="ar"/>
              </w:rPr>
              <w:t>米</w:t>
            </w:r>
          </w:p>
        </w:tc>
        <w:tc>
          <w:tcPr>
            <w:tcW w:w="124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val="en-US" w:eastAsia="zh-CN" w:bidi="ar"/>
              </w:rPr>
              <w:t>800</w:t>
            </w:r>
          </w:p>
        </w:tc>
        <w:tc>
          <w:tcPr>
            <w:tcW w:w="1164" w:type="dxa"/>
            <w:vMerge w:val="continue"/>
            <w:vAlign w:val="center"/>
          </w:tcPr>
          <w:p>
            <w:pPr>
              <w:widowControl/>
              <w:jc w:val="center"/>
              <w:textAlignment w:val="center"/>
              <w:rPr>
                <w:rFonts w:hint="eastAsia" w:ascii="宋体" w:hAnsi="宋体" w:cs="宋体"/>
                <w:color w:val="000000"/>
                <w:kern w:val="0"/>
                <w:sz w:val="18"/>
                <w:szCs w:val="18"/>
                <w:lang w:bidi="ar"/>
              </w:rPr>
            </w:pPr>
          </w:p>
        </w:tc>
        <w:tc>
          <w:tcPr>
            <w:tcW w:w="757" w:type="dxa"/>
            <w:vMerge w:val="continue"/>
            <w:vAlign w:val="center"/>
          </w:tcPr>
          <w:p>
            <w:pPr>
              <w:widowControl/>
              <w:jc w:val="center"/>
              <w:textAlignment w:val="center"/>
              <w:rPr>
                <w:rFonts w:hint="eastAsia" w:ascii="宋体" w:hAnsi="宋体" w:cs="宋体"/>
                <w:color w:val="000000"/>
                <w:kern w:val="0"/>
                <w:sz w:val="18"/>
                <w:szCs w:val="18"/>
                <w:lang w:bidi="ar"/>
              </w:rPr>
            </w:pPr>
          </w:p>
        </w:tc>
        <w:tc>
          <w:tcPr>
            <w:tcW w:w="978" w:type="dxa"/>
            <w:vMerge w:val="continue"/>
            <w:vAlign w:val="center"/>
          </w:tcPr>
          <w:p>
            <w:pPr>
              <w:widowControl/>
              <w:jc w:val="center"/>
              <w:textAlignment w:val="center"/>
              <w:rPr>
                <w:rFonts w:hint="eastAsia"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57" w:type="dxa"/>
            <w:vMerge w:val="continue"/>
            <w:vAlign w:val="center"/>
          </w:tcPr>
          <w:p>
            <w:pPr>
              <w:widowControl/>
              <w:jc w:val="center"/>
              <w:textAlignment w:val="center"/>
            </w:pPr>
          </w:p>
        </w:tc>
        <w:tc>
          <w:tcPr>
            <w:tcW w:w="695" w:type="dxa"/>
            <w:vMerge w:val="continue"/>
            <w:vAlign w:val="center"/>
          </w:tcPr>
          <w:p>
            <w:pPr>
              <w:widowControl/>
              <w:jc w:val="center"/>
              <w:textAlignment w:val="center"/>
            </w:pPr>
          </w:p>
        </w:tc>
        <w:tc>
          <w:tcPr>
            <w:tcW w:w="1453" w:type="dxa"/>
            <w:vAlign w:val="center"/>
          </w:tcPr>
          <w:p>
            <w:pPr>
              <w:widowControl/>
              <w:spacing w:line="480" w:lineRule="auto"/>
              <w:jc w:val="center"/>
              <w:textAlignment w:val="center"/>
              <w:rPr>
                <w:rFonts w:ascii="宋体" w:hAnsi="宋体" w:cs="宋体"/>
                <w:sz w:val="18"/>
                <w:szCs w:val="18"/>
              </w:rPr>
            </w:pPr>
            <w:r>
              <w:rPr>
                <w:rFonts w:hint="eastAsia" w:ascii="宋体" w:hAnsi="宋体" w:cs="宋体"/>
                <w:color w:val="000000"/>
                <w:kern w:val="0"/>
                <w:szCs w:val="21"/>
                <w:lang w:val="en-US" w:eastAsia="zh-CN" w:bidi="ar"/>
              </w:rPr>
              <w:t>YC电缆线</w:t>
            </w:r>
          </w:p>
        </w:tc>
        <w:tc>
          <w:tcPr>
            <w:tcW w:w="1413" w:type="dxa"/>
            <w:vAlign w:val="center"/>
          </w:tcPr>
          <w:p>
            <w:pPr>
              <w:widowControl/>
              <w:spacing w:afterAutospacing="0"/>
              <w:jc w:val="center"/>
              <w:textAlignment w:val="center"/>
              <w:rPr>
                <w:rFonts w:hint="eastAsia" w:ascii="宋体" w:hAnsi="宋体" w:cs="宋体"/>
                <w:sz w:val="18"/>
                <w:szCs w:val="18"/>
              </w:rPr>
            </w:pPr>
            <w:r>
              <w:rPr>
                <w:rFonts w:hint="eastAsia" w:ascii="宋体" w:hAnsi="宋体" w:cs="宋体"/>
                <w:color w:val="000000"/>
                <w:kern w:val="0"/>
                <w:szCs w:val="21"/>
                <w:lang w:val="en-US" w:eastAsia="zh-CN" w:bidi="ar"/>
              </w:rPr>
              <w:t>3*6+1*2.5</w:t>
            </w:r>
          </w:p>
        </w:tc>
        <w:tc>
          <w:tcPr>
            <w:tcW w:w="749"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18"/>
                <w:szCs w:val="18"/>
                <w:lang w:eastAsia="zh-CN" w:bidi="ar"/>
              </w:rPr>
              <w:t>米</w:t>
            </w:r>
          </w:p>
        </w:tc>
        <w:tc>
          <w:tcPr>
            <w:tcW w:w="124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val="en-US" w:eastAsia="zh-CN" w:bidi="ar"/>
              </w:rPr>
              <w:t>500</w:t>
            </w:r>
          </w:p>
        </w:tc>
        <w:tc>
          <w:tcPr>
            <w:tcW w:w="1164" w:type="dxa"/>
            <w:vMerge w:val="continue"/>
            <w:vAlign w:val="center"/>
          </w:tcPr>
          <w:p>
            <w:pPr>
              <w:widowControl/>
              <w:jc w:val="center"/>
              <w:textAlignment w:val="center"/>
              <w:rPr>
                <w:rFonts w:hint="eastAsia" w:ascii="宋体" w:hAnsi="宋体" w:cs="宋体"/>
                <w:color w:val="000000"/>
                <w:kern w:val="0"/>
                <w:sz w:val="18"/>
                <w:szCs w:val="18"/>
                <w:lang w:bidi="ar"/>
              </w:rPr>
            </w:pPr>
          </w:p>
        </w:tc>
        <w:tc>
          <w:tcPr>
            <w:tcW w:w="757" w:type="dxa"/>
            <w:vMerge w:val="continue"/>
            <w:vAlign w:val="center"/>
          </w:tcPr>
          <w:p>
            <w:pPr>
              <w:widowControl/>
              <w:jc w:val="center"/>
              <w:textAlignment w:val="center"/>
              <w:rPr>
                <w:rFonts w:hint="eastAsia" w:ascii="宋体" w:hAnsi="宋体" w:cs="宋体"/>
                <w:color w:val="000000"/>
                <w:kern w:val="0"/>
                <w:sz w:val="18"/>
                <w:szCs w:val="18"/>
                <w:lang w:bidi="ar"/>
              </w:rPr>
            </w:pPr>
          </w:p>
        </w:tc>
        <w:tc>
          <w:tcPr>
            <w:tcW w:w="978" w:type="dxa"/>
            <w:vMerge w:val="continue"/>
            <w:vAlign w:val="center"/>
          </w:tcPr>
          <w:p>
            <w:pPr>
              <w:widowControl/>
              <w:jc w:val="center"/>
              <w:textAlignment w:val="center"/>
              <w:rPr>
                <w:rFonts w:hint="eastAsia"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57" w:type="dxa"/>
            <w:vMerge w:val="continue"/>
            <w:vAlign w:val="center"/>
          </w:tcPr>
          <w:p>
            <w:pPr>
              <w:widowControl/>
              <w:jc w:val="center"/>
              <w:textAlignment w:val="center"/>
            </w:pPr>
          </w:p>
        </w:tc>
        <w:tc>
          <w:tcPr>
            <w:tcW w:w="695" w:type="dxa"/>
            <w:vMerge w:val="continue"/>
            <w:vAlign w:val="center"/>
          </w:tcPr>
          <w:p>
            <w:pPr>
              <w:widowControl/>
              <w:jc w:val="center"/>
              <w:textAlignment w:val="center"/>
            </w:pPr>
          </w:p>
        </w:tc>
        <w:tc>
          <w:tcPr>
            <w:tcW w:w="1453" w:type="dxa"/>
            <w:vAlign w:val="center"/>
          </w:tcPr>
          <w:p>
            <w:pPr>
              <w:widowControl/>
              <w:spacing w:line="480" w:lineRule="auto"/>
              <w:jc w:val="center"/>
              <w:textAlignment w:val="center"/>
              <w:rPr>
                <w:rFonts w:ascii="宋体" w:hAnsi="宋体" w:cs="宋体"/>
                <w:sz w:val="18"/>
                <w:szCs w:val="18"/>
              </w:rPr>
            </w:pPr>
            <w:r>
              <w:rPr>
                <w:rFonts w:hint="eastAsia" w:ascii="宋体" w:hAnsi="宋体" w:cs="宋体"/>
                <w:color w:val="000000"/>
                <w:kern w:val="0"/>
                <w:szCs w:val="21"/>
                <w:lang w:val="en-US" w:eastAsia="zh-CN" w:bidi="ar"/>
              </w:rPr>
              <w:t>YC电缆线</w:t>
            </w:r>
          </w:p>
        </w:tc>
        <w:tc>
          <w:tcPr>
            <w:tcW w:w="1413" w:type="dxa"/>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Cs w:val="21"/>
                <w:lang w:val="en-US" w:eastAsia="zh-CN" w:bidi="ar"/>
              </w:rPr>
              <w:t>3*6+2*2.5</w:t>
            </w:r>
          </w:p>
        </w:tc>
        <w:tc>
          <w:tcPr>
            <w:tcW w:w="749"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18"/>
                <w:szCs w:val="18"/>
                <w:lang w:eastAsia="zh-CN" w:bidi="ar"/>
              </w:rPr>
              <w:t>米</w:t>
            </w:r>
          </w:p>
        </w:tc>
        <w:tc>
          <w:tcPr>
            <w:tcW w:w="124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val="en-US" w:eastAsia="zh-CN" w:bidi="ar"/>
              </w:rPr>
              <w:t>500</w:t>
            </w:r>
          </w:p>
        </w:tc>
        <w:tc>
          <w:tcPr>
            <w:tcW w:w="1164" w:type="dxa"/>
            <w:vMerge w:val="continue"/>
            <w:vAlign w:val="center"/>
          </w:tcPr>
          <w:p>
            <w:pPr>
              <w:widowControl/>
              <w:jc w:val="center"/>
              <w:textAlignment w:val="center"/>
              <w:rPr>
                <w:rFonts w:hint="eastAsia" w:ascii="宋体" w:hAnsi="宋体" w:cs="宋体"/>
                <w:color w:val="000000"/>
                <w:kern w:val="0"/>
                <w:sz w:val="18"/>
                <w:szCs w:val="18"/>
                <w:lang w:bidi="ar"/>
              </w:rPr>
            </w:pPr>
          </w:p>
        </w:tc>
        <w:tc>
          <w:tcPr>
            <w:tcW w:w="757" w:type="dxa"/>
            <w:vMerge w:val="continue"/>
            <w:vAlign w:val="center"/>
          </w:tcPr>
          <w:p>
            <w:pPr>
              <w:widowControl/>
              <w:jc w:val="center"/>
              <w:textAlignment w:val="center"/>
              <w:rPr>
                <w:rFonts w:hint="eastAsia" w:ascii="宋体" w:hAnsi="宋体" w:cs="宋体"/>
                <w:color w:val="000000"/>
                <w:kern w:val="0"/>
                <w:sz w:val="18"/>
                <w:szCs w:val="18"/>
                <w:lang w:bidi="ar"/>
              </w:rPr>
            </w:pPr>
          </w:p>
        </w:tc>
        <w:tc>
          <w:tcPr>
            <w:tcW w:w="978" w:type="dxa"/>
            <w:vMerge w:val="continue"/>
            <w:vAlign w:val="center"/>
          </w:tcPr>
          <w:p>
            <w:pPr>
              <w:widowControl/>
              <w:jc w:val="center"/>
              <w:textAlignment w:val="center"/>
              <w:rPr>
                <w:rFonts w:hint="eastAsia"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757" w:type="dxa"/>
            <w:vMerge w:val="continue"/>
            <w:vAlign w:val="center"/>
          </w:tcPr>
          <w:p>
            <w:pPr>
              <w:widowControl/>
              <w:jc w:val="center"/>
              <w:textAlignment w:val="center"/>
            </w:pPr>
          </w:p>
        </w:tc>
        <w:tc>
          <w:tcPr>
            <w:tcW w:w="695" w:type="dxa"/>
            <w:vMerge w:val="continue"/>
            <w:vAlign w:val="center"/>
          </w:tcPr>
          <w:p>
            <w:pPr>
              <w:widowControl/>
              <w:jc w:val="center"/>
              <w:textAlignment w:val="center"/>
            </w:pPr>
          </w:p>
        </w:tc>
        <w:tc>
          <w:tcPr>
            <w:tcW w:w="1453" w:type="dxa"/>
            <w:vAlign w:val="center"/>
          </w:tcPr>
          <w:p>
            <w:pPr>
              <w:widowControl/>
              <w:spacing w:line="480" w:lineRule="auto"/>
              <w:jc w:val="center"/>
              <w:textAlignment w:val="center"/>
              <w:rPr>
                <w:rFonts w:ascii="宋体" w:hAnsi="宋体" w:cs="宋体"/>
                <w:sz w:val="18"/>
                <w:szCs w:val="18"/>
              </w:rPr>
            </w:pPr>
            <w:r>
              <w:rPr>
                <w:rFonts w:hint="eastAsia" w:ascii="宋体" w:hAnsi="宋体" w:cs="宋体"/>
                <w:color w:val="000000"/>
                <w:kern w:val="0"/>
                <w:szCs w:val="21"/>
                <w:lang w:val="en-US" w:eastAsia="zh-CN" w:bidi="ar"/>
              </w:rPr>
              <w:t>YC电缆线</w:t>
            </w:r>
          </w:p>
        </w:tc>
        <w:tc>
          <w:tcPr>
            <w:tcW w:w="1413" w:type="dxa"/>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Cs w:val="21"/>
                <w:lang w:val="en-US" w:eastAsia="zh-CN" w:bidi="ar"/>
              </w:rPr>
              <w:t>3*4+1</w:t>
            </w:r>
          </w:p>
        </w:tc>
        <w:tc>
          <w:tcPr>
            <w:tcW w:w="749" w:type="dxa"/>
            <w:vAlign w:val="center"/>
          </w:tcPr>
          <w:p>
            <w:pPr>
              <w:widowControl/>
              <w:jc w:val="center"/>
              <w:textAlignment w:val="center"/>
              <w:rPr>
                <w:rFonts w:hint="eastAsia" w:ascii="宋体" w:hAnsi="宋体"/>
                <w:sz w:val="18"/>
                <w:szCs w:val="18"/>
              </w:rPr>
            </w:pPr>
            <w:r>
              <w:rPr>
                <w:rFonts w:hint="eastAsia" w:ascii="宋体" w:hAnsi="宋体" w:cs="宋体"/>
                <w:color w:val="000000"/>
                <w:kern w:val="0"/>
                <w:sz w:val="18"/>
                <w:szCs w:val="18"/>
                <w:lang w:eastAsia="zh-CN" w:bidi="ar"/>
              </w:rPr>
              <w:t>米</w:t>
            </w:r>
          </w:p>
        </w:tc>
        <w:tc>
          <w:tcPr>
            <w:tcW w:w="1249"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val="en-US" w:eastAsia="zh-CN" w:bidi="ar"/>
              </w:rPr>
              <w:t>200</w:t>
            </w:r>
          </w:p>
        </w:tc>
        <w:tc>
          <w:tcPr>
            <w:tcW w:w="1164" w:type="dxa"/>
            <w:vMerge w:val="continue"/>
            <w:vAlign w:val="center"/>
          </w:tcPr>
          <w:p>
            <w:pPr>
              <w:widowControl/>
              <w:jc w:val="center"/>
              <w:textAlignment w:val="center"/>
              <w:rPr>
                <w:rFonts w:hint="eastAsia" w:ascii="宋体" w:hAnsi="宋体" w:cs="宋体"/>
                <w:color w:val="000000"/>
                <w:kern w:val="0"/>
                <w:sz w:val="18"/>
                <w:szCs w:val="18"/>
                <w:lang w:bidi="ar"/>
              </w:rPr>
            </w:pPr>
          </w:p>
        </w:tc>
        <w:tc>
          <w:tcPr>
            <w:tcW w:w="757" w:type="dxa"/>
            <w:vMerge w:val="continue"/>
            <w:vAlign w:val="center"/>
          </w:tcPr>
          <w:p>
            <w:pPr>
              <w:widowControl/>
              <w:jc w:val="center"/>
              <w:textAlignment w:val="center"/>
              <w:rPr>
                <w:rFonts w:hint="eastAsia" w:ascii="宋体" w:hAnsi="宋体" w:cs="宋体"/>
                <w:color w:val="000000"/>
                <w:kern w:val="0"/>
                <w:sz w:val="18"/>
                <w:szCs w:val="18"/>
                <w:lang w:bidi="ar"/>
              </w:rPr>
            </w:pPr>
          </w:p>
        </w:tc>
        <w:tc>
          <w:tcPr>
            <w:tcW w:w="978" w:type="dxa"/>
            <w:vMerge w:val="continue"/>
            <w:vAlign w:val="center"/>
          </w:tcPr>
          <w:p>
            <w:pPr>
              <w:widowControl/>
              <w:jc w:val="center"/>
              <w:textAlignment w:val="center"/>
              <w:rPr>
                <w:rFonts w:hint="eastAsia"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757" w:type="dxa"/>
            <w:vAlign w:val="center"/>
          </w:tcPr>
          <w:p>
            <w:pPr>
              <w:widowControl/>
              <w:jc w:val="center"/>
              <w:textAlignment w:val="center"/>
            </w:pPr>
          </w:p>
        </w:tc>
        <w:tc>
          <w:tcPr>
            <w:tcW w:w="695" w:type="dxa"/>
            <w:vAlign w:val="center"/>
          </w:tcPr>
          <w:p>
            <w:pPr>
              <w:widowControl/>
              <w:jc w:val="center"/>
              <w:textAlignment w:val="center"/>
            </w:pPr>
          </w:p>
        </w:tc>
        <w:tc>
          <w:tcPr>
            <w:tcW w:w="1453" w:type="dxa"/>
            <w:vAlign w:val="center"/>
          </w:tcPr>
          <w:p>
            <w:pPr>
              <w:widowControl/>
              <w:spacing w:line="480" w:lineRule="auto"/>
              <w:jc w:val="center"/>
              <w:textAlignment w:val="center"/>
              <w:rPr>
                <w:rFonts w:hint="eastAsia" w:ascii="宋体" w:hAnsi="宋体" w:cs="宋体"/>
                <w:color w:val="000000"/>
                <w:kern w:val="0"/>
                <w:szCs w:val="21"/>
                <w:lang w:val="en-US" w:eastAsia="zh-CN" w:bidi="ar"/>
              </w:rPr>
            </w:pPr>
          </w:p>
        </w:tc>
        <w:tc>
          <w:tcPr>
            <w:tcW w:w="1413" w:type="dxa"/>
            <w:vAlign w:val="center"/>
          </w:tcPr>
          <w:p>
            <w:pPr>
              <w:widowControl/>
              <w:jc w:val="center"/>
              <w:textAlignment w:val="center"/>
              <w:rPr>
                <w:rFonts w:hint="eastAsia" w:ascii="宋体" w:hAnsi="宋体" w:cs="宋体"/>
                <w:color w:val="000000"/>
                <w:kern w:val="0"/>
                <w:szCs w:val="21"/>
                <w:lang w:val="en-US" w:eastAsia="zh-CN" w:bidi="ar"/>
              </w:rPr>
            </w:pPr>
          </w:p>
        </w:tc>
        <w:tc>
          <w:tcPr>
            <w:tcW w:w="749" w:type="dxa"/>
            <w:vAlign w:val="center"/>
          </w:tcPr>
          <w:p>
            <w:pPr>
              <w:widowControl/>
              <w:jc w:val="center"/>
              <w:textAlignment w:val="center"/>
              <w:rPr>
                <w:rFonts w:hint="eastAsia" w:ascii="宋体" w:hAnsi="宋体" w:cs="宋体"/>
                <w:color w:val="000000"/>
                <w:kern w:val="0"/>
                <w:sz w:val="18"/>
                <w:szCs w:val="18"/>
                <w:lang w:eastAsia="zh-CN" w:bidi="ar"/>
              </w:rPr>
            </w:pPr>
          </w:p>
        </w:tc>
        <w:tc>
          <w:tcPr>
            <w:tcW w:w="1249" w:type="dxa"/>
            <w:vAlign w:val="center"/>
          </w:tcPr>
          <w:p>
            <w:pPr>
              <w:widowControl/>
              <w:jc w:val="center"/>
              <w:textAlignment w:val="center"/>
              <w:rPr>
                <w:rFonts w:hint="eastAsia" w:ascii="宋体" w:hAnsi="宋体" w:cs="宋体"/>
                <w:color w:val="000000"/>
                <w:kern w:val="0"/>
                <w:sz w:val="18"/>
                <w:szCs w:val="18"/>
                <w:lang w:val="en-US" w:eastAsia="zh-CN" w:bidi="ar"/>
              </w:rPr>
            </w:pPr>
          </w:p>
        </w:tc>
        <w:tc>
          <w:tcPr>
            <w:tcW w:w="1164" w:type="dxa"/>
            <w:vMerge w:val="continue"/>
            <w:vAlign w:val="center"/>
          </w:tcPr>
          <w:p>
            <w:pPr>
              <w:widowControl/>
              <w:jc w:val="center"/>
              <w:textAlignment w:val="center"/>
              <w:rPr>
                <w:rFonts w:hint="eastAsia" w:ascii="宋体" w:hAnsi="宋体" w:cs="宋体"/>
                <w:color w:val="000000"/>
                <w:kern w:val="0"/>
                <w:sz w:val="18"/>
                <w:szCs w:val="18"/>
                <w:lang w:bidi="ar"/>
              </w:rPr>
            </w:pPr>
          </w:p>
        </w:tc>
        <w:tc>
          <w:tcPr>
            <w:tcW w:w="757" w:type="dxa"/>
            <w:vMerge w:val="continue"/>
            <w:vAlign w:val="center"/>
          </w:tcPr>
          <w:p>
            <w:pPr>
              <w:widowControl/>
              <w:jc w:val="center"/>
              <w:textAlignment w:val="center"/>
              <w:rPr>
                <w:rFonts w:hint="eastAsia" w:ascii="宋体" w:hAnsi="宋体" w:cs="宋体"/>
                <w:color w:val="000000"/>
                <w:kern w:val="0"/>
                <w:sz w:val="18"/>
                <w:szCs w:val="18"/>
                <w:lang w:bidi="ar"/>
              </w:rPr>
            </w:pPr>
          </w:p>
        </w:tc>
        <w:tc>
          <w:tcPr>
            <w:tcW w:w="978" w:type="dxa"/>
            <w:vMerge w:val="continue"/>
            <w:vAlign w:val="center"/>
          </w:tcPr>
          <w:p>
            <w:pPr>
              <w:widowControl/>
              <w:jc w:val="center"/>
              <w:textAlignment w:val="center"/>
              <w:rPr>
                <w:rFonts w:hint="eastAsia"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4318" w:type="dxa"/>
            <w:gridSpan w:val="4"/>
            <w:vAlign w:val="center"/>
          </w:tcPr>
          <w:p>
            <w:pPr>
              <w:spacing w:line="360" w:lineRule="auto"/>
              <w:jc w:val="center"/>
              <w:rPr>
                <w:rFonts w:hint="eastAsia" w:ascii="宋体" w:hAnsi="宋体"/>
                <w:sz w:val="18"/>
                <w:szCs w:val="18"/>
              </w:rPr>
            </w:pPr>
            <w:r>
              <w:rPr>
                <w:rFonts w:hint="eastAsia" w:ascii="宋体" w:hAnsi="宋体"/>
                <w:sz w:val="18"/>
                <w:szCs w:val="18"/>
              </w:rPr>
              <w:t>合计</w:t>
            </w:r>
          </w:p>
        </w:tc>
        <w:tc>
          <w:tcPr>
            <w:tcW w:w="749" w:type="dxa"/>
            <w:vAlign w:val="center"/>
          </w:tcPr>
          <w:p>
            <w:pPr>
              <w:spacing w:line="360" w:lineRule="auto"/>
              <w:jc w:val="center"/>
              <w:rPr>
                <w:rFonts w:hint="eastAsia" w:ascii="宋体" w:hAnsi="宋体"/>
                <w:sz w:val="18"/>
                <w:szCs w:val="18"/>
              </w:rPr>
            </w:pPr>
          </w:p>
        </w:tc>
        <w:tc>
          <w:tcPr>
            <w:tcW w:w="1249" w:type="dxa"/>
            <w:vAlign w:val="center"/>
          </w:tcPr>
          <w:p>
            <w:pPr>
              <w:spacing w:line="360" w:lineRule="auto"/>
              <w:ind w:firstLine="360" w:firstLineChars="200"/>
              <w:jc w:val="both"/>
              <w:rPr>
                <w:rFonts w:hint="eastAsia" w:ascii="宋体" w:hAnsi="宋体" w:eastAsia="宋体"/>
                <w:sz w:val="18"/>
                <w:szCs w:val="18"/>
                <w:lang w:val="en-US" w:eastAsia="zh-CN"/>
              </w:rPr>
            </w:pPr>
            <w:r>
              <w:rPr>
                <w:rFonts w:hint="eastAsia" w:ascii="宋体" w:hAnsi="宋体"/>
                <w:sz w:val="18"/>
                <w:szCs w:val="18"/>
                <w:lang w:val="en-US" w:eastAsia="zh-CN"/>
              </w:rPr>
              <w:t>6500</w:t>
            </w:r>
          </w:p>
        </w:tc>
        <w:tc>
          <w:tcPr>
            <w:tcW w:w="1164" w:type="dxa"/>
            <w:vMerge w:val="continue"/>
            <w:vAlign w:val="center"/>
          </w:tcPr>
          <w:p>
            <w:pPr>
              <w:spacing w:line="360" w:lineRule="auto"/>
              <w:ind w:firstLine="180" w:firstLineChars="100"/>
              <w:jc w:val="center"/>
              <w:rPr>
                <w:rFonts w:ascii="宋体" w:hAnsi="宋体"/>
                <w:color w:val="000000"/>
                <w:sz w:val="18"/>
                <w:szCs w:val="18"/>
              </w:rPr>
            </w:pPr>
          </w:p>
        </w:tc>
        <w:tc>
          <w:tcPr>
            <w:tcW w:w="757" w:type="dxa"/>
            <w:vMerge w:val="continue"/>
            <w:vAlign w:val="center"/>
          </w:tcPr>
          <w:p>
            <w:pPr>
              <w:spacing w:line="360" w:lineRule="auto"/>
              <w:jc w:val="center"/>
              <w:rPr>
                <w:rFonts w:ascii="宋体" w:hAnsi="宋体"/>
                <w:color w:val="000000"/>
                <w:sz w:val="18"/>
                <w:szCs w:val="18"/>
              </w:rPr>
            </w:pPr>
          </w:p>
        </w:tc>
        <w:tc>
          <w:tcPr>
            <w:tcW w:w="978" w:type="dxa"/>
            <w:vMerge w:val="continue"/>
            <w:vAlign w:val="center"/>
          </w:tcPr>
          <w:p>
            <w:pPr>
              <w:spacing w:line="360" w:lineRule="auto"/>
              <w:jc w:val="center"/>
              <w:rPr>
                <w:rFonts w:ascii="宋体" w:hAnsi="宋体"/>
                <w:sz w:val="18"/>
                <w:szCs w:val="18"/>
              </w:rPr>
            </w:pPr>
          </w:p>
        </w:tc>
      </w:tr>
    </w:tbl>
    <w:p>
      <w:pPr>
        <w:spacing w:line="360" w:lineRule="auto"/>
        <w:jc w:val="left"/>
        <w:rPr>
          <w:rFonts w:ascii="宋体" w:hAnsi="宋体"/>
          <w:szCs w:val="21"/>
        </w:rPr>
      </w:pPr>
      <w:r>
        <w:rPr>
          <w:rFonts w:hint="eastAsia" w:ascii="宋体" w:hAnsi="宋体"/>
          <w:szCs w:val="21"/>
        </w:rPr>
        <w:t>备注须知：</w:t>
      </w:r>
    </w:p>
    <w:p>
      <w:pPr>
        <w:spacing w:line="360" w:lineRule="auto"/>
        <w:ind w:firstLine="420" w:firstLineChars="200"/>
        <w:jc w:val="left"/>
        <w:rPr>
          <w:rFonts w:hint="eastAsia" w:ascii="宋体" w:hAnsi="宋体"/>
          <w:szCs w:val="21"/>
        </w:rPr>
      </w:pPr>
      <w:r>
        <w:rPr>
          <w:rFonts w:hint="eastAsia" w:ascii="宋体" w:hAnsi="宋体"/>
          <w:szCs w:val="21"/>
        </w:rPr>
        <w:t>1.以上物资招标需求为初步设计数量，其实际需求数量及规格以实际下单为准，。</w:t>
      </w:r>
    </w:p>
    <w:p>
      <w:pPr>
        <w:spacing w:line="360" w:lineRule="auto"/>
        <w:ind w:firstLine="420" w:firstLineChars="200"/>
        <w:jc w:val="left"/>
        <w:rPr>
          <w:rFonts w:hint="eastAsia"/>
        </w:rPr>
      </w:pPr>
      <w:r>
        <w:rPr>
          <w:rFonts w:hint="eastAsia" w:ascii="宋体" w:hAnsi="宋体"/>
          <w:szCs w:val="21"/>
          <w:lang w:val="en-US" w:eastAsia="zh-CN"/>
        </w:rPr>
        <w:t>2</w:t>
      </w:r>
      <w:r>
        <w:rPr>
          <w:rFonts w:hint="eastAsia" w:ascii="宋体" w:hAnsi="宋体"/>
          <w:szCs w:val="21"/>
        </w:rPr>
        <w:t>.所有招标物资，《中国中铁采购电子商务平台》上规格等参数若有不同之处，以招标文件为准。</w:t>
      </w:r>
    </w:p>
    <w:p>
      <w:pPr>
        <w:pStyle w:val="2"/>
        <w:jc w:val="both"/>
        <w:rPr>
          <w:rFonts w:hint="eastAsia"/>
        </w:rPr>
      </w:pPr>
    </w:p>
    <w:p>
      <w:pPr>
        <w:pStyle w:val="2"/>
        <w:jc w:val="both"/>
        <w:rPr>
          <w:rFonts w:hint="eastAsia"/>
        </w:rPr>
      </w:pPr>
    </w:p>
    <w:p>
      <w:pPr>
        <w:pStyle w:val="2"/>
        <w:jc w:val="both"/>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635085"/>
    <w:rsid w:val="536350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b/>
      <w:bCs/>
      <w:kern w:val="44"/>
      <w:sz w:val="32"/>
      <w:szCs w:val="44"/>
    </w:rPr>
  </w:style>
  <w:style w:type="paragraph" w:styleId="3">
    <w:name w:val="heading 2"/>
    <w:basedOn w:val="1"/>
    <w:next w:val="1"/>
    <w:semiHidden/>
    <w:unhideWhenUsed/>
    <w:qFormat/>
    <w:uiPriority w:val="0"/>
    <w:pPr>
      <w:keepNext/>
      <w:keepLines/>
      <w:spacing w:before="120" w:after="120"/>
      <w:outlineLvl w:val="1"/>
    </w:pPr>
    <w:rPr>
      <w:rFonts w:ascii="Arial" w:hAnsi="Arial" w:eastAsia="黑体"/>
      <w:b/>
      <w:bCs/>
      <w:sz w:val="28"/>
      <w:szCs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2018-03-21T05:34:00Z</dcterms:created>
  <dc:creator>Administrator</dc:creator>
  <cp:lastModifiedBy>Administrator</cp:lastModifiedBy>
  <dcterms:modified xsi:type="dcterms:W3CDTF">2018-03-21T05:35:06Z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