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75" w:beforeAutospacing="0" w:after="75" w:afterAutospacing="0"/>
        <w:jc w:val="center"/>
        <w:rPr>
          <w:rStyle w:val="7"/>
          <w:rFonts w:hint="eastAsia" w:ascii="华文中宋" w:hAnsi="华文中宋" w:eastAsia="华文中宋" w:cs="华文中宋"/>
          <w:color w:val="000000"/>
          <w:sz w:val="31"/>
          <w:szCs w:val="31"/>
          <w:shd w:val="clear" w:color="auto" w:fill="FFFFFF"/>
          <w:lang w:val="en-US" w:eastAsia="zh-CN"/>
        </w:rPr>
      </w:pPr>
      <w:r>
        <w:rPr>
          <w:rStyle w:val="7"/>
          <w:rFonts w:hint="eastAsia" w:ascii="华文中宋" w:hAnsi="华文中宋" w:eastAsia="华文中宋" w:cs="华文中宋"/>
          <w:color w:val="000000"/>
          <w:sz w:val="31"/>
          <w:szCs w:val="31"/>
          <w:shd w:val="clear" w:color="auto" w:fill="FFFFFF"/>
          <w:lang w:val="en-US" w:eastAsia="zh-CN"/>
        </w:rPr>
        <w:t xml:space="preserve"> </w:t>
      </w:r>
    </w:p>
    <w:p>
      <w:pPr>
        <w:pStyle w:val="4"/>
        <w:widowControl/>
        <w:shd w:val="clear" w:color="auto" w:fill="FFFFFF"/>
        <w:spacing w:before="75" w:beforeAutospacing="0" w:after="75" w:afterAutospacing="0"/>
        <w:jc w:val="center"/>
        <w:rPr>
          <w:rStyle w:val="7"/>
          <w:rFonts w:hint="eastAsia" w:ascii="华文中宋" w:hAnsi="华文中宋" w:eastAsia="华文中宋" w:cs="华文中宋"/>
          <w:color w:val="000000"/>
          <w:sz w:val="31"/>
          <w:szCs w:val="31"/>
          <w:shd w:val="clear" w:color="auto" w:fill="FFFFFF"/>
          <w:lang w:val="en-US" w:eastAsia="zh-CN"/>
        </w:rPr>
      </w:pPr>
      <w:r>
        <w:rPr>
          <w:rStyle w:val="7"/>
          <w:rFonts w:ascii="华文中宋" w:hAnsi="华文中宋" w:eastAsia="华文中宋" w:cs="华文中宋"/>
          <w:color w:val="000000"/>
          <w:sz w:val="31"/>
          <w:szCs w:val="31"/>
          <w:shd w:val="clear" w:color="auto" w:fill="FFFFFF"/>
        </w:rPr>
        <w:t>中国建筑第二工程局有限公司</w:t>
      </w:r>
      <w:r>
        <w:rPr>
          <w:rStyle w:val="7"/>
          <w:rFonts w:hint="eastAsia" w:ascii="华文中宋" w:hAnsi="华文中宋" w:eastAsia="华文中宋" w:cs="华文中宋"/>
          <w:color w:val="000000"/>
          <w:sz w:val="31"/>
          <w:szCs w:val="31"/>
          <w:shd w:val="clear" w:color="auto" w:fill="FFFFFF"/>
        </w:rPr>
        <w:t>南京</w:t>
      </w:r>
      <w:r>
        <w:rPr>
          <w:rStyle w:val="7"/>
          <w:rFonts w:hint="eastAsia" w:ascii="华文中宋" w:hAnsi="华文中宋" w:eastAsia="华文中宋" w:cs="华文中宋"/>
          <w:color w:val="000000"/>
          <w:sz w:val="31"/>
          <w:szCs w:val="31"/>
          <w:shd w:val="clear" w:color="auto" w:fill="FFFFFF"/>
          <w:lang w:val="en-US" w:eastAsia="zh-CN"/>
        </w:rPr>
        <w:t>安居建合建筑工业化</w:t>
      </w:r>
    </w:p>
    <w:p>
      <w:pPr>
        <w:pStyle w:val="4"/>
        <w:widowControl/>
        <w:shd w:val="clear" w:color="auto" w:fill="FFFFFF"/>
        <w:spacing w:before="75" w:beforeAutospacing="0" w:after="75" w:afterAutospacing="0"/>
        <w:ind w:firstLine="165"/>
        <w:jc w:val="center"/>
        <w:rPr>
          <w:rFonts w:ascii="sans-serif" w:hAnsi="sans-serif" w:eastAsia="sans-serif" w:cs="sans-serif"/>
          <w:color w:val="000000"/>
        </w:rPr>
      </w:pPr>
      <w:r>
        <w:rPr>
          <w:rStyle w:val="7"/>
          <w:rFonts w:hint="eastAsia" w:ascii="华文中宋" w:hAnsi="华文中宋" w:eastAsia="华文中宋" w:cs="华文中宋"/>
          <w:color w:val="000000"/>
          <w:sz w:val="31"/>
          <w:szCs w:val="31"/>
          <w:shd w:val="clear" w:color="auto" w:fill="FFFFFF"/>
          <w:lang w:val="en-US" w:eastAsia="zh-CN"/>
        </w:rPr>
        <w:t>装配式产业基地项目临建电线电缆</w:t>
      </w:r>
      <w:r>
        <w:rPr>
          <w:rStyle w:val="7"/>
          <w:rFonts w:hint="eastAsia" w:ascii="华文中宋" w:hAnsi="华文中宋" w:eastAsia="华文中宋" w:cs="华文中宋"/>
          <w:color w:val="000000"/>
          <w:sz w:val="31"/>
          <w:szCs w:val="31"/>
          <w:shd w:val="clear" w:color="auto" w:fill="FFFFFF"/>
        </w:rPr>
        <w:t>采购</w:t>
      </w:r>
      <w:r>
        <w:rPr>
          <w:rStyle w:val="7"/>
          <w:rFonts w:ascii="华文中宋" w:hAnsi="华文中宋" w:eastAsia="华文中宋" w:cs="华文中宋"/>
          <w:color w:val="000000"/>
          <w:sz w:val="31"/>
          <w:szCs w:val="31"/>
          <w:shd w:val="clear" w:color="auto" w:fill="FFFFFF"/>
        </w:rPr>
        <w:t>招标公告</w:t>
      </w:r>
    </w:p>
    <w:p>
      <w:pPr>
        <w:pStyle w:val="4"/>
        <w:widowControl/>
        <w:shd w:val="clear" w:color="auto" w:fill="FFFFFF"/>
        <w:spacing w:before="75" w:beforeAutospacing="0" w:after="75" w:afterAutospacing="0" w:line="495" w:lineRule="atLeast"/>
        <w:jc w:val="left"/>
        <w:rPr>
          <w:rFonts w:ascii="宋体" w:hAnsi="宋体" w:eastAsia="宋体" w:cs="宋体"/>
          <w:color w:val="000000"/>
        </w:rPr>
      </w:pPr>
    </w:p>
    <w:p>
      <w:pPr>
        <w:pStyle w:val="4"/>
        <w:widowControl/>
        <w:shd w:val="clear" w:color="auto" w:fill="FFFFFF"/>
        <w:spacing w:before="75" w:beforeAutospacing="0" w:after="75" w:afterAutospacing="0" w:line="495" w:lineRule="atLeast"/>
        <w:ind w:firstLine="600"/>
        <w:jc w:val="left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为满足南京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安居建合建筑工业化装配式产业基地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项目需要，现就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临建电线电缆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采购进行公开招标，诚邀合格的投标人参与报名，具体要求如下：</w:t>
      </w:r>
    </w:p>
    <w:p>
      <w:pPr>
        <w:pStyle w:val="4"/>
        <w:widowControl/>
        <w:shd w:val="clear" w:color="auto" w:fill="FFFFFF"/>
        <w:spacing w:before="150" w:beforeAutospacing="0" w:after="150" w:afterAutospacing="0" w:line="495" w:lineRule="atLeast"/>
        <w:jc w:val="left"/>
        <w:rPr>
          <w:rFonts w:hint="eastAsia" w:ascii="宋体" w:hAnsi="宋体" w:eastAsia="宋体" w:cs="宋体"/>
          <w:color w:val="000000"/>
          <w:lang w:eastAsia="zh-CN"/>
        </w:rPr>
      </w:pPr>
      <w:r>
        <w:rPr>
          <w:rStyle w:val="7"/>
          <w:rFonts w:hint="eastAsia" w:ascii="宋体" w:hAnsi="宋体" w:eastAsia="宋体" w:cs="宋体"/>
          <w:color w:val="000000"/>
          <w:shd w:val="clear" w:color="auto" w:fill="FFFFFF"/>
        </w:rPr>
        <w:t>一、基本情况</w:t>
      </w:r>
      <w:r>
        <w:rPr>
          <w:rStyle w:val="7"/>
          <w:rFonts w:hint="eastAsia" w:ascii="宋体" w:hAnsi="宋体" w:eastAsia="宋体" w:cs="宋体"/>
          <w:color w:val="000000"/>
          <w:shd w:val="clear" w:color="auto" w:fill="FFFFFF"/>
          <w:lang w:eastAsia="zh-CN"/>
        </w:rPr>
        <w:t>：</w:t>
      </w:r>
    </w:p>
    <w:p>
      <w:pPr>
        <w:pStyle w:val="4"/>
        <w:widowControl/>
        <w:shd w:val="clear" w:color="auto" w:fill="FFFFFF"/>
        <w:spacing w:beforeAutospacing="0" w:afterAutospacing="0"/>
        <w:jc w:val="left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1、招标组织：中国建筑第二工程局有限公司上海分公司</w:t>
      </w:r>
    </w:p>
    <w:p>
      <w:pPr>
        <w:widowControl/>
        <w:spacing w:line="360" w:lineRule="auto"/>
        <w:ind w:firstLine="240" w:firstLineChars="100"/>
        <w:jc w:val="left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工程名称：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南京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安居建合建筑工业化装配式产业基地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项目</w:t>
      </w:r>
    </w:p>
    <w:p>
      <w:pPr>
        <w:widowControl/>
        <w:spacing w:line="360" w:lineRule="auto"/>
        <w:ind w:firstLine="240" w:firstLineChars="100"/>
        <w:jc w:val="left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工程地址：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江苏省南京市高淳经济开发区东旭路7号。</w:t>
      </w:r>
    </w:p>
    <w:p>
      <w:pPr>
        <w:widowControl/>
        <w:spacing w:line="360" w:lineRule="auto"/>
        <w:ind w:firstLine="240" w:firstLineChars="100"/>
        <w:jc w:val="left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施工总承包单位：中国建筑第二工程局有限公司上海分公司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</w:rPr>
        <w:t>工程概况：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23"/>
          <w:szCs w:val="23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南京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安居建合建筑工业化装配式产业基地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项目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占地面积约131亩，总建筑面积约75000平方米,最大单跨33米。本项目厂区内规划建设预制构件（包括：预制混凝土构件简称PC构件、轻质墙板构件）生产厂房、办公研发楼、宿舍楼、空压机站、锅炉房及门卫等附属用房等</w:t>
      </w:r>
      <w:r>
        <w:rPr>
          <w:rFonts w:hint="eastAsia" w:asciiTheme="minorEastAsia" w:hAnsiTheme="minorEastAsia" w:eastAsiaTheme="minorEastAsia" w:cstheme="minorEastAsia"/>
          <w:kern w:val="0"/>
          <w:sz w:val="23"/>
          <w:szCs w:val="23"/>
        </w:rPr>
        <w:t>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3、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工程性质：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厂房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物资名称及报价清单详见附一。</w:t>
      </w:r>
    </w:p>
    <w:p>
      <w:pPr>
        <w:pStyle w:val="4"/>
        <w:widowControl/>
        <w:shd w:val="clear" w:color="auto" w:fill="FFFFFF"/>
        <w:spacing w:before="150" w:beforeAutospacing="0" w:after="150" w:afterAutospacing="0" w:line="495" w:lineRule="atLeast"/>
        <w:jc w:val="left"/>
        <w:rPr>
          <w:rFonts w:ascii="宋体" w:hAnsi="宋体" w:eastAsia="宋体" w:cs="宋体"/>
          <w:color w:val="000000"/>
        </w:rPr>
      </w:pPr>
      <w:r>
        <w:rPr>
          <w:rStyle w:val="7"/>
          <w:rFonts w:hint="eastAsia" w:ascii="宋体" w:hAnsi="宋体" w:eastAsia="宋体" w:cs="宋体"/>
          <w:color w:val="000000"/>
          <w:shd w:val="clear" w:color="auto" w:fill="FFFFFF"/>
        </w:rPr>
        <w:t>二、投标人资格要求</w:t>
      </w:r>
    </w:p>
    <w:p>
      <w:pPr>
        <w:pStyle w:val="4"/>
        <w:widowControl/>
        <w:spacing w:beforeAutospacing="0" w:afterAutospacing="0"/>
        <w:jc w:val="left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1、具备法律主体资格，具有独立订立及履行合同的能力，投标主体具备相应的经营或生产资质范围。</w:t>
      </w:r>
    </w:p>
    <w:p>
      <w:pPr>
        <w:pStyle w:val="4"/>
        <w:widowControl/>
        <w:spacing w:before="150" w:beforeAutospacing="0" w:after="150" w:afterAutospacing="0" w:line="555" w:lineRule="atLeast"/>
        <w:jc w:val="left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2、可开具增值税专用发票。</w:t>
      </w:r>
    </w:p>
    <w:p>
      <w:pPr>
        <w:pStyle w:val="4"/>
        <w:widowControl/>
        <w:spacing w:before="120" w:beforeAutospacing="0" w:after="120" w:afterAutospacing="0" w:line="555" w:lineRule="atLeast"/>
        <w:jc w:val="left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3、具备国家有关部门、行业或公司要求必须取得的质量、计量、安全、环保认证及其他经营许可；在国家有关部门和行业的监督检查中没有不良记录；与</w:t>
      </w:r>
      <w:r>
        <w:rPr>
          <w:rFonts w:hint="eastAsia" w:ascii="宋体" w:hAnsi="宋体" w:eastAsia="宋体" w:cs="宋体"/>
          <w:color w:val="000000"/>
          <w:lang w:val="en-US" w:eastAsia="zh-CN"/>
        </w:rPr>
        <w:t>中国建筑第二工程局有限公司</w:t>
      </w:r>
      <w:r>
        <w:rPr>
          <w:rFonts w:hint="eastAsia" w:ascii="宋体" w:hAnsi="宋体" w:eastAsia="宋体" w:cs="宋体"/>
          <w:color w:val="000000"/>
        </w:rPr>
        <w:t>及下属各分子公司没有不良合作记录。</w:t>
      </w:r>
    </w:p>
    <w:p>
      <w:pPr>
        <w:pStyle w:val="4"/>
        <w:widowControl/>
        <w:spacing w:before="120" w:beforeAutospacing="0" w:after="120" w:afterAutospacing="0" w:line="555" w:lineRule="atLeast"/>
        <w:jc w:val="left"/>
        <w:rPr>
          <w:rFonts w:hint="eastAsia" w:ascii="宋体" w:hAnsi="宋体" w:eastAsia="宋体" w:cs="宋体"/>
          <w:color w:val="000000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pStyle w:val="4"/>
        <w:widowControl/>
        <w:spacing w:before="120" w:beforeAutospacing="0" w:after="120" w:afterAutospacing="0" w:line="555" w:lineRule="atLeast"/>
        <w:jc w:val="left"/>
        <w:rPr>
          <w:rFonts w:hint="eastAsia" w:ascii="宋体" w:hAnsi="宋体" w:eastAsia="宋体" w:cs="宋体"/>
          <w:color w:val="000000"/>
        </w:rPr>
        <w:sectPr>
          <w:type w:val="continuous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pStyle w:val="4"/>
        <w:widowControl/>
        <w:spacing w:before="120" w:beforeAutospacing="0" w:after="120" w:afterAutospacing="0" w:line="555" w:lineRule="atLeast"/>
        <w:jc w:val="left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4、具有一定的经营规模和服务能力。</w:t>
      </w:r>
    </w:p>
    <w:p>
      <w:pPr>
        <w:pStyle w:val="4"/>
        <w:widowControl/>
        <w:spacing w:before="120" w:beforeAutospacing="0" w:after="120" w:afterAutospacing="0" w:line="555" w:lineRule="atLeast"/>
        <w:jc w:val="left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5、具有良好的商业信誉和健全的财务会计制度。</w:t>
      </w:r>
    </w:p>
    <w:p>
      <w:pPr>
        <w:pStyle w:val="4"/>
        <w:widowControl/>
        <w:spacing w:before="150" w:beforeAutospacing="0" w:after="150" w:afterAutospacing="0" w:line="555" w:lineRule="atLeast"/>
        <w:jc w:val="left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6、满足以上要求且经招标小组确认。</w:t>
      </w:r>
    </w:p>
    <w:p>
      <w:pPr>
        <w:pStyle w:val="4"/>
        <w:widowControl/>
        <w:shd w:val="clear" w:color="auto" w:fill="FFFFFF"/>
        <w:spacing w:before="150" w:beforeAutospacing="0" w:after="150" w:afterAutospacing="0" w:line="495" w:lineRule="atLeast"/>
        <w:jc w:val="left"/>
        <w:rPr>
          <w:rFonts w:ascii="宋体" w:hAnsi="宋体" w:eastAsia="宋体" w:cs="宋体"/>
          <w:color w:val="000000"/>
        </w:rPr>
      </w:pPr>
      <w:r>
        <w:rPr>
          <w:rStyle w:val="7"/>
          <w:rFonts w:hint="eastAsia" w:ascii="宋体" w:hAnsi="宋体" w:eastAsia="宋体" w:cs="宋体"/>
          <w:color w:val="000000"/>
          <w:shd w:val="clear" w:color="auto" w:fill="FFFFFF"/>
        </w:rPr>
        <w:t>三、投标报名</w:t>
      </w:r>
    </w:p>
    <w:p>
      <w:pPr>
        <w:pStyle w:val="4"/>
        <w:widowControl/>
        <w:shd w:val="clear" w:color="auto" w:fill="FFFFFF"/>
        <w:spacing w:before="75" w:beforeAutospacing="0" w:after="75" w:afterAutospacing="0" w:line="495" w:lineRule="atLeast"/>
        <w:jc w:val="left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1、报名时间：</w:t>
      </w:r>
      <w:r>
        <w:rPr>
          <w:rFonts w:hint="eastAsia" w:ascii="宋体" w:hAnsi="宋体" w:eastAsia="宋体" w:cs="宋体"/>
          <w:color w:val="FF0000"/>
          <w:u w:val="single"/>
          <w:shd w:val="clear" w:color="auto" w:fill="FFFFFF"/>
        </w:rPr>
        <w:t>截止201</w:t>
      </w:r>
      <w:r>
        <w:rPr>
          <w:rFonts w:hint="eastAsia" w:ascii="宋体" w:hAnsi="宋体" w:eastAsia="宋体" w:cs="宋体"/>
          <w:color w:val="FF0000"/>
          <w:u w:val="single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color w:val="FF0000"/>
          <w:u w:val="single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FF0000"/>
          <w:u w:val="single"/>
          <w:shd w:val="clear" w:color="auto" w:fill="FFFFFF"/>
          <w:lang w:val="en-US" w:eastAsia="zh-CN"/>
        </w:rPr>
        <w:t>6</w:t>
      </w:r>
      <w:r>
        <w:rPr>
          <w:rFonts w:hint="eastAsia" w:ascii="宋体" w:hAnsi="宋体" w:eastAsia="宋体" w:cs="宋体"/>
          <w:color w:val="FF0000"/>
          <w:u w:val="single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FF0000"/>
          <w:u w:val="single"/>
          <w:shd w:val="clear" w:color="auto" w:fill="FFFFFF"/>
          <w:lang w:val="en-US" w:eastAsia="zh-CN"/>
        </w:rPr>
        <w:t>5</w:t>
      </w:r>
      <w:r>
        <w:rPr>
          <w:rFonts w:hint="eastAsia" w:ascii="宋体" w:hAnsi="宋体" w:eastAsia="宋体" w:cs="宋体"/>
          <w:color w:val="FF0000"/>
          <w:u w:val="single"/>
          <w:shd w:val="clear" w:color="auto" w:fill="FFFFFF"/>
        </w:rPr>
        <w:t>日下午</w:t>
      </w:r>
      <w:r>
        <w:rPr>
          <w:rFonts w:hint="eastAsia" w:ascii="宋体" w:hAnsi="宋体" w:eastAsia="宋体" w:cs="宋体"/>
          <w:color w:val="FF0000"/>
          <w:u w:val="single"/>
          <w:shd w:val="clear" w:color="auto" w:fill="FFFFFF"/>
          <w:lang w:val="en-US" w:eastAsia="zh-CN"/>
        </w:rPr>
        <w:t>5</w:t>
      </w:r>
      <w:bookmarkStart w:id="0" w:name="_GoBack"/>
      <w:bookmarkEnd w:id="0"/>
      <w:r>
        <w:rPr>
          <w:rFonts w:hint="eastAsia" w:ascii="宋体" w:hAnsi="宋体" w:eastAsia="宋体" w:cs="宋体"/>
          <w:color w:val="FF0000"/>
          <w:u w:val="single"/>
          <w:shd w:val="clear" w:color="auto" w:fill="FFFFFF"/>
        </w:rPr>
        <w:t>时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，逾期不再接受投标单位的报名。</w:t>
      </w:r>
    </w:p>
    <w:p>
      <w:pPr>
        <w:pStyle w:val="4"/>
        <w:widowControl/>
        <w:shd w:val="clear" w:color="auto" w:fill="FFFFFF"/>
        <w:spacing w:before="75" w:beforeAutospacing="0" w:after="75" w:afterAutospacing="0" w:line="495" w:lineRule="atLeast"/>
        <w:jc w:val="left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2、报名方式：采取</w:t>
      </w:r>
      <w:r>
        <w:rPr>
          <w:rStyle w:val="7"/>
          <w:rFonts w:hint="eastAsia" w:ascii="宋体" w:hAnsi="宋体" w:eastAsia="宋体" w:cs="宋体"/>
          <w:color w:val="000000"/>
          <w:shd w:val="clear" w:color="auto" w:fill="FFFFFF"/>
        </w:rPr>
        <w:t>网上报名方式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，通过“云筑网”上进行报名（网址http://www.yzw.cn/），不接受其他方式报名。说明：</w:t>
      </w:r>
    </w:p>
    <w:p>
      <w:pPr>
        <w:pStyle w:val="4"/>
        <w:widowControl/>
        <w:shd w:val="clear" w:color="auto" w:fill="FFFFFF"/>
        <w:spacing w:before="75" w:beforeAutospacing="0" w:after="75" w:afterAutospacing="0" w:line="495" w:lineRule="atLeast"/>
        <w:jc w:val="left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①已在“云筑网”完成正式分供方注册的投标人，直接登录“云筑网”（网址http://www.yzw.cn/）输入用户名和密码，成功登录后签收招标公告并点击报名；</w:t>
      </w:r>
    </w:p>
    <w:p>
      <w:pPr>
        <w:pStyle w:val="4"/>
        <w:widowControl/>
        <w:shd w:val="clear" w:color="auto" w:fill="FFFFFF"/>
        <w:spacing w:before="75" w:beforeAutospacing="0" w:after="75" w:afterAutospacing="0" w:line="495" w:lineRule="atLeast"/>
        <w:jc w:val="left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②未在“云筑网”注册的投标人，需先登录“云筑网”（网址http://www.yzw.cn/）网页注册成功后，再行报名。</w:t>
      </w:r>
    </w:p>
    <w:p>
      <w:pPr>
        <w:pStyle w:val="4"/>
        <w:widowControl/>
        <w:shd w:val="clear" w:color="auto" w:fill="FFFFFF"/>
        <w:spacing w:before="75" w:beforeAutospacing="0" w:after="75" w:afterAutospacing="0" w:line="495" w:lineRule="atLeast"/>
        <w:jc w:val="left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3、需上传云筑网资料（根据实际填写）：</w:t>
      </w:r>
    </w:p>
    <w:p>
      <w:pPr>
        <w:pStyle w:val="4"/>
        <w:widowControl/>
        <w:shd w:val="clear" w:color="auto" w:fill="FFFFFF"/>
        <w:spacing w:before="75" w:beforeAutospacing="0" w:after="75" w:afterAutospacing="0" w:line="495" w:lineRule="atLeast"/>
        <w:jc w:val="left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①《企业情况表》</w:t>
      </w:r>
    </w:p>
    <w:p>
      <w:pPr>
        <w:pStyle w:val="4"/>
        <w:widowControl/>
        <w:shd w:val="clear" w:color="auto" w:fill="FFFFFF"/>
        <w:spacing w:before="75" w:beforeAutospacing="0" w:after="75" w:afterAutospacing="0" w:line="495" w:lineRule="atLeast"/>
        <w:jc w:val="left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②营业执照复印件；</w:t>
      </w:r>
    </w:p>
    <w:p>
      <w:pPr>
        <w:pStyle w:val="4"/>
        <w:widowControl/>
        <w:shd w:val="clear" w:color="auto" w:fill="FFFFFF"/>
        <w:spacing w:before="75" w:beforeAutospacing="0" w:after="75" w:afterAutospacing="0" w:line="495" w:lineRule="atLeast"/>
        <w:jc w:val="left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③组织机构代码证复印件；</w:t>
      </w:r>
    </w:p>
    <w:p>
      <w:pPr>
        <w:pStyle w:val="4"/>
        <w:widowControl/>
        <w:shd w:val="clear" w:color="auto" w:fill="FFFFFF"/>
        <w:spacing w:before="75" w:beforeAutospacing="0" w:after="75" w:afterAutospacing="0" w:line="495" w:lineRule="atLeast"/>
        <w:jc w:val="left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④税务登记证复印件；</w:t>
      </w:r>
    </w:p>
    <w:p>
      <w:pPr>
        <w:pStyle w:val="4"/>
        <w:widowControl/>
        <w:shd w:val="clear" w:color="auto" w:fill="FFFFFF"/>
        <w:spacing w:before="75" w:beforeAutospacing="0" w:after="75" w:afterAutospacing="0" w:line="495" w:lineRule="atLeast"/>
        <w:jc w:val="left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⑤法人身份证复印件；</w:t>
      </w:r>
    </w:p>
    <w:p>
      <w:pPr>
        <w:pStyle w:val="4"/>
        <w:widowControl/>
        <w:shd w:val="clear" w:color="auto" w:fill="FFFFFF"/>
        <w:spacing w:before="75" w:beforeAutospacing="0" w:after="75" w:afterAutospacing="0" w:line="495" w:lineRule="atLeast"/>
        <w:jc w:val="left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⑥法人授权委托书原件；</w:t>
      </w:r>
    </w:p>
    <w:p>
      <w:pPr>
        <w:pStyle w:val="4"/>
        <w:widowControl/>
        <w:shd w:val="clear" w:color="auto" w:fill="FFFFFF"/>
        <w:spacing w:before="75" w:beforeAutospacing="0" w:after="75" w:afterAutospacing="0" w:line="495" w:lineRule="atLeast"/>
        <w:jc w:val="left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⑦公司简介；</w:t>
      </w:r>
    </w:p>
    <w:p>
      <w:pPr>
        <w:pStyle w:val="4"/>
        <w:widowControl/>
        <w:shd w:val="clear" w:color="auto" w:fill="FFFFFF"/>
        <w:spacing w:before="75" w:beforeAutospacing="0" w:after="75" w:afterAutospacing="0" w:line="495" w:lineRule="atLeast"/>
        <w:jc w:val="left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⑧近三年的业绩和信誉；</w:t>
      </w:r>
    </w:p>
    <w:p>
      <w:pPr>
        <w:pStyle w:val="4"/>
        <w:widowControl/>
        <w:shd w:val="clear" w:color="auto" w:fill="FFFFFF"/>
        <w:spacing w:before="75" w:beforeAutospacing="0" w:after="75" w:afterAutospacing="0" w:line="495" w:lineRule="atLeast"/>
        <w:jc w:val="left"/>
        <w:rPr>
          <w:rFonts w:hint="eastAsia" w:ascii="宋体" w:hAnsi="宋体" w:eastAsia="宋体" w:cs="宋体"/>
          <w:color w:val="000000"/>
          <w:lang w:eastAsia="zh-CN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⑨企业体系认证证明材料复印件（如有）</w:t>
      </w:r>
      <w:r>
        <w:rPr>
          <w:rFonts w:hint="eastAsia" w:ascii="宋体" w:hAnsi="宋体" w:eastAsia="宋体" w:cs="宋体"/>
          <w:color w:val="000000"/>
          <w:shd w:val="clear" w:color="auto" w:fill="FFFFFF"/>
          <w:lang w:eastAsia="zh-CN"/>
        </w:rPr>
        <w:t>。</w:t>
      </w:r>
    </w:p>
    <w:p>
      <w:pPr>
        <w:pStyle w:val="4"/>
        <w:widowControl/>
        <w:shd w:val="clear" w:color="auto" w:fill="FFFFFF"/>
        <w:spacing w:before="75" w:beforeAutospacing="0" w:after="75" w:afterAutospacing="0" w:line="495" w:lineRule="atLeast"/>
        <w:jc w:val="left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以上所有资料须提供加盖公章扫描件，请各投标单位务必认真填写并按要求提供相应的证明资料，投标人应保证本表所填内容真实有效，如与事实有出入，则取消报名资格或视为无效投标</w:t>
      </w:r>
    </w:p>
    <w:p>
      <w:pPr>
        <w:pStyle w:val="4"/>
        <w:widowControl/>
        <w:shd w:val="clear" w:color="auto" w:fill="FFFFFF"/>
        <w:spacing w:before="150" w:beforeAutospacing="0" w:after="150" w:afterAutospacing="0" w:line="495" w:lineRule="atLeast"/>
        <w:ind w:firstLine="600"/>
        <w:jc w:val="left"/>
        <w:rPr>
          <w:rStyle w:val="7"/>
          <w:rFonts w:hint="eastAsia" w:ascii="宋体" w:hAnsi="宋体" w:eastAsia="宋体" w:cs="宋体"/>
          <w:color w:val="000000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150" w:beforeAutospacing="0" w:after="150" w:afterAutospacing="0" w:line="495" w:lineRule="atLeast"/>
        <w:jc w:val="left"/>
        <w:rPr>
          <w:rFonts w:ascii="宋体" w:hAnsi="宋体" w:eastAsia="宋体" w:cs="宋体"/>
          <w:color w:val="000000"/>
        </w:rPr>
      </w:pPr>
      <w:r>
        <w:rPr>
          <w:rStyle w:val="7"/>
          <w:rFonts w:hint="eastAsia" w:ascii="宋体" w:hAnsi="宋体" w:eastAsia="宋体" w:cs="宋体"/>
          <w:color w:val="000000"/>
          <w:shd w:val="clear" w:color="auto" w:fill="FFFFFF"/>
        </w:rPr>
        <w:t>四、发布标书时间</w:t>
      </w:r>
    </w:p>
    <w:p>
      <w:pPr>
        <w:pStyle w:val="4"/>
        <w:widowControl/>
        <w:shd w:val="clear" w:color="auto" w:fill="FFFFFF"/>
        <w:spacing w:before="75" w:beforeAutospacing="0" w:after="75" w:afterAutospacing="0" w:line="495" w:lineRule="atLeast"/>
        <w:ind w:firstLine="600"/>
        <w:jc w:val="left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招标人将告知投标人是否通过资格预审，对通过资格预审的投标人发布招标文件，时间另行通知，以平台时间为准。</w:t>
      </w:r>
    </w:p>
    <w:p>
      <w:pPr>
        <w:pStyle w:val="4"/>
        <w:widowControl/>
        <w:shd w:val="clear" w:color="auto" w:fill="FFFFFF"/>
        <w:spacing w:before="75" w:beforeAutospacing="0" w:after="75" w:afterAutospacing="0" w:line="495" w:lineRule="atLeast"/>
        <w:ind w:firstLine="720" w:firstLineChars="300"/>
        <w:jc w:val="left"/>
        <w:rPr>
          <w:rFonts w:hint="eastAsia" w:ascii="宋体" w:hAnsi="宋体" w:eastAsia="宋体" w:cs="宋体"/>
          <w:color w:val="000000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75" w:beforeAutospacing="0" w:after="75" w:afterAutospacing="0" w:line="495" w:lineRule="atLeast"/>
        <w:jc w:val="left"/>
        <w:rPr>
          <w:rFonts w:hint="eastAsia"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联系人：祝大龙</w:t>
      </w:r>
    </w:p>
    <w:p>
      <w:pPr>
        <w:pStyle w:val="4"/>
        <w:widowControl/>
        <w:shd w:val="clear" w:color="auto" w:fill="FFFFFF"/>
        <w:spacing w:before="75" w:beforeAutospacing="0" w:after="75" w:afterAutospacing="0" w:line="495" w:lineRule="atLeast"/>
        <w:jc w:val="left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联系电话：15951775087</w:t>
      </w:r>
    </w:p>
    <w:p>
      <w:pPr>
        <w:pStyle w:val="4"/>
        <w:widowControl/>
        <w:shd w:val="clear" w:color="auto" w:fill="FFFFFF"/>
        <w:spacing w:before="75" w:beforeAutospacing="0" w:after="75" w:afterAutospacing="0" w:line="495" w:lineRule="atLeast"/>
        <w:jc w:val="left"/>
        <w:rPr>
          <w:rFonts w:hint="eastAsia" w:ascii="宋体" w:hAnsi="宋体" w:eastAsia="宋体" w:cs="宋体"/>
          <w:color w:val="000000"/>
          <w:lang w:val="en-US" w:eastAsia="zh-CN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地址：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江苏省南京市高淳经济开发区东旭路7号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000000"/>
          <w:lang w:val="en-US" w:eastAsia="zh-CN"/>
        </w:rPr>
        <w:t>中国建筑第二工程局有限公司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南京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安居建合建筑工业化装配式产业基地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项目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部。</w:t>
      </w:r>
    </w:p>
    <w:p>
      <w:pPr>
        <w:pStyle w:val="4"/>
        <w:widowControl/>
        <w:shd w:val="clear" w:color="auto" w:fill="FFFFFF"/>
        <w:spacing w:before="75" w:beforeAutospacing="0" w:after="75" w:afterAutospacing="0" w:line="495" w:lineRule="atLeast"/>
        <w:ind w:firstLine="555"/>
        <w:jc w:val="left"/>
        <w:rPr>
          <w:rFonts w:ascii="宋体" w:hAnsi="宋体" w:eastAsia="宋体" w:cs="宋体"/>
          <w:color w:val="000000"/>
        </w:rPr>
      </w:pPr>
    </w:p>
    <w:p>
      <w:pPr>
        <w:pStyle w:val="4"/>
        <w:widowControl/>
        <w:shd w:val="clear" w:color="auto" w:fill="FFFFFF"/>
        <w:spacing w:before="75" w:beforeAutospacing="0" w:after="75" w:afterAutospacing="0" w:line="495" w:lineRule="atLeast"/>
        <w:jc w:val="left"/>
        <w:rPr>
          <w:rFonts w:ascii="宋体" w:hAnsi="宋体" w:eastAsia="宋体" w:cs="宋体"/>
          <w:color w:val="000000"/>
        </w:rPr>
      </w:pPr>
    </w:p>
    <w:p>
      <w:pPr>
        <w:pStyle w:val="4"/>
        <w:widowControl/>
        <w:shd w:val="clear" w:color="auto" w:fill="FFFFFF"/>
        <w:spacing w:before="75" w:beforeAutospacing="0" w:after="75" w:afterAutospacing="0" w:line="495" w:lineRule="atLeast"/>
        <w:ind w:firstLine="6201" w:firstLineChars="2584"/>
        <w:jc w:val="left"/>
        <w:rPr>
          <w:rFonts w:hint="eastAsia" w:ascii="宋体" w:hAnsi="宋体" w:eastAsia="宋体" w:cs="宋体"/>
          <w:color w:val="000000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75" w:beforeAutospacing="0" w:after="75" w:afterAutospacing="0" w:line="495" w:lineRule="atLeast"/>
        <w:ind w:firstLine="6201" w:firstLineChars="2584"/>
        <w:jc w:val="left"/>
        <w:rPr>
          <w:rFonts w:hint="eastAsia" w:ascii="宋体" w:hAnsi="宋体" w:eastAsia="宋体" w:cs="宋体"/>
          <w:color w:val="000000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75" w:beforeAutospacing="0" w:after="75" w:afterAutospacing="0" w:line="495" w:lineRule="atLeast"/>
        <w:ind w:firstLine="6201" w:firstLineChars="2584"/>
        <w:jc w:val="left"/>
        <w:rPr>
          <w:rFonts w:hint="eastAsia" w:ascii="宋体" w:hAnsi="宋体" w:eastAsia="宋体" w:cs="宋体"/>
          <w:color w:val="000000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75" w:beforeAutospacing="0" w:after="75" w:afterAutospacing="0" w:line="495" w:lineRule="atLeast"/>
        <w:ind w:firstLine="6201" w:firstLineChars="2584"/>
        <w:jc w:val="left"/>
        <w:rPr>
          <w:rFonts w:hint="eastAsia" w:ascii="宋体" w:hAnsi="宋体" w:eastAsia="宋体" w:cs="宋体"/>
          <w:color w:val="000000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75" w:beforeAutospacing="0" w:after="75" w:afterAutospacing="0" w:line="495" w:lineRule="atLeast"/>
        <w:ind w:firstLine="6201" w:firstLineChars="2584"/>
        <w:jc w:val="left"/>
        <w:rPr>
          <w:rFonts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201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27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日</w:t>
      </w:r>
    </w:p>
    <w:p>
      <w:pPr>
        <w:pStyle w:val="4"/>
        <w:widowControl/>
        <w:shd w:val="clear" w:color="auto" w:fill="FFFFFF"/>
        <w:spacing w:before="75" w:beforeAutospacing="0" w:after="75" w:afterAutospacing="0" w:line="495" w:lineRule="atLeast"/>
        <w:ind w:firstLine="600"/>
        <w:jc w:val="right"/>
        <w:rPr>
          <w:rFonts w:ascii="宋体" w:hAnsi="宋体" w:eastAsia="宋体" w:cs="宋体"/>
          <w:color w:val="000000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75" w:beforeAutospacing="0" w:after="75" w:afterAutospacing="0" w:line="495" w:lineRule="atLeast"/>
        <w:ind w:firstLine="600"/>
        <w:jc w:val="right"/>
        <w:rPr>
          <w:rFonts w:ascii="宋体" w:hAnsi="宋体" w:eastAsia="宋体" w:cs="宋体"/>
          <w:color w:val="000000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75" w:beforeAutospacing="0" w:after="75" w:afterAutospacing="0" w:line="495" w:lineRule="atLeast"/>
        <w:ind w:firstLine="600"/>
        <w:jc w:val="right"/>
        <w:rPr>
          <w:rFonts w:ascii="宋体" w:hAnsi="宋体" w:eastAsia="宋体" w:cs="宋体"/>
          <w:color w:val="000000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75" w:beforeAutospacing="0" w:after="75" w:afterAutospacing="0" w:line="495" w:lineRule="atLeast"/>
        <w:ind w:firstLine="600"/>
        <w:jc w:val="right"/>
        <w:rPr>
          <w:rFonts w:ascii="宋体" w:hAnsi="宋体" w:eastAsia="宋体" w:cs="宋体"/>
          <w:color w:val="000000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75" w:beforeAutospacing="0" w:after="75" w:afterAutospacing="0" w:line="495" w:lineRule="atLeast"/>
        <w:ind w:firstLine="600"/>
        <w:jc w:val="right"/>
        <w:rPr>
          <w:rFonts w:ascii="宋体" w:hAnsi="宋体" w:eastAsia="宋体" w:cs="宋体"/>
          <w:color w:val="000000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75" w:beforeAutospacing="0" w:after="75" w:afterAutospacing="0" w:line="495" w:lineRule="atLeast"/>
        <w:ind w:firstLine="600"/>
        <w:jc w:val="right"/>
        <w:rPr>
          <w:rFonts w:ascii="宋体" w:hAnsi="宋体" w:eastAsia="宋体" w:cs="宋体"/>
          <w:color w:val="000000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75" w:beforeAutospacing="0" w:after="75" w:afterAutospacing="0" w:line="495" w:lineRule="atLeast"/>
        <w:jc w:val="both"/>
        <w:rPr>
          <w:rFonts w:ascii="宋体" w:hAnsi="宋体" w:eastAsia="宋体" w:cs="宋体"/>
          <w:color w:val="000000"/>
          <w:shd w:val="clear" w:color="auto" w:fill="FFFFFF"/>
        </w:rPr>
        <w:sectPr>
          <w:headerReference r:id="rId5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widowControl/>
        <w:spacing w:before="260" w:after="260" w:line="500" w:lineRule="exact"/>
        <w:outlineLvl w:val="1"/>
        <w:rPr>
          <w:rFonts w:hint="eastAsia" w:ascii="微软雅黑" w:hAnsi="微软雅黑" w:eastAsia="微软雅黑" w:cs="微软雅黑"/>
          <w:b/>
          <w:bCs/>
          <w:color w:val="000000"/>
          <w:kern w:val="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Cs w:val="21"/>
        </w:rPr>
        <w:t>附件1</w:t>
      </w:r>
    </w:p>
    <w:tbl>
      <w:tblPr>
        <w:tblStyle w:val="5"/>
        <w:tblW w:w="9136" w:type="dxa"/>
        <w:tblInd w:w="-3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025"/>
        <w:gridCol w:w="1813"/>
        <w:gridCol w:w="750"/>
        <w:gridCol w:w="825"/>
        <w:gridCol w:w="1100"/>
        <w:gridCol w:w="700"/>
        <w:gridCol w:w="1036"/>
        <w:gridCol w:w="11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1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中国建筑第二工程局有限公司南京安居建合建筑工业化</w:t>
            </w:r>
          </w:p>
          <w:p>
            <w:pPr>
              <w:widowControl/>
              <w:jc w:val="center"/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装配式产业基地项目临建电线电缆</w:t>
            </w: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8"/>
                <w:szCs w:val="28"/>
              </w:rPr>
              <w:t>招标清单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名称</w:t>
            </w: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规格名称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单位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数量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lang w:val="en-US" w:eastAsia="zh-CN"/>
              </w:rPr>
              <w:t>税前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单价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税率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综合单价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lang w:val="en-US"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0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4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电缆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4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YC3*120+2*70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4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4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国标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0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4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电缆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4"/>
                <w:szCs w:val="1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YC3*95+2*50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4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4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国标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0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4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电缆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4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YC3*70+2*35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4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4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国标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0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4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电缆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4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YC3*50+2*25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4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4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45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国标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0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4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电缆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4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YC3*25+2*16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4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4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国标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1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</w:rPr>
              <w:t>注：综合单价应包括但不限于材料费、运输费、增值税税金、装卸费等涉及的一切费用。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lang w:eastAsia="zh-CN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40640</wp:posOffset>
          </wp:positionH>
          <wp:positionV relativeFrom="paragraph">
            <wp:posOffset>106680</wp:posOffset>
          </wp:positionV>
          <wp:extent cx="2844165" cy="403860"/>
          <wp:effectExtent l="0" t="0" r="13335" b="15240"/>
          <wp:wrapTight wrapText="bothSides">
            <wp:wrapPolygon>
              <wp:start x="0" y="0"/>
              <wp:lineTo x="0" y="20377"/>
              <wp:lineTo x="21412" y="20377"/>
              <wp:lineTo x="21412" y="0"/>
              <wp:lineTo x="0" y="0"/>
            </wp:wrapPolygon>
          </wp:wrapTight>
          <wp:docPr id="2" name="Picture 1" descr="中国建筑第二工程局有限公司（沪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中国建筑第二工程局有限公司（沪）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4165" cy="403860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  <a:effectLst/>
                </pic:spPr>
              </pic:pic>
            </a:graphicData>
          </a:graphic>
        </wp:anchor>
      </w:drawing>
    </w:r>
  </w:p>
  <w:p>
    <w:pPr>
      <w:pStyle w:val="3"/>
      <w:tabs>
        <w:tab w:val="left" w:pos="5123"/>
        <w:tab w:val="clear" w:pos="4153"/>
      </w:tabs>
      <w:rPr>
        <w:rFonts w:hint="eastAsia"/>
        <w:lang w:eastAsia="zh-CN"/>
      </w:rPr>
    </w:pPr>
  </w:p>
  <w:p>
    <w:pPr>
      <w:pStyle w:val="3"/>
      <w:tabs>
        <w:tab w:val="left" w:pos="5123"/>
        <w:tab w:val="clear" w:pos="4153"/>
      </w:tabs>
      <w:rPr>
        <w:rFonts w:hint="eastAsia"/>
        <w:lang w:eastAsia="zh-CN"/>
      </w:rPr>
    </w:pPr>
  </w:p>
  <w:p>
    <w:pPr>
      <w:pStyle w:val="3"/>
      <w:tabs>
        <w:tab w:val="left" w:pos="5123"/>
        <w:tab w:val="clear" w:pos="4153"/>
      </w:tabs>
      <w:rPr>
        <w:rFonts w:hint="eastAsia"/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BA1021"/>
    <w:rsid w:val="1000209F"/>
    <w:rsid w:val="17D339F9"/>
    <w:rsid w:val="1A147530"/>
    <w:rsid w:val="2AB530CB"/>
    <w:rsid w:val="341E3E8D"/>
    <w:rsid w:val="350476AD"/>
    <w:rsid w:val="362C0E70"/>
    <w:rsid w:val="37CD52CD"/>
    <w:rsid w:val="3B0759F4"/>
    <w:rsid w:val="45632635"/>
    <w:rsid w:val="482E1AE0"/>
    <w:rsid w:val="4ADA1F8B"/>
    <w:rsid w:val="505070A1"/>
    <w:rsid w:val="50D75F48"/>
    <w:rsid w:val="551048A2"/>
    <w:rsid w:val="56801085"/>
    <w:rsid w:val="5D501DA5"/>
    <w:rsid w:val="60872F78"/>
    <w:rsid w:val="7A4125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陈 &amp;&amp;</cp:lastModifiedBy>
  <dcterms:modified xsi:type="dcterms:W3CDTF">2019-05-27T06:39:47Z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