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AE" w:rsidRDefault="00EA5A79">
      <w:pPr>
        <w:spacing w:before="75" w:after="75" w:line="360" w:lineRule="auto"/>
        <w:jc w:val="center"/>
      </w:pPr>
      <w:r>
        <w:rPr>
          <w:rFonts w:ascii="宋体" w:eastAsia="宋体" w:hAnsi="宋体"/>
          <w:b/>
          <w:bCs/>
          <w:sz w:val="32"/>
          <w:szCs w:val="32"/>
        </w:rPr>
        <w:t>招标公告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 xml:space="preserve">    为满足施工生产需要，现就本招标公告所述工程项目相关事项进行招标采购，诚邀合格的投标人参与报名，具体要求如下：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t>一、基本情况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1、招标组织：</w:t>
      </w:r>
      <w:r>
        <w:rPr>
          <w:rFonts w:ascii="宋体" w:eastAsia="宋体" w:hAnsi="宋体"/>
          <w:sz w:val="24"/>
          <w:szCs w:val="24"/>
          <w:u w:val="single"/>
        </w:rPr>
        <w:t xml:space="preserve">中国建筑一局（集团）有限公司  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2、招标项目：</w:t>
      </w:r>
      <w:r w:rsidR="00B90ACE">
        <w:rPr>
          <w:rFonts w:ascii="宋体" w:eastAsia="宋体" w:hAnsi="宋体" w:hint="eastAsia"/>
          <w:sz w:val="24"/>
          <w:szCs w:val="24"/>
        </w:rPr>
        <w:t>济南万达文化体育旅游城D14地块项目（B-9）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3、招标内容：</w:t>
      </w:r>
      <w:r w:rsidR="00B90ACE">
        <w:rPr>
          <w:rFonts w:ascii="宋体" w:eastAsia="宋体" w:hAnsi="宋体" w:hint="eastAsia"/>
          <w:sz w:val="24"/>
          <w:szCs w:val="24"/>
        </w:rPr>
        <w:t>济南万达文化体育旅游城D14地块项目（B-9）</w:t>
      </w:r>
      <w:r w:rsidR="00EC36BE">
        <w:rPr>
          <w:rFonts w:ascii="宋体" w:eastAsia="宋体" w:hAnsi="宋体" w:hint="eastAsia"/>
          <w:sz w:val="24"/>
          <w:szCs w:val="24"/>
        </w:rPr>
        <w:t>项目所用电线电缆采购招标，</w:t>
      </w:r>
      <w:r>
        <w:rPr>
          <w:rFonts w:ascii="宋体" w:eastAsia="宋体" w:hAnsi="宋体"/>
          <w:sz w:val="24"/>
          <w:szCs w:val="24"/>
        </w:rPr>
        <w:t>具体数量及商务条款等以具体签订合同为准。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t>二、投标人资格要求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1、具备法律主体资格，具有独立订立及履行合同的能力。</w:t>
      </w:r>
      <w:bookmarkStart w:id="0" w:name="_GoBack"/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2、具备一般纳税人资格，能够开具符合国家税法要求的增值税专用发票。</w:t>
      </w:r>
    </w:p>
    <w:bookmarkEnd w:id="0"/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3、具备国家有关部门、行业或公司要求必须取得的质量、计量、安全、环保认证或其他经营许可；在国际有关部门和行业的监督检查中没有不良记录；与中建各分子公司没有不良合作记录。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4、具有一定的经营规模和服务能力，投标人的企业注册资本不低于</w:t>
      </w:r>
      <w:r w:rsidR="005D41B9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032C41">
        <w:rPr>
          <w:rFonts w:ascii="宋体" w:eastAsia="宋体" w:hAnsi="宋体" w:hint="eastAsia"/>
          <w:sz w:val="24"/>
          <w:szCs w:val="24"/>
          <w:u w:val="single"/>
        </w:rPr>
        <w:t>/</w:t>
      </w:r>
      <w:r w:rsidR="00765531"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万元。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5、具有良好的商业信誉和健全的财务会计制度。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6、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年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月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日至今类似工程单项合同额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EC36BE">
        <w:rPr>
          <w:rFonts w:ascii="宋体" w:eastAsia="宋体" w:hAnsi="宋体" w:hint="eastAsia"/>
          <w:sz w:val="24"/>
          <w:szCs w:val="24"/>
          <w:u w:val="single"/>
        </w:rPr>
        <w:t>/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</w:rPr>
        <w:t>万元（含</w:t>
      </w:r>
      <w:r w:rsidR="00EC36BE">
        <w:rPr>
          <w:rFonts w:ascii="宋体" w:eastAsia="宋体" w:hAnsi="宋体"/>
          <w:sz w:val="24"/>
          <w:szCs w:val="24"/>
          <w:u w:val="single"/>
        </w:rPr>
        <w:t xml:space="preserve">  /</w:t>
      </w:r>
      <w:r>
        <w:rPr>
          <w:rFonts w:ascii="宋体" w:eastAsia="宋体" w:hAnsi="宋体"/>
          <w:sz w:val="24"/>
          <w:szCs w:val="24"/>
          <w:u w:val="single"/>
        </w:rPr>
        <w:t xml:space="preserve">  </w:t>
      </w:r>
      <w:r>
        <w:rPr>
          <w:rFonts w:ascii="宋体" w:eastAsia="宋体" w:hAnsi="宋体"/>
          <w:sz w:val="24"/>
          <w:szCs w:val="24"/>
        </w:rPr>
        <w:t>万元）及以上。（根据项目实际情况，可自行设置）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7、符合上述条件，经招标工作小组审查合格后方可参与投标。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8、报名通过的分供单位，应积极响应招标文件响应投标，若未及时响应投标单位，同区域范围一年内禁止再参与本公司招投标活动，情节严重者直接纳入中建股份公司不合格名录。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9、已中标单位，如有发现提供虚假资料及行贿等违法行为，将被取消中标资格，情节严重者直接纳入中建股份公司不合格名录。</w:t>
      </w:r>
    </w:p>
    <w:p w:rsidR="00B90ACE" w:rsidRDefault="00CA51FE">
      <w:pPr>
        <w:spacing w:before="75" w:after="75"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9、其他：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>①电缆品牌：</w:t>
      </w:r>
      <w:r w:rsidRPr="00CA51FE">
        <w:rPr>
          <w:rFonts w:ascii="宋体" w:eastAsia="宋体" w:hAnsi="宋体" w:hint="eastAsia"/>
          <w:sz w:val="24"/>
          <w:szCs w:val="24"/>
          <w:u w:val="single"/>
        </w:rPr>
        <w:t>天马远东、山东阳谷昊辉、河北新宝丰、东风电缆、长城电缆、烟台电缆、冀东普天、华晨电缆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lastRenderedPageBreak/>
        <w:t>三、投标报名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1、报名方式：采取网上报名方式，通过“云筑网”上进行报名（网址https://www.yzw.cn/），不接受其他方式报名。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2、报名时间：以云筑网公示报名截止时间为准，逾期不再接受投标单位的报名。</w:t>
      </w:r>
    </w:p>
    <w:p w:rsidR="000378AE" w:rsidRDefault="00EA5A79">
      <w:pPr>
        <w:spacing w:before="75" w:after="75" w:line="360" w:lineRule="auto"/>
      </w:pPr>
      <w:r>
        <w:rPr>
          <w:rFonts w:ascii="宋体" w:eastAsia="宋体" w:hAnsi="宋体"/>
          <w:b/>
          <w:bCs/>
          <w:sz w:val="24"/>
          <w:szCs w:val="24"/>
        </w:rPr>
        <w:t>四、招标文件发布及接收方式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1、招标人将告知投标人是否通过资格预审，对通过资格预审的投标人发布招标文件，时间：</w:t>
      </w:r>
      <w:r>
        <w:rPr>
          <w:rFonts w:ascii="宋体" w:eastAsia="宋体" w:hAnsi="宋体"/>
          <w:sz w:val="24"/>
          <w:szCs w:val="24"/>
          <w:u w:val="single"/>
        </w:rPr>
        <w:t>以云筑网招标文件发放时间为准。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sz w:val="24"/>
          <w:szCs w:val="24"/>
        </w:rPr>
        <w:t>2、资格审查入围的供应商，经通知可直接登录“云筑网”（网址：</w:t>
      </w:r>
      <w:hyperlink r:id="rId7">
        <w:r>
          <w:rPr>
            <w:rFonts w:ascii="微软雅黑" w:eastAsia="微软雅黑" w:hAnsi="微软雅黑"/>
            <w:color w:val="1155CC"/>
            <w:sz w:val="24"/>
            <w:szCs w:val="24"/>
          </w:rPr>
          <w:t>https://www.yzw.cn/</w:t>
        </w:r>
      </w:hyperlink>
      <w:r>
        <w:rPr>
          <w:rFonts w:ascii="宋体" w:eastAsia="宋体" w:hAnsi="宋体"/>
          <w:sz w:val="24"/>
          <w:szCs w:val="24"/>
        </w:rPr>
        <w:t>）自行下载招标文件。</w:t>
      </w:r>
    </w:p>
    <w:p w:rsidR="000378AE" w:rsidRDefault="00EA5A79">
      <w:pPr>
        <w:spacing w:before="75" w:after="75" w:line="360" w:lineRule="auto"/>
      </w:pPr>
      <w:r>
        <w:rPr>
          <w:rFonts w:ascii="宋体" w:eastAsia="宋体" w:hAnsi="宋体"/>
          <w:b/>
          <w:bCs/>
          <w:color w:val="000000"/>
          <w:sz w:val="24"/>
          <w:szCs w:val="24"/>
        </w:rPr>
        <w:t>五、招标投标监督部门及联系电话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color w:val="000000"/>
          <w:sz w:val="24"/>
          <w:szCs w:val="24"/>
        </w:rPr>
        <w:t xml:space="preserve">  名称：中建一局集团第一建筑有限公司纪检监察部</w:t>
      </w:r>
    </w:p>
    <w:p w:rsidR="000378AE" w:rsidRDefault="00EA5A79">
      <w:pPr>
        <w:spacing w:before="75" w:after="75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地址：上海市闵行区紫秀路100号2号楼5层</w:t>
      </w:r>
    </w:p>
    <w:p w:rsidR="000378AE" w:rsidRDefault="00EA5A79">
      <w:pPr>
        <w:spacing w:before="75" w:after="75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联系电话：021-65456622-631</w:t>
      </w:r>
    </w:p>
    <w:p w:rsidR="000378AE" w:rsidRDefault="00EA5A79">
      <w:pPr>
        <w:spacing w:before="75" w:after="75" w:line="360" w:lineRule="auto"/>
        <w:jc w:val="left"/>
      </w:pPr>
      <w:r>
        <w:rPr>
          <w:rFonts w:ascii="宋体" w:eastAsia="宋体" w:hAnsi="宋体"/>
          <w:b/>
          <w:bCs/>
          <w:sz w:val="24"/>
          <w:szCs w:val="24"/>
        </w:rPr>
        <w:t>六、招标人联系方式</w:t>
      </w:r>
    </w:p>
    <w:p w:rsidR="00C24309" w:rsidRDefault="00C24309" w:rsidP="00C24309">
      <w:pPr>
        <w:spacing w:before="75" w:after="75" w:line="360" w:lineRule="auto"/>
        <w:jc w:val="left"/>
      </w:pPr>
      <w:r>
        <w:rPr>
          <w:rFonts w:ascii="宋体" w:eastAsia="宋体" w:hAnsi="宋体" w:hint="eastAsia"/>
          <w:sz w:val="24"/>
          <w:szCs w:val="24"/>
        </w:rPr>
        <w:t xml:space="preserve">联系人: 张恺             联系电话：15154106075 </w:t>
      </w:r>
    </w:p>
    <w:p w:rsidR="00C24309" w:rsidRDefault="00C24309" w:rsidP="00C24309">
      <w:pPr>
        <w:spacing w:before="75" w:after="75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 址：济南市历城区旅游路以北,凤鸣路以东</w:t>
      </w:r>
    </w:p>
    <w:p w:rsidR="00C24309" w:rsidRDefault="00C24309" w:rsidP="00C24309">
      <w:pPr>
        <w:spacing w:before="75" w:after="75" w:line="360" w:lineRule="auto"/>
        <w:jc w:val="left"/>
        <w:rPr>
          <w:rFonts w:eastAsia="宋体" w:hint="eastAsia"/>
        </w:rPr>
      </w:pPr>
      <w:r>
        <w:rPr>
          <w:rFonts w:ascii="宋体" w:eastAsia="宋体" w:hAnsi="宋体" w:hint="eastAsia"/>
          <w:sz w:val="24"/>
          <w:szCs w:val="24"/>
        </w:rPr>
        <w:t>邮 箱：349900956@qq.com              邮 编：250000</w:t>
      </w:r>
    </w:p>
    <w:p w:rsidR="000378AE" w:rsidRPr="00765531" w:rsidRDefault="000378AE">
      <w:pPr>
        <w:spacing w:line="360" w:lineRule="auto"/>
      </w:pPr>
    </w:p>
    <w:sectPr w:rsidR="000378AE" w:rsidRPr="00765531" w:rsidSect="00037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2A" w:rsidRDefault="0072632A" w:rsidP="00EC36BE">
      <w:r>
        <w:separator/>
      </w:r>
    </w:p>
  </w:endnote>
  <w:endnote w:type="continuationSeparator" w:id="0">
    <w:p w:rsidR="0072632A" w:rsidRDefault="0072632A" w:rsidP="00EC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2A" w:rsidRDefault="0072632A" w:rsidP="00EC36BE">
      <w:r>
        <w:separator/>
      </w:r>
    </w:p>
  </w:footnote>
  <w:footnote w:type="continuationSeparator" w:id="0">
    <w:p w:rsidR="0072632A" w:rsidRDefault="0072632A" w:rsidP="00EC3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32C41"/>
    <w:rsid w:val="000378AE"/>
    <w:rsid w:val="000C51B7"/>
    <w:rsid w:val="00216EB9"/>
    <w:rsid w:val="005539C5"/>
    <w:rsid w:val="0059531B"/>
    <w:rsid w:val="005D41B9"/>
    <w:rsid w:val="005D4952"/>
    <w:rsid w:val="0062213C"/>
    <w:rsid w:val="00633F40"/>
    <w:rsid w:val="006549AD"/>
    <w:rsid w:val="00684D9C"/>
    <w:rsid w:val="006B0EFC"/>
    <w:rsid w:val="0072632A"/>
    <w:rsid w:val="00765531"/>
    <w:rsid w:val="00915B27"/>
    <w:rsid w:val="00A60633"/>
    <w:rsid w:val="00B90ACE"/>
    <w:rsid w:val="00BA0C1A"/>
    <w:rsid w:val="00C061CB"/>
    <w:rsid w:val="00C24309"/>
    <w:rsid w:val="00CA51FE"/>
    <w:rsid w:val="00E26251"/>
    <w:rsid w:val="00E43D24"/>
    <w:rsid w:val="00E65DCC"/>
    <w:rsid w:val="00EA1EE8"/>
    <w:rsid w:val="00EA5A79"/>
    <w:rsid w:val="00EC36BE"/>
    <w:rsid w:val="00F53662"/>
    <w:rsid w:val="083D07F0"/>
    <w:rsid w:val="105E3B74"/>
    <w:rsid w:val="1C2C4424"/>
    <w:rsid w:val="1CD54CE6"/>
    <w:rsid w:val="1DEC38DC"/>
    <w:rsid w:val="24F95967"/>
    <w:rsid w:val="2F854CED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7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7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378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378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378AE"/>
    <w:rPr>
      <w:sz w:val="18"/>
      <w:szCs w:val="18"/>
    </w:rPr>
  </w:style>
  <w:style w:type="paragraph" w:styleId="a6">
    <w:name w:val="List Paragraph"/>
    <w:basedOn w:val="a"/>
    <w:uiPriority w:val="34"/>
    <w:qFormat/>
    <w:rsid w:val="000378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zw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谢华峰(济南万达文化体育旅游城D17地块施工总承包项目)</cp:lastModifiedBy>
  <cp:revision>13</cp:revision>
  <dcterms:created xsi:type="dcterms:W3CDTF">2017-01-10T09:10:00Z</dcterms:created>
  <dcterms:modified xsi:type="dcterms:W3CDTF">2019-09-17T09:25:00Z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