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00" w:rsidRDefault="005A35AF">
      <w:pPr>
        <w:widowControl/>
        <w:shd w:val="clear" w:color="auto" w:fill="FFFFFF"/>
        <w:spacing w:line="500" w:lineRule="exact"/>
        <w:ind w:firstLineChars="50" w:firstLine="160"/>
        <w:jc w:val="center"/>
        <w:rPr>
          <w:rFonts w:ascii="华文中宋" w:eastAsia="华文中宋" w:hAnsi="华文中宋" w:cs="宋体"/>
          <w:b/>
          <w:kern w:val="0"/>
          <w:sz w:val="32"/>
          <w:szCs w:val="30"/>
        </w:rPr>
      </w:pPr>
      <w:bookmarkStart w:id="0" w:name="_GoBack"/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中建二局</w:t>
      </w:r>
      <w:r w:rsidR="00CB4B9B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华南</w:t>
      </w: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公司</w:t>
      </w:r>
      <w:r w:rsidR="002F530A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长</w:t>
      </w:r>
      <w:proofErr w:type="gramStart"/>
      <w:r w:rsidR="002F530A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圳</w:t>
      </w:r>
      <w:proofErr w:type="gramEnd"/>
      <w:r w:rsidR="002F530A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公共住房及附属工程</w:t>
      </w:r>
      <w:r w:rsidRPr="002F530A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项目</w:t>
      </w:r>
    </w:p>
    <w:p w:rsidR="00D66F6E" w:rsidRDefault="00657500">
      <w:pPr>
        <w:widowControl/>
        <w:shd w:val="clear" w:color="auto" w:fill="FFFFFF"/>
        <w:spacing w:line="500" w:lineRule="exact"/>
        <w:ind w:firstLineChars="50" w:firstLine="160"/>
        <w:jc w:val="center"/>
        <w:rPr>
          <w:rFonts w:ascii="华文中宋" w:eastAsia="华文中宋" w:hAnsi="华文中宋" w:cs="宋体"/>
          <w:b/>
          <w:kern w:val="0"/>
          <w:sz w:val="36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电线电缆采购</w:t>
      </w:r>
      <w:r w:rsidR="005A35AF" w:rsidRPr="00CB4B9B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招标公告</w:t>
      </w:r>
    </w:p>
    <w:p w:rsidR="00D66F6E" w:rsidRDefault="00D66F6E" w:rsidP="005A6CD1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</w:p>
    <w:p w:rsidR="00E472D6" w:rsidRDefault="00E472D6" w:rsidP="00E472D6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根据中国建筑股份有限公司（以下简称：中建股份公司）采购管理规定，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为满足中建二局深圳分公司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长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圳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公共住房及附属工程</w:t>
      </w:r>
      <w:r w:rsidR="005A35AF" w:rsidRPr="002F530A">
        <w:rPr>
          <w:rFonts w:ascii="仿宋_GB2312" w:eastAsia="仿宋_GB2312" w:hAnsi="Times New Roman" w:hint="eastAsia"/>
          <w:kern w:val="0"/>
          <w:sz w:val="28"/>
          <w:szCs w:val="28"/>
        </w:rPr>
        <w:t>项目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生产需要，</w:t>
      </w:r>
      <w:r>
        <w:rPr>
          <w:rFonts w:ascii="仿宋_GB2312" w:eastAsia="仿宋_GB2312" w:hAnsi="宋体" w:hint="eastAsia"/>
          <w:bCs/>
          <w:sz w:val="28"/>
          <w:szCs w:val="28"/>
        </w:rPr>
        <w:t>现通过</w:t>
      </w:r>
      <w:r w:rsidR="002F3739">
        <w:rPr>
          <w:rFonts w:ascii="仿宋_GB2312" w:eastAsia="仿宋_GB2312" w:hAnsi="华文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/>
          <w:sz w:val="28"/>
          <w:szCs w:val="28"/>
        </w:rPr>
        <w:t>“云筑网”（网址http://www.yzw.cn/）进行公开招标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D66F6E" w:rsidRDefault="005A35AF" w:rsidP="003D4994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一、基本情况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1、招标组织：中建二局</w:t>
      </w:r>
      <w:r w:rsidR="00CB4B9B">
        <w:rPr>
          <w:rFonts w:ascii="仿宋_GB2312" w:eastAsia="仿宋_GB2312" w:hAnsi="Times New Roman" w:hint="eastAsia"/>
          <w:kern w:val="0"/>
          <w:sz w:val="28"/>
          <w:szCs w:val="28"/>
        </w:rPr>
        <w:t>华南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公司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长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圳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公共住房及附属工程</w:t>
      </w:r>
      <w:r w:rsidR="002F530A" w:rsidRPr="002F530A">
        <w:rPr>
          <w:rFonts w:ascii="仿宋_GB2312" w:eastAsia="仿宋_GB2312" w:hAnsi="Times New Roman" w:hint="eastAsia"/>
          <w:kern w:val="0"/>
          <w:sz w:val="28"/>
          <w:szCs w:val="28"/>
        </w:rPr>
        <w:t>项目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2、项目概况：本项目位于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深圳市光明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新区光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桥路与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科裕路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交汇处东北侧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主要建设内容包括住宅1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1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A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、1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1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B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、1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1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C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、7#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B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、7#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C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、1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2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#、1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3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#、1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3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#共8栋、商业、公交场站及C、D-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3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区范围内的部分配套等内容。建设用地面积约5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.7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万平方米，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总建筑面积为</w:t>
      </w:r>
      <w:r w:rsidR="002F530A">
        <w:rPr>
          <w:rFonts w:ascii="仿宋_GB2312" w:eastAsia="仿宋_GB2312" w:hAnsi="Times New Roman"/>
          <w:kern w:val="0"/>
          <w:sz w:val="28"/>
          <w:szCs w:val="28"/>
        </w:rPr>
        <w:t>42.19</w:t>
      </w:r>
      <w:r w:rsidR="002F530A" w:rsidRPr="002F530A">
        <w:rPr>
          <w:rFonts w:ascii="仿宋_GB2312" w:eastAsia="仿宋_GB2312" w:hAnsi="Times New Roman" w:hint="eastAsia"/>
          <w:kern w:val="0"/>
          <w:sz w:val="28"/>
          <w:szCs w:val="28"/>
        </w:rPr>
        <w:t>万</w:t>
      </w:r>
      <w:r w:rsidR="00CF1E7C">
        <w:rPr>
          <w:rFonts w:ascii="仿宋_GB2312" w:eastAsia="仿宋_GB2312" w:hAnsi="Times New Roman" w:hint="eastAsia"/>
          <w:kern w:val="0"/>
          <w:sz w:val="28"/>
          <w:szCs w:val="28"/>
        </w:rPr>
        <w:t>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3、招标内容：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长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圳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公共住房及附属工程</w:t>
      </w:r>
      <w:r w:rsidRPr="002F530A">
        <w:rPr>
          <w:rFonts w:ascii="仿宋_GB2312" w:eastAsia="仿宋_GB2312" w:hAnsi="Times New Roman" w:hint="eastAsia"/>
          <w:kern w:val="0"/>
          <w:sz w:val="28"/>
          <w:szCs w:val="28"/>
        </w:rPr>
        <w:t>项目生产所需</w:t>
      </w:r>
      <w:r w:rsidR="00657500">
        <w:rPr>
          <w:rFonts w:ascii="仿宋_GB2312" w:eastAsia="仿宋_GB2312" w:hAnsi="Times New Roman" w:hint="eastAsia"/>
          <w:kern w:val="0"/>
          <w:sz w:val="28"/>
          <w:szCs w:val="28"/>
        </w:rPr>
        <w:t>电线电缆</w:t>
      </w:r>
      <w:r w:rsidRPr="002F530A">
        <w:rPr>
          <w:rFonts w:ascii="仿宋_GB2312" w:eastAsia="仿宋_GB2312" w:hAnsi="Times New Roman" w:hint="eastAsia"/>
          <w:kern w:val="0"/>
          <w:sz w:val="28"/>
          <w:szCs w:val="28"/>
        </w:rPr>
        <w:t>材料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992"/>
        <w:gridCol w:w="1418"/>
      </w:tblGrid>
      <w:tr w:rsidR="005E4F5D" w:rsidTr="005E4F5D">
        <w:trPr>
          <w:jc w:val="center"/>
        </w:trPr>
        <w:tc>
          <w:tcPr>
            <w:tcW w:w="1413" w:type="dxa"/>
            <w:vAlign w:val="center"/>
          </w:tcPr>
          <w:p w:rsidR="005E4F5D" w:rsidRDefault="005E4F5D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3402" w:type="dxa"/>
            <w:vAlign w:val="center"/>
          </w:tcPr>
          <w:p w:rsidR="005E4F5D" w:rsidRDefault="005E4F5D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992" w:type="dxa"/>
            <w:vAlign w:val="center"/>
          </w:tcPr>
          <w:p w:rsidR="005E4F5D" w:rsidRDefault="005E4F5D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5E4F5D" w:rsidRDefault="005E4F5D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数量</w:t>
            </w:r>
          </w:p>
        </w:tc>
      </w:tr>
      <w:tr w:rsidR="005E4F5D" w:rsidTr="005E4F5D">
        <w:trPr>
          <w:jc w:val="center"/>
        </w:trPr>
        <w:tc>
          <w:tcPr>
            <w:tcW w:w="1413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JV5*16</w:t>
            </w:r>
          </w:p>
        </w:tc>
        <w:tc>
          <w:tcPr>
            <w:tcW w:w="99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1100</w:t>
            </w:r>
          </w:p>
        </w:tc>
      </w:tr>
      <w:tr w:rsidR="005E4F5D" w:rsidTr="005E4F5D">
        <w:trPr>
          <w:jc w:val="center"/>
        </w:trPr>
        <w:tc>
          <w:tcPr>
            <w:tcW w:w="1413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YJV3*25+2*16</w:t>
            </w:r>
          </w:p>
        </w:tc>
        <w:tc>
          <w:tcPr>
            <w:tcW w:w="99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600</w:t>
            </w:r>
          </w:p>
        </w:tc>
      </w:tr>
      <w:tr w:rsidR="005E4F5D" w:rsidTr="005E4F5D">
        <w:trPr>
          <w:jc w:val="center"/>
        </w:trPr>
        <w:tc>
          <w:tcPr>
            <w:tcW w:w="1413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JV3*35+2*16</w:t>
            </w:r>
          </w:p>
        </w:tc>
        <w:tc>
          <w:tcPr>
            <w:tcW w:w="99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5E4F5D" w:rsidRDefault="003A1DB4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550</w:t>
            </w:r>
          </w:p>
        </w:tc>
      </w:tr>
      <w:tr w:rsidR="005E4F5D" w:rsidTr="005E4F5D">
        <w:trPr>
          <w:jc w:val="center"/>
        </w:trPr>
        <w:tc>
          <w:tcPr>
            <w:tcW w:w="1413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657500" w:rsidRDefault="00657500" w:rsidP="0065750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JV3*50+2*25</w:t>
            </w:r>
          </w:p>
        </w:tc>
        <w:tc>
          <w:tcPr>
            <w:tcW w:w="99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</w:t>
            </w:r>
            <w:r w:rsidR="007B29AD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310</w:t>
            </w:r>
          </w:p>
        </w:tc>
      </w:tr>
      <w:tr w:rsidR="005E4F5D" w:rsidTr="005E4F5D">
        <w:trPr>
          <w:jc w:val="center"/>
        </w:trPr>
        <w:tc>
          <w:tcPr>
            <w:tcW w:w="1413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YJV3*70+2*35</w:t>
            </w:r>
          </w:p>
        </w:tc>
        <w:tc>
          <w:tcPr>
            <w:tcW w:w="992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5E4F5D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50</w:t>
            </w:r>
          </w:p>
        </w:tc>
      </w:tr>
      <w:tr w:rsidR="00657500" w:rsidTr="005E4F5D">
        <w:trPr>
          <w:jc w:val="center"/>
        </w:trPr>
        <w:tc>
          <w:tcPr>
            <w:tcW w:w="1413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JV3*120+2*70</w:t>
            </w:r>
          </w:p>
        </w:tc>
        <w:tc>
          <w:tcPr>
            <w:tcW w:w="99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00</w:t>
            </w:r>
          </w:p>
        </w:tc>
      </w:tr>
      <w:tr w:rsidR="00657500" w:rsidTr="005E4F5D">
        <w:trPr>
          <w:jc w:val="center"/>
        </w:trPr>
        <w:tc>
          <w:tcPr>
            <w:tcW w:w="1413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657500" w:rsidRDefault="00657500" w:rsidP="0065750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JV3*150+2*70</w:t>
            </w:r>
          </w:p>
        </w:tc>
        <w:tc>
          <w:tcPr>
            <w:tcW w:w="99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657500" w:rsidRDefault="003A1DB4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</w:t>
            </w:r>
            <w:r w:rsidR="0065750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00</w:t>
            </w:r>
          </w:p>
        </w:tc>
      </w:tr>
      <w:tr w:rsidR="00657500" w:rsidTr="005E4F5D">
        <w:trPr>
          <w:jc w:val="center"/>
        </w:trPr>
        <w:tc>
          <w:tcPr>
            <w:tcW w:w="1413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JV3*185+2*95</w:t>
            </w:r>
          </w:p>
        </w:tc>
        <w:tc>
          <w:tcPr>
            <w:tcW w:w="99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00</w:t>
            </w:r>
          </w:p>
        </w:tc>
      </w:tr>
      <w:tr w:rsidR="00657500" w:rsidTr="005E4F5D">
        <w:trPr>
          <w:jc w:val="center"/>
        </w:trPr>
        <w:tc>
          <w:tcPr>
            <w:tcW w:w="1413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40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JV4*25+1*16</w:t>
            </w:r>
          </w:p>
        </w:tc>
        <w:tc>
          <w:tcPr>
            <w:tcW w:w="99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00</w:t>
            </w:r>
          </w:p>
        </w:tc>
      </w:tr>
      <w:tr w:rsidR="00657500" w:rsidTr="005E4F5D">
        <w:trPr>
          <w:jc w:val="center"/>
        </w:trPr>
        <w:tc>
          <w:tcPr>
            <w:tcW w:w="1413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电线电缆</w:t>
            </w:r>
          </w:p>
        </w:tc>
        <w:tc>
          <w:tcPr>
            <w:tcW w:w="340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JV4*50+1*25</w:t>
            </w:r>
          </w:p>
        </w:tc>
        <w:tc>
          <w:tcPr>
            <w:tcW w:w="992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418" w:type="dxa"/>
          </w:tcPr>
          <w:p w:rsidR="00657500" w:rsidRDefault="00657500" w:rsidP="005E4F5D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0</w:t>
            </w:r>
          </w:p>
        </w:tc>
      </w:tr>
    </w:tbl>
    <w:p w:rsidR="005E4F5D" w:rsidRPr="005E4F5D" w:rsidRDefault="005E4F5D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E472D6" w:rsidRDefault="00E472D6" w:rsidP="00E472D6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4、招标方法：公开招标、资格预审的方式。</w:t>
      </w:r>
    </w:p>
    <w:p w:rsidR="00D66F6E" w:rsidRDefault="005A35AF" w:rsidP="003D4994">
      <w:pPr>
        <w:widowControl/>
        <w:shd w:val="clear" w:color="auto" w:fill="FFFFFF"/>
        <w:spacing w:beforeLines="50" w:before="156" w:afterLines="50" w:after="156" w:line="500" w:lineRule="exact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二、投标人资格要求</w:t>
      </w:r>
    </w:p>
    <w:p w:rsidR="00D66F6E" w:rsidRDefault="005A35AF" w:rsidP="003D4994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bookmarkStart w:id="1" w:name="_Toc396288067"/>
      <w:bookmarkStart w:id="2" w:name="_Toc403051837"/>
      <w:bookmarkStart w:id="3" w:name="_Toc396294859"/>
      <w:bookmarkStart w:id="4" w:name="_Toc407185215"/>
      <w:r>
        <w:rPr>
          <w:rFonts w:ascii="Times New Roman" w:eastAsia="仿宋_GB2312" w:hAnsi="Times New Roman" w:cs="Calibri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、具备法律主体资格，</w:t>
      </w:r>
      <w:r w:rsidR="00834AAB">
        <w:rPr>
          <w:rFonts w:ascii="Times New Roman" w:eastAsia="仿宋_GB2312" w:hAnsi="Times New Roman" w:cs="Calibri" w:hint="eastAsia"/>
          <w:bCs/>
          <w:sz w:val="28"/>
          <w:szCs w:val="28"/>
        </w:rPr>
        <w:t>为专业租赁承包商、拥有平米包干项目管理经验，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具有独立订立及履行合同的能力。</w:t>
      </w:r>
      <w:bookmarkStart w:id="5" w:name="_Toc407185216"/>
      <w:bookmarkEnd w:id="1"/>
      <w:bookmarkEnd w:id="2"/>
      <w:bookmarkEnd w:id="3"/>
      <w:bookmarkEnd w:id="4"/>
    </w:p>
    <w:p w:rsidR="00D66F6E" w:rsidRDefault="005A35AF" w:rsidP="003D4994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2、具备一般纳税人资格，可开具税率</w:t>
      </w:r>
      <w:r w:rsidR="002F530A" w:rsidRPr="002F530A">
        <w:rPr>
          <w:rFonts w:ascii="仿宋_GB2312" w:eastAsia="仿宋_GB2312" w:hAnsi="Times New Roman" w:cs="Calibri"/>
          <w:bCs/>
          <w:kern w:val="0"/>
          <w:sz w:val="28"/>
          <w:szCs w:val="28"/>
        </w:rPr>
        <w:t>1</w:t>
      </w:r>
      <w:r w:rsidR="005E4F5D">
        <w:rPr>
          <w:rFonts w:ascii="仿宋_GB2312" w:eastAsia="仿宋_GB2312" w:hAnsi="Times New Roman" w:cs="Calibri"/>
          <w:bCs/>
          <w:kern w:val="0"/>
          <w:sz w:val="28"/>
          <w:szCs w:val="28"/>
        </w:rPr>
        <w:t>3</w:t>
      </w:r>
      <w:r w:rsidRPr="002F530A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%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可抵扣增值税专用发票。</w:t>
      </w:r>
      <w:bookmarkEnd w:id="5"/>
    </w:p>
    <w:p w:rsidR="00D66F6E" w:rsidRDefault="005A35AF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6" w:name="_Toc396294860"/>
      <w:bookmarkStart w:id="7" w:name="_Toc396288068"/>
      <w:bookmarkStart w:id="8" w:name="_Toc407185217"/>
      <w:bookmarkStart w:id="9" w:name="_Toc403051838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</w:t>
      </w:r>
      <w:r w:rsidR="00E472D6">
        <w:rPr>
          <w:rFonts w:ascii="仿宋_GB2312" w:eastAsia="仿宋_GB2312" w:hAnsi="华文仿宋" w:hint="eastAsia"/>
          <w:bCs/>
          <w:sz w:val="28"/>
          <w:szCs w:val="28"/>
        </w:rPr>
        <w:t>股份公司各单位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没有不良合作记录</w:t>
      </w:r>
      <w:r w:rsidR="00057506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，且不属于不良行为分供方的关联单位、关联人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。</w:t>
      </w:r>
      <w:bookmarkEnd w:id="6"/>
      <w:bookmarkEnd w:id="7"/>
      <w:bookmarkEnd w:id="8"/>
      <w:bookmarkEnd w:id="9"/>
    </w:p>
    <w:p w:rsidR="00D66F6E" w:rsidRDefault="005A35AF">
      <w:pPr>
        <w:spacing w:before="120" w:after="120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kern w:val="0"/>
          <w:sz w:val="28"/>
          <w:szCs w:val="28"/>
        </w:rPr>
      </w:pPr>
      <w:bookmarkStart w:id="10" w:name="_Toc396288069"/>
      <w:bookmarkStart w:id="11" w:name="_Toc403051839"/>
      <w:bookmarkStart w:id="12" w:name="_Toc407185218"/>
      <w:bookmarkStart w:id="13" w:name="_Toc396294861"/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4</w:t>
      </w: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、具有一定的经营规模和服务能力，注册资金达到</w:t>
      </w:r>
      <w:r w:rsidR="00657500">
        <w:rPr>
          <w:rFonts w:ascii="Times New Roman" w:eastAsia="仿宋_GB2312" w:hAnsi="Times New Roman" w:cs="Calibri"/>
          <w:bCs/>
          <w:kern w:val="0"/>
          <w:sz w:val="28"/>
          <w:szCs w:val="28"/>
        </w:rPr>
        <w:t>5</w:t>
      </w:r>
      <w:r w:rsidR="005E4F5D">
        <w:rPr>
          <w:rFonts w:ascii="Times New Roman" w:eastAsia="仿宋_GB2312" w:hAnsi="Times New Roman" w:cs="Calibri"/>
          <w:bCs/>
          <w:kern w:val="0"/>
          <w:sz w:val="28"/>
          <w:szCs w:val="28"/>
        </w:rPr>
        <w:t>0</w:t>
      </w:r>
      <w:r w:rsidR="002F530A"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万</w:t>
      </w: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以上。</w:t>
      </w:r>
      <w:bookmarkEnd w:id="10"/>
      <w:bookmarkEnd w:id="11"/>
      <w:bookmarkEnd w:id="12"/>
      <w:bookmarkEnd w:id="13"/>
    </w:p>
    <w:p w:rsidR="00D66F6E" w:rsidRDefault="005A35AF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5</w:t>
      </w:r>
      <w:r>
        <w:rPr>
          <w:rFonts w:ascii="Times New Roman" w:eastAsia="仿宋_GB2312" w:hAnsi="Times New Roman" w:cs="Calibri" w:hint="eastAsia"/>
          <w:bCs/>
          <w:kern w:val="0"/>
          <w:sz w:val="28"/>
          <w:szCs w:val="28"/>
        </w:rPr>
        <w:t>、</w:t>
      </w:r>
      <w:bookmarkStart w:id="14" w:name="_Toc403051840"/>
      <w:bookmarkStart w:id="15" w:name="_Toc407185219"/>
      <w:bookmarkStart w:id="16" w:name="_Toc396288070"/>
      <w:bookmarkStart w:id="17" w:name="_Toc396294862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具有良好的商业信誉和健全的财务会计制度。</w:t>
      </w:r>
    </w:p>
    <w:p w:rsidR="00D66F6E" w:rsidRDefault="005A35AF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6、本次招标不接受联合体投标</w:t>
      </w:r>
      <w:r w:rsidR="00834AAB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，不接受空壳公司转租报价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。</w:t>
      </w:r>
    </w:p>
    <w:p w:rsidR="005A6CD1" w:rsidRDefault="005A6CD1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7、及时足额缴纳投标保证金</w:t>
      </w:r>
      <w:r w:rsidR="007B29AD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1万元</w:t>
      </w: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。</w:t>
      </w:r>
    </w:p>
    <w:p w:rsidR="005E4F5D" w:rsidRDefault="005E4F5D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8、在中建二局合格供应商名录内。</w:t>
      </w:r>
    </w:p>
    <w:p w:rsidR="00834AAB" w:rsidRDefault="00834AAB">
      <w:pPr>
        <w:spacing w:before="120" w:after="120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9、投标方要有一定资金垫付能力，能接受招标方供货周期及付款周期。</w:t>
      </w:r>
    </w:p>
    <w:bookmarkEnd w:id="14"/>
    <w:bookmarkEnd w:id="15"/>
    <w:bookmarkEnd w:id="16"/>
    <w:bookmarkEnd w:id="17"/>
    <w:p w:rsidR="00AA1FF1" w:rsidRPr="00AA1FF1" w:rsidRDefault="00834AAB" w:rsidP="003D4994">
      <w:pPr>
        <w:spacing w:beforeLines="50" w:before="156" w:afterLines="50" w:after="156" w:line="500" w:lineRule="exact"/>
        <w:ind w:firstLineChars="200" w:firstLine="560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/>
          <w:bCs/>
          <w:kern w:val="0"/>
          <w:sz w:val="28"/>
          <w:szCs w:val="28"/>
        </w:rPr>
        <w:t>10</w:t>
      </w:r>
      <w:r w:rsidR="00AA1FF1" w:rsidRPr="00AA1FF1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、报名IP地址相同</w:t>
      </w:r>
      <w:r w:rsidR="00BE377E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，</w:t>
      </w:r>
      <w:r w:rsidR="00AA1FF1" w:rsidRPr="00AA1FF1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法人相同的公司只通过符合其他</w:t>
      </w:r>
      <w:proofErr w:type="gramStart"/>
      <w:r w:rsidR="00AA1FF1" w:rsidRPr="00AA1FF1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资审条件</w:t>
      </w:r>
      <w:proofErr w:type="gramEnd"/>
      <w:r w:rsidR="00AA1FF1" w:rsidRPr="00AA1FF1"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的其中一家公司。</w:t>
      </w:r>
    </w:p>
    <w:p w:rsidR="00BF209A" w:rsidRPr="00BF209A" w:rsidRDefault="005E4F5D" w:rsidP="003D4994">
      <w:pPr>
        <w:spacing w:beforeLines="50" w:before="156" w:afterLines="50" w:after="156" w:line="500" w:lineRule="exact"/>
        <w:ind w:firstLineChars="200" w:firstLine="560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/>
          <w:bCs/>
          <w:sz w:val="28"/>
          <w:szCs w:val="28"/>
        </w:rPr>
        <w:t>1</w:t>
      </w:r>
      <w:r w:rsidR="00834AAB">
        <w:rPr>
          <w:rFonts w:ascii="Times New Roman" w:eastAsia="仿宋_GB2312" w:hAnsi="Times New Roman" w:cs="Calibri"/>
          <w:bCs/>
          <w:sz w:val="28"/>
          <w:szCs w:val="28"/>
        </w:rPr>
        <w:t>1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、符合上述条件，经</w:t>
      </w:r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长</w:t>
      </w:r>
      <w:proofErr w:type="gramStart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圳</w:t>
      </w:r>
      <w:proofErr w:type="gramEnd"/>
      <w:r w:rsidR="002F530A">
        <w:rPr>
          <w:rFonts w:ascii="仿宋_GB2312" w:eastAsia="仿宋_GB2312" w:hAnsi="Times New Roman" w:hint="eastAsia"/>
          <w:kern w:val="0"/>
          <w:sz w:val="28"/>
          <w:szCs w:val="28"/>
        </w:rPr>
        <w:t>公共住房及附属工程</w:t>
      </w:r>
      <w:r w:rsidR="002F530A" w:rsidRPr="002F530A">
        <w:rPr>
          <w:rFonts w:ascii="仿宋_GB2312" w:eastAsia="仿宋_GB2312" w:hAnsi="Times New Roman" w:hint="eastAsia"/>
          <w:kern w:val="0"/>
          <w:sz w:val="28"/>
          <w:szCs w:val="28"/>
        </w:rPr>
        <w:t>项目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资格审查</w:t>
      </w:r>
      <w:r w:rsidR="001A1603">
        <w:rPr>
          <w:rFonts w:ascii="Times New Roman" w:eastAsia="仿宋_GB2312" w:hAnsi="Times New Roman" w:cs="Calibri" w:hint="eastAsia"/>
          <w:bCs/>
          <w:sz w:val="28"/>
          <w:szCs w:val="28"/>
        </w:rPr>
        <w:t>合格</w:t>
      </w:r>
      <w:r w:rsidR="00BF209A" w:rsidRPr="00BF209A">
        <w:rPr>
          <w:rFonts w:ascii="Times New Roman" w:eastAsia="仿宋_GB2312" w:hAnsi="Times New Roman" w:cs="Calibri" w:hint="eastAsia"/>
          <w:bCs/>
          <w:sz w:val="28"/>
          <w:szCs w:val="28"/>
        </w:rPr>
        <w:t>后，方为合格的投标人。</w:t>
      </w:r>
    </w:p>
    <w:p w:rsidR="00D66F6E" w:rsidRDefault="005A35AF" w:rsidP="003D4994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三、投标报名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1、报名时间：</w:t>
      </w:r>
      <w:r w:rsidR="00D84762" w:rsidRPr="002F530A"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以系统截止时间为准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，逾期不再接受投标单位的报名。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2、报名方式：采取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网上报名方式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，通过“云筑网”上进行报名（网址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），不接受其他方式报名。说明：</w:t>
      </w:r>
    </w:p>
    <w:p w:rsidR="00D66F6E" w:rsidRDefault="008C7207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 w:rsidR="005A35AF">
        <w:t>①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已在“云筑网”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（网址</w:t>
      </w:r>
      <w:r w:rsidR="002F3739"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完成正式供</w:t>
      </w:r>
      <w:r w:rsidR="001A1603">
        <w:rPr>
          <w:rFonts w:ascii="仿宋_GB2312" w:eastAsia="仿宋_GB2312" w:hAnsi="Times New Roman" w:hint="eastAsia"/>
          <w:kern w:val="0"/>
          <w:sz w:val="28"/>
          <w:szCs w:val="28"/>
        </w:rPr>
        <w:t>应</w:t>
      </w:r>
      <w:proofErr w:type="gramStart"/>
      <w:r w:rsidR="001A1603">
        <w:rPr>
          <w:rFonts w:ascii="仿宋_GB2312" w:eastAsia="仿宋_GB2312" w:hAnsi="Times New Roman" w:hint="eastAsia"/>
          <w:kern w:val="0"/>
          <w:sz w:val="28"/>
          <w:szCs w:val="28"/>
        </w:rPr>
        <w:t>商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注册</w:t>
      </w:r>
      <w:proofErr w:type="gramEnd"/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的投标人，直接登录“云筑网”输入用户名和密码，成功登录后签收招标公告并点击报名；</w:t>
      </w:r>
    </w:p>
    <w:p w:rsidR="002F3739" w:rsidRDefault="008C7207" w:rsidP="001B44B5">
      <w:pPr>
        <w:spacing w:line="560" w:lineRule="exact"/>
        <w:ind w:firstLineChars="200" w:firstLine="560"/>
        <w:jc w:val="left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 w:rsidR="001B44B5"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 w:rsidR="001B44B5">
        <w:t>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未在“云筑网”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（网址</w:t>
      </w:r>
      <w:r w:rsidR="002F3739"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注册的投标人，需先</w:t>
      </w:r>
      <w:r w:rsidR="002F3739">
        <w:rPr>
          <w:rFonts w:ascii="仿宋_GB2312" w:eastAsia="仿宋_GB2312" w:hAnsi="Times New Roman" w:hint="eastAsia"/>
          <w:kern w:val="0"/>
          <w:sz w:val="28"/>
          <w:szCs w:val="28"/>
        </w:rPr>
        <w:t>通过</w:t>
      </w:r>
      <w:r w:rsidR="005A35AF">
        <w:rPr>
          <w:rFonts w:ascii="仿宋_GB2312" w:eastAsia="仿宋_GB2312" w:hAnsi="Times New Roman" w:hint="eastAsia"/>
          <w:kern w:val="0"/>
          <w:sz w:val="28"/>
          <w:szCs w:val="28"/>
        </w:rPr>
        <w:t>“云筑网”网页</w:t>
      </w:r>
      <w:r w:rsidR="002F3739">
        <w:rPr>
          <w:rFonts w:ascii="仿宋_GB2312" w:eastAsia="仿宋_GB2312" w:hAnsi="华文仿宋" w:hint="eastAsia"/>
          <w:bCs/>
          <w:sz w:val="28"/>
          <w:szCs w:val="28"/>
        </w:rPr>
        <w:t>进行注册，注册信息通过审核合格后，再行报名。</w:t>
      </w:r>
    </w:p>
    <w:p w:rsidR="001A1603" w:rsidRPr="001374D1" w:rsidRDefault="001A1603" w:rsidP="001A1603">
      <w:pPr>
        <w:spacing w:line="560" w:lineRule="exact"/>
        <w:ind w:firstLineChars="200" w:firstLine="560"/>
        <w:outlineLvl w:val="2"/>
        <w:rPr>
          <w:rFonts w:ascii="仿宋" w:eastAsia="仿宋" w:hAnsi="仿宋" w:cs="仿宋"/>
          <w:bCs/>
          <w:color w:val="FF0000"/>
          <w:sz w:val="28"/>
          <w:szCs w:val="28"/>
        </w:rPr>
      </w:pPr>
      <w:r w:rsidRPr="001374D1">
        <w:rPr>
          <w:rFonts w:ascii="仿宋" w:eastAsia="仿宋" w:hAnsi="仿宋" w:cs="仿宋" w:hint="eastAsia"/>
          <w:bCs/>
          <w:color w:val="FF0000"/>
          <w:sz w:val="28"/>
          <w:szCs w:val="28"/>
        </w:rPr>
        <w:t>3、本次报名所需提交的资料</w:t>
      </w:r>
    </w:p>
    <w:p w:rsidR="00283C05" w:rsidRPr="001374D1" w:rsidRDefault="008C7207" w:rsidP="00283C05">
      <w:pPr>
        <w:spacing w:line="360" w:lineRule="auto"/>
        <w:ind w:firstLineChars="200" w:firstLine="560"/>
        <w:outlineLvl w:val="2"/>
        <w:rPr>
          <w:rFonts w:ascii="仿宋" w:eastAsia="仿宋" w:hAnsi="仿宋" w:cs="仿宋"/>
          <w:bCs/>
          <w:color w:val="FF0000"/>
          <w:sz w:val="28"/>
          <w:szCs w:val="28"/>
        </w:rPr>
      </w:pP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begin"/>
      </w:r>
      <w:r w:rsidR="00283C05"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instrText xml:space="preserve"> = 1 \* GB3 \* MERGEFORMAT </w:instrText>
      </w: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separate"/>
      </w:r>
      <w:r w:rsidR="00283C05" w:rsidRPr="001374D1">
        <w:rPr>
          <w:color w:val="FF0000"/>
        </w:rPr>
        <w:t>①</w:t>
      </w: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end"/>
      </w:r>
      <w:r w:rsidR="00283C05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提供一套</w:t>
      </w:r>
      <w:r w:rsidR="001A1603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三证合一营业执照（正副本均可）</w:t>
      </w:r>
      <w:r w:rsidR="008C5D6E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,</w:t>
      </w:r>
      <w:r w:rsidR="001A1603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复印件</w:t>
      </w:r>
      <w:r w:rsidR="00D138E2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加盖公章存档使用</w:t>
      </w:r>
      <w:r w:rsidR="00283C05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，</w:t>
      </w:r>
      <w:r w:rsidR="00283C05" w:rsidRPr="001374D1">
        <w:rPr>
          <w:rFonts w:ascii="仿宋" w:eastAsia="仿宋" w:hAnsi="仿宋" w:cs="仿宋" w:hint="eastAsia"/>
          <w:bCs/>
          <w:color w:val="FF0000"/>
          <w:sz w:val="28"/>
          <w:szCs w:val="28"/>
        </w:rPr>
        <w:t>并扫描作为附件上传</w:t>
      </w:r>
      <w:proofErr w:type="gramStart"/>
      <w:r w:rsidR="00283C05" w:rsidRPr="001374D1">
        <w:rPr>
          <w:rFonts w:ascii="仿宋" w:eastAsia="仿宋" w:hAnsi="仿宋" w:cs="仿宋" w:hint="eastAsia"/>
          <w:bCs/>
          <w:color w:val="FF0000"/>
          <w:sz w:val="28"/>
          <w:szCs w:val="28"/>
        </w:rPr>
        <w:t>云筑网</w:t>
      </w:r>
      <w:proofErr w:type="gramEnd"/>
      <w:r w:rsidR="00283C05" w:rsidRPr="001374D1">
        <w:rPr>
          <w:rFonts w:ascii="仿宋" w:eastAsia="仿宋" w:hAnsi="仿宋" w:cs="仿宋" w:hint="eastAsia"/>
          <w:bCs/>
          <w:color w:val="FF0000"/>
          <w:sz w:val="28"/>
          <w:szCs w:val="28"/>
        </w:rPr>
        <w:t>，无需交纸质资料。</w:t>
      </w:r>
    </w:p>
    <w:p w:rsidR="001A1603" w:rsidRPr="001374D1" w:rsidRDefault="008C7207" w:rsidP="001A1603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color w:val="FF0000"/>
          <w:sz w:val="28"/>
          <w:szCs w:val="28"/>
        </w:rPr>
      </w:pP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begin"/>
      </w:r>
      <w:r w:rsidR="00283C05"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instrText xml:space="preserve"> = 2 \* GB3 \* MERGEFORMAT </w:instrText>
      </w: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separate"/>
      </w:r>
      <w:r w:rsidR="00283C05" w:rsidRPr="001374D1">
        <w:rPr>
          <w:color w:val="FF0000"/>
        </w:rPr>
        <w:t>②</w:t>
      </w: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fldChar w:fldCharType="end"/>
      </w:r>
      <w:r w:rsidR="001A1603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法定代表人授权书证明原件</w:t>
      </w:r>
      <w:r w:rsidR="00283C05" w:rsidRPr="001374D1">
        <w:rPr>
          <w:rFonts w:ascii="仿宋_GB2312" w:eastAsia="仿宋_GB2312" w:hAnsi="宋体" w:hint="eastAsia"/>
          <w:bCs/>
          <w:color w:val="FF0000"/>
          <w:sz w:val="28"/>
          <w:szCs w:val="28"/>
        </w:rPr>
        <w:t>。</w:t>
      </w:r>
    </w:p>
    <w:p w:rsidR="00D138E2" w:rsidRPr="001374D1" w:rsidRDefault="00D138E2" w:rsidP="00D138E2">
      <w:pPr>
        <w:spacing w:line="360" w:lineRule="auto"/>
        <w:ind w:firstLineChars="200" w:firstLine="560"/>
        <w:outlineLvl w:val="2"/>
        <w:rPr>
          <w:rFonts w:ascii="仿宋_GB2312" w:eastAsia="仿宋_GB2312" w:hAnsi="Times New Roman"/>
          <w:color w:val="FF0000"/>
          <w:kern w:val="0"/>
          <w:sz w:val="28"/>
          <w:szCs w:val="28"/>
        </w:rPr>
      </w:pPr>
      <w:r w:rsidRPr="001374D1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t>提供虚假资料的投标单位，任何时候一经发现，取消其投标资格。</w:t>
      </w:r>
    </w:p>
    <w:p w:rsidR="002F530A" w:rsidRDefault="002F530A" w:rsidP="003D4994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</w:p>
    <w:p w:rsidR="005A6CD1" w:rsidRPr="005A6CD1" w:rsidRDefault="005A6CD1" w:rsidP="00283C05">
      <w:pPr>
        <w:spacing w:line="360" w:lineRule="auto"/>
        <w:ind w:firstLineChars="200" w:firstLine="560"/>
        <w:outlineLvl w:val="2"/>
        <w:rPr>
          <w:rFonts w:ascii="仿宋" w:eastAsia="仿宋" w:hAnsi="仿宋" w:cs="仿宋"/>
          <w:bCs/>
          <w:sz w:val="28"/>
          <w:szCs w:val="28"/>
        </w:rPr>
      </w:pPr>
    </w:p>
    <w:p w:rsidR="00D66F6E" w:rsidRDefault="005E4F5D" w:rsidP="003D4994">
      <w:pPr>
        <w:widowControl/>
        <w:shd w:val="clear" w:color="auto" w:fill="FFFFFF"/>
        <w:spacing w:beforeLines="50" w:before="156" w:afterLines="50" w:after="156" w:line="500" w:lineRule="exact"/>
        <w:ind w:firstLine="601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四</w:t>
      </w:r>
      <w:r w:rsidR="00D138E2">
        <w:rPr>
          <w:rFonts w:ascii="仿宋_GB2312" w:eastAsia="仿宋_GB2312" w:hAnsi="Times New Roman" w:hint="eastAsia"/>
          <w:b/>
          <w:kern w:val="0"/>
          <w:sz w:val="28"/>
          <w:szCs w:val="28"/>
        </w:rPr>
        <w:t>、</w:t>
      </w:r>
      <w:r w:rsidR="005A35AF">
        <w:rPr>
          <w:rFonts w:ascii="仿宋_GB2312" w:eastAsia="仿宋_GB2312" w:hAnsi="Times New Roman" w:hint="eastAsia"/>
          <w:b/>
          <w:kern w:val="0"/>
          <w:sz w:val="28"/>
          <w:szCs w:val="28"/>
        </w:rPr>
        <w:t>发布标书时间</w:t>
      </w:r>
      <w:r w:rsidR="00D138E2">
        <w:rPr>
          <w:rFonts w:ascii="仿宋_GB2312" w:eastAsia="仿宋_GB2312" w:hAnsi="宋体" w:hint="eastAsia"/>
          <w:b/>
          <w:bCs/>
          <w:sz w:val="28"/>
          <w:szCs w:val="28"/>
        </w:rPr>
        <w:t>及方式</w:t>
      </w:r>
    </w:p>
    <w:p w:rsidR="00D66F6E" w:rsidRDefault="005A35AF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对通过资格预审的投标人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通过“</w:t>
      </w:r>
      <w:r w:rsidR="001B44B5"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发布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电子版</w:t>
      </w:r>
      <w:r w:rsidR="00083ECB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不发布书面招标文件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 w:rsidR="001B44B5">
        <w:rPr>
          <w:rFonts w:ascii="仿宋_GB2312" w:eastAsia="仿宋_GB2312" w:hAnsi="宋体" w:hint="eastAsia"/>
          <w:bCs/>
          <w:sz w:val="28"/>
          <w:szCs w:val="28"/>
        </w:rPr>
        <w:t>投标人通过网络平台直接下载招标文件</w:t>
      </w:r>
      <w:r w:rsidR="000B582E">
        <w:rPr>
          <w:rFonts w:ascii="仿宋_GB2312" w:eastAsia="仿宋_GB2312" w:hAnsi="宋体" w:hint="eastAsia"/>
          <w:bCs/>
          <w:sz w:val="28"/>
          <w:szCs w:val="28"/>
        </w:rPr>
        <w:t>，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时间另行通知。</w:t>
      </w:r>
    </w:p>
    <w:p w:rsidR="00D66F6E" w:rsidRDefault="00D66F6E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</w:p>
    <w:p w:rsidR="00D66F6E" w:rsidRPr="006707F3" w:rsidRDefault="005A35AF" w:rsidP="001B44B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 xml:space="preserve">联系人： </w:t>
      </w:r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蔡志远</w:t>
      </w:r>
    </w:p>
    <w:p w:rsidR="00D66F6E" w:rsidRPr="006707F3" w:rsidRDefault="005A35AF">
      <w:pPr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联系电话：</w:t>
      </w:r>
      <w:r w:rsidR="006707F3">
        <w:rPr>
          <w:rFonts w:ascii="仿宋_GB2312" w:eastAsia="仿宋_GB2312" w:hAnsi="宋体"/>
          <w:bCs/>
          <w:sz w:val="28"/>
          <w:szCs w:val="28"/>
          <w:u w:val="single"/>
        </w:rPr>
        <w:t>18565581991</w:t>
      </w:r>
    </w:p>
    <w:p w:rsidR="00D66F6E" w:rsidRDefault="005A35A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地址：</w:t>
      </w:r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深圳市光明</w:t>
      </w:r>
      <w:proofErr w:type="gramStart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新区光</w:t>
      </w:r>
      <w:proofErr w:type="gramEnd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桥路与</w:t>
      </w:r>
      <w:proofErr w:type="gramStart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科裕路</w:t>
      </w:r>
      <w:proofErr w:type="gramEnd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交汇处东北侧</w:t>
      </w:r>
    </w:p>
    <w:p w:rsidR="00D66F6E" w:rsidRDefault="00D66F6E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D66F6E" w:rsidRDefault="005A35AF" w:rsidP="00083ECB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 </w:t>
      </w:r>
      <w:r w:rsidR="00083ECB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</w:t>
      </w:r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长</w:t>
      </w:r>
      <w:proofErr w:type="gramStart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圳</w:t>
      </w:r>
      <w:proofErr w:type="gramEnd"/>
      <w:r w:rsidR="006707F3">
        <w:rPr>
          <w:rFonts w:ascii="仿宋_GB2312" w:eastAsia="仿宋_GB2312" w:hAnsi="Times New Roman" w:hint="eastAsia"/>
          <w:kern w:val="0"/>
          <w:sz w:val="28"/>
          <w:szCs w:val="28"/>
        </w:rPr>
        <w:t>公共住房及附属工程</w:t>
      </w:r>
      <w:r w:rsidR="00CF1E7C" w:rsidRPr="006707F3">
        <w:rPr>
          <w:rFonts w:ascii="仿宋_GB2312" w:eastAsia="仿宋_GB2312" w:hAnsi="Times New Roman" w:hint="eastAsia"/>
          <w:kern w:val="0"/>
          <w:sz w:val="28"/>
          <w:szCs w:val="28"/>
        </w:rPr>
        <w:t>项目物资部</w:t>
      </w:r>
    </w:p>
    <w:p w:rsidR="00D66F6E" w:rsidRPr="006707F3" w:rsidRDefault="005A35AF" w:rsidP="006707F3">
      <w:pPr>
        <w:widowControl/>
        <w:shd w:val="clear" w:color="auto" w:fill="FFFFFF"/>
        <w:spacing w:line="500" w:lineRule="exact"/>
        <w:ind w:right="840" w:firstLine="600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20</w:t>
      </w:r>
      <w:r w:rsidR="006707F3">
        <w:rPr>
          <w:rFonts w:ascii="仿宋_GB2312" w:eastAsia="仿宋_GB2312" w:hAnsi="Times New Roman"/>
          <w:kern w:val="0"/>
          <w:sz w:val="28"/>
          <w:szCs w:val="28"/>
        </w:rPr>
        <w:t>19</w:t>
      </w: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年</w:t>
      </w:r>
      <w:r w:rsidR="007B29AD">
        <w:rPr>
          <w:rFonts w:ascii="仿宋_GB2312" w:eastAsia="仿宋_GB2312" w:hAnsi="Times New Roman"/>
          <w:kern w:val="0"/>
          <w:sz w:val="28"/>
          <w:szCs w:val="28"/>
        </w:rPr>
        <w:t>11</w:t>
      </w: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 w:rsidR="007B29AD">
        <w:rPr>
          <w:rFonts w:ascii="仿宋_GB2312" w:eastAsia="仿宋_GB2312" w:hAnsi="Times New Roman"/>
          <w:kern w:val="0"/>
          <w:sz w:val="28"/>
          <w:szCs w:val="28"/>
        </w:rPr>
        <w:t>7</w:t>
      </w:r>
      <w:r w:rsidRPr="006707F3">
        <w:rPr>
          <w:rFonts w:ascii="仿宋_GB2312" w:eastAsia="仿宋_GB2312" w:hAnsi="Times New Roman" w:hint="eastAsia"/>
          <w:kern w:val="0"/>
          <w:sz w:val="28"/>
          <w:szCs w:val="28"/>
        </w:rPr>
        <w:t>日</w:t>
      </w:r>
    </w:p>
    <w:bookmarkEnd w:id="0"/>
    <w:p w:rsidR="00D66F6E" w:rsidRDefault="00D66F6E" w:rsidP="005A6CD1">
      <w:pPr>
        <w:widowControl/>
        <w:shd w:val="clear" w:color="auto" w:fill="FFFFFF"/>
        <w:spacing w:line="500" w:lineRule="exact"/>
        <w:rPr>
          <w:rFonts w:ascii="仿宋_GB2312" w:eastAsia="仿宋_GB2312" w:hAnsi="Times New Roman"/>
          <w:b/>
          <w:kern w:val="0"/>
          <w:sz w:val="28"/>
          <w:szCs w:val="28"/>
        </w:rPr>
      </w:pPr>
    </w:p>
    <w:sectPr w:rsidR="00D66F6E" w:rsidSect="0027046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74" w:rsidRDefault="00581774">
      <w:r>
        <w:separator/>
      </w:r>
    </w:p>
  </w:endnote>
  <w:endnote w:type="continuationSeparator" w:id="0">
    <w:p w:rsidR="00581774" w:rsidRDefault="005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4867"/>
    </w:sdtPr>
    <w:sdtEndPr/>
    <w:sdtContent>
      <w:sdt>
        <w:sdtPr>
          <w:id w:val="171357217"/>
        </w:sdtPr>
        <w:sdtEndPr/>
        <w:sdtContent>
          <w:p w:rsidR="00D66F6E" w:rsidRDefault="008C7207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A35AF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6C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A35AF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A35AF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6CD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6F6E" w:rsidRDefault="00D66F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74" w:rsidRDefault="00581774">
      <w:r>
        <w:separator/>
      </w:r>
    </w:p>
  </w:footnote>
  <w:footnote w:type="continuationSeparator" w:id="0">
    <w:p w:rsidR="00581774" w:rsidRDefault="005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4A7FDC7"/>
    <w:multiLevelType w:val="singleLevel"/>
    <w:tmpl w:val="64A7FDC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E"/>
    <w:rsid w:val="000033AF"/>
    <w:rsid w:val="00023790"/>
    <w:rsid w:val="00024AEC"/>
    <w:rsid w:val="0003131B"/>
    <w:rsid w:val="00041C04"/>
    <w:rsid w:val="00044462"/>
    <w:rsid w:val="00057506"/>
    <w:rsid w:val="00083ECB"/>
    <w:rsid w:val="0008595D"/>
    <w:rsid w:val="000862EA"/>
    <w:rsid w:val="000B14B2"/>
    <w:rsid w:val="000B2B52"/>
    <w:rsid w:val="000B582E"/>
    <w:rsid w:val="000B7595"/>
    <w:rsid w:val="000C1347"/>
    <w:rsid w:val="000C4A15"/>
    <w:rsid w:val="000E0891"/>
    <w:rsid w:val="000E7F02"/>
    <w:rsid w:val="000F3AF4"/>
    <w:rsid w:val="00121181"/>
    <w:rsid w:val="00121AD1"/>
    <w:rsid w:val="00132FE2"/>
    <w:rsid w:val="001374D1"/>
    <w:rsid w:val="00144FCF"/>
    <w:rsid w:val="00153CD7"/>
    <w:rsid w:val="0015472D"/>
    <w:rsid w:val="00161E46"/>
    <w:rsid w:val="00163C97"/>
    <w:rsid w:val="00167B02"/>
    <w:rsid w:val="001800F6"/>
    <w:rsid w:val="00197545"/>
    <w:rsid w:val="001977DB"/>
    <w:rsid w:val="001A1603"/>
    <w:rsid w:val="001A7B1B"/>
    <w:rsid w:val="001B44B5"/>
    <w:rsid w:val="001C0AAE"/>
    <w:rsid w:val="001C287E"/>
    <w:rsid w:val="001C5A5D"/>
    <w:rsid w:val="001D119B"/>
    <w:rsid w:val="001D4EBB"/>
    <w:rsid w:val="001F7627"/>
    <w:rsid w:val="002014A5"/>
    <w:rsid w:val="00216792"/>
    <w:rsid w:val="00230051"/>
    <w:rsid w:val="0023217C"/>
    <w:rsid w:val="00233E11"/>
    <w:rsid w:val="00270462"/>
    <w:rsid w:val="0027481F"/>
    <w:rsid w:val="00283C05"/>
    <w:rsid w:val="00286769"/>
    <w:rsid w:val="00293FF3"/>
    <w:rsid w:val="00295A07"/>
    <w:rsid w:val="002A6786"/>
    <w:rsid w:val="002A6B74"/>
    <w:rsid w:val="002B2EFA"/>
    <w:rsid w:val="002D1C44"/>
    <w:rsid w:val="002F3739"/>
    <w:rsid w:val="002F530A"/>
    <w:rsid w:val="002F650F"/>
    <w:rsid w:val="00300ABD"/>
    <w:rsid w:val="003034A5"/>
    <w:rsid w:val="0030595B"/>
    <w:rsid w:val="00313FA2"/>
    <w:rsid w:val="003258B8"/>
    <w:rsid w:val="0034237E"/>
    <w:rsid w:val="00351B87"/>
    <w:rsid w:val="00360336"/>
    <w:rsid w:val="00377A38"/>
    <w:rsid w:val="003A1DB4"/>
    <w:rsid w:val="003C596F"/>
    <w:rsid w:val="003D4994"/>
    <w:rsid w:val="003D4F26"/>
    <w:rsid w:val="004024ED"/>
    <w:rsid w:val="00411A6D"/>
    <w:rsid w:val="00417703"/>
    <w:rsid w:val="00430BAE"/>
    <w:rsid w:val="004567DB"/>
    <w:rsid w:val="00461739"/>
    <w:rsid w:val="004631EA"/>
    <w:rsid w:val="004671C2"/>
    <w:rsid w:val="0047356E"/>
    <w:rsid w:val="00475B3B"/>
    <w:rsid w:val="00476AF6"/>
    <w:rsid w:val="0048158E"/>
    <w:rsid w:val="004C3B1B"/>
    <w:rsid w:val="004D3F6E"/>
    <w:rsid w:val="004D7F56"/>
    <w:rsid w:val="004E3DCC"/>
    <w:rsid w:val="004F3FEA"/>
    <w:rsid w:val="004F48E3"/>
    <w:rsid w:val="005061D7"/>
    <w:rsid w:val="00507814"/>
    <w:rsid w:val="00527BCF"/>
    <w:rsid w:val="00530418"/>
    <w:rsid w:val="005542BA"/>
    <w:rsid w:val="005640B4"/>
    <w:rsid w:val="0056682C"/>
    <w:rsid w:val="00581774"/>
    <w:rsid w:val="00591FF5"/>
    <w:rsid w:val="00593E00"/>
    <w:rsid w:val="005A35AF"/>
    <w:rsid w:val="005A5B60"/>
    <w:rsid w:val="005A6CD1"/>
    <w:rsid w:val="005D464C"/>
    <w:rsid w:val="005D6DAC"/>
    <w:rsid w:val="005E4F5D"/>
    <w:rsid w:val="005F163D"/>
    <w:rsid w:val="0060573A"/>
    <w:rsid w:val="00605925"/>
    <w:rsid w:val="0060719C"/>
    <w:rsid w:val="00607806"/>
    <w:rsid w:val="006258AF"/>
    <w:rsid w:val="0063363D"/>
    <w:rsid w:val="00644104"/>
    <w:rsid w:val="00644AD7"/>
    <w:rsid w:val="00650651"/>
    <w:rsid w:val="00657500"/>
    <w:rsid w:val="006707F3"/>
    <w:rsid w:val="006C05A5"/>
    <w:rsid w:val="006C1FE3"/>
    <w:rsid w:val="006C608B"/>
    <w:rsid w:val="006E5A7F"/>
    <w:rsid w:val="00701682"/>
    <w:rsid w:val="0070736F"/>
    <w:rsid w:val="00715BEC"/>
    <w:rsid w:val="00742730"/>
    <w:rsid w:val="007650C7"/>
    <w:rsid w:val="00775C63"/>
    <w:rsid w:val="00775D87"/>
    <w:rsid w:val="007975A9"/>
    <w:rsid w:val="007A6B1C"/>
    <w:rsid w:val="007B29AD"/>
    <w:rsid w:val="007C2786"/>
    <w:rsid w:val="007C36DE"/>
    <w:rsid w:val="007C4282"/>
    <w:rsid w:val="007E7501"/>
    <w:rsid w:val="007F65E4"/>
    <w:rsid w:val="00807AA8"/>
    <w:rsid w:val="00816EC1"/>
    <w:rsid w:val="00834AAB"/>
    <w:rsid w:val="0085277E"/>
    <w:rsid w:val="00872BCC"/>
    <w:rsid w:val="00881894"/>
    <w:rsid w:val="008B4F75"/>
    <w:rsid w:val="008B6E7B"/>
    <w:rsid w:val="008C5D31"/>
    <w:rsid w:val="008C5D6E"/>
    <w:rsid w:val="008C7207"/>
    <w:rsid w:val="008E0FC9"/>
    <w:rsid w:val="008F03BA"/>
    <w:rsid w:val="00907297"/>
    <w:rsid w:val="009311C5"/>
    <w:rsid w:val="00940ADE"/>
    <w:rsid w:val="00946038"/>
    <w:rsid w:val="00946127"/>
    <w:rsid w:val="00947968"/>
    <w:rsid w:val="00953FD8"/>
    <w:rsid w:val="009B2373"/>
    <w:rsid w:val="009C0D6C"/>
    <w:rsid w:val="009E35B1"/>
    <w:rsid w:val="009F2369"/>
    <w:rsid w:val="009F5AA0"/>
    <w:rsid w:val="00A07190"/>
    <w:rsid w:val="00A11DF6"/>
    <w:rsid w:val="00A17687"/>
    <w:rsid w:val="00A35538"/>
    <w:rsid w:val="00A74F27"/>
    <w:rsid w:val="00AA1FF1"/>
    <w:rsid w:val="00AB5192"/>
    <w:rsid w:val="00AC4068"/>
    <w:rsid w:val="00AF6B30"/>
    <w:rsid w:val="00B10861"/>
    <w:rsid w:val="00B142C7"/>
    <w:rsid w:val="00B2046B"/>
    <w:rsid w:val="00B42801"/>
    <w:rsid w:val="00B51859"/>
    <w:rsid w:val="00B64518"/>
    <w:rsid w:val="00B83B4A"/>
    <w:rsid w:val="00BA37D8"/>
    <w:rsid w:val="00BB6F69"/>
    <w:rsid w:val="00BB79B0"/>
    <w:rsid w:val="00BC0621"/>
    <w:rsid w:val="00BE236F"/>
    <w:rsid w:val="00BE377E"/>
    <w:rsid w:val="00BF209A"/>
    <w:rsid w:val="00BF3FF2"/>
    <w:rsid w:val="00C214AE"/>
    <w:rsid w:val="00C23637"/>
    <w:rsid w:val="00C40BBC"/>
    <w:rsid w:val="00C44BC0"/>
    <w:rsid w:val="00C70E20"/>
    <w:rsid w:val="00C761C1"/>
    <w:rsid w:val="00CB3EA9"/>
    <w:rsid w:val="00CB4B9B"/>
    <w:rsid w:val="00CD1FB2"/>
    <w:rsid w:val="00CD63D7"/>
    <w:rsid w:val="00CF119A"/>
    <w:rsid w:val="00CF1E7C"/>
    <w:rsid w:val="00D138E2"/>
    <w:rsid w:val="00D214E7"/>
    <w:rsid w:val="00D216C9"/>
    <w:rsid w:val="00D31148"/>
    <w:rsid w:val="00D338DF"/>
    <w:rsid w:val="00D36F29"/>
    <w:rsid w:val="00D53B20"/>
    <w:rsid w:val="00D66F6E"/>
    <w:rsid w:val="00D7132C"/>
    <w:rsid w:val="00D84762"/>
    <w:rsid w:val="00D97818"/>
    <w:rsid w:val="00DB427B"/>
    <w:rsid w:val="00DC4146"/>
    <w:rsid w:val="00DE2A11"/>
    <w:rsid w:val="00DF0557"/>
    <w:rsid w:val="00E0685B"/>
    <w:rsid w:val="00E0768D"/>
    <w:rsid w:val="00E30572"/>
    <w:rsid w:val="00E3172C"/>
    <w:rsid w:val="00E472D6"/>
    <w:rsid w:val="00E61BCE"/>
    <w:rsid w:val="00E668FF"/>
    <w:rsid w:val="00E83E00"/>
    <w:rsid w:val="00E92D9C"/>
    <w:rsid w:val="00EB6BDA"/>
    <w:rsid w:val="00EC0D0A"/>
    <w:rsid w:val="00EC12E6"/>
    <w:rsid w:val="00F042DF"/>
    <w:rsid w:val="00F15A2E"/>
    <w:rsid w:val="00F22297"/>
    <w:rsid w:val="00F3126F"/>
    <w:rsid w:val="00F56946"/>
    <w:rsid w:val="00FA7BF6"/>
    <w:rsid w:val="00FE67D0"/>
    <w:rsid w:val="00FE6AD4"/>
    <w:rsid w:val="04762AE0"/>
    <w:rsid w:val="05BE40FB"/>
    <w:rsid w:val="08961326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4756B1F"/>
    <w:rsid w:val="3B013DDA"/>
    <w:rsid w:val="3BD34132"/>
    <w:rsid w:val="3F522DEF"/>
    <w:rsid w:val="3FD80080"/>
    <w:rsid w:val="411078CD"/>
    <w:rsid w:val="412255E9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A160FDB"/>
    <w:rsid w:val="5DAE2FC1"/>
    <w:rsid w:val="658A2326"/>
    <w:rsid w:val="68D11D83"/>
    <w:rsid w:val="6A415DEA"/>
    <w:rsid w:val="6E5B1215"/>
    <w:rsid w:val="756C6735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C89D"/>
  <w15:docId w15:val="{D63E198F-0362-4E21-BCD2-8572D97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4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sid w:val="00270462"/>
    <w:rPr>
      <w:b/>
      <w:bCs/>
    </w:rPr>
  </w:style>
  <w:style w:type="paragraph" w:styleId="a4">
    <w:name w:val="annotation text"/>
    <w:basedOn w:val="a"/>
    <w:link w:val="a6"/>
    <w:unhideWhenUsed/>
    <w:qFormat/>
    <w:rsid w:val="00270462"/>
    <w:pPr>
      <w:jc w:val="left"/>
    </w:pPr>
  </w:style>
  <w:style w:type="paragraph" w:styleId="a7">
    <w:name w:val="Balloon Text"/>
    <w:basedOn w:val="a"/>
    <w:link w:val="a8"/>
    <w:unhideWhenUsed/>
    <w:qFormat/>
    <w:rsid w:val="002704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7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7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uiPriority w:val="22"/>
    <w:qFormat/>
    <w:rsid w:val="00270462"/>
    <w:rPr>
      <w:b/>
      <w:bCs/>
    </w:rPr>
  </w:style>
  <w:style w:type="character" w:styleId="ae">
    <w:name w:val="FollowedHyperlink"/>
    <w:unhideWhenUsed/>
    <w:rsid w:val="00270462"/>
    <w:rPr>
      <w:color w:val="555555"/>
      <w:sz w:val="18"/>
      <w:szCs w:val="18"/>
      <w:u w:val="none"/>
    </w:rPr>
  </w:style>
  <w:style w:type="character" w:styleId="af">
    <w:name w:val="Hyperlink"/>
    <w:unhideWhenUsed/>
    <w:rsid w:val="00270462"/>
    <w:rPr>
      <w:color w:val="555555"/>
      <w:sz w:val="18"/>
      <w:szCs w:val="18"/>
      <w:u w:val="none"/>
    </w:rPr>
  </w:style>
  <w:style w:type="character" w:styleId="af0">
    <w:name w:val="annotation reference"/>
    <w:unhideWhenUsed/>
    <w:qFormat/>
    <w:rsid w:val="00270462"/>
    <w:rPr>
      <w:sz w:val="21"/>
      <w:szCs w:val="21"/>
    </w:rPr>
  </w:style>
  <w:style w:type="table" w:styleId="af1">
    <w:name w:val="Table Grid"/>
    <w:basedOn w:val="a1"/>
    <w:uiPriority w:val="59"/>
    <w:qFormat/>
    <w:rsid w:val="00270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link w:val="ab"/>
    <w:uiPriority w:val="99"/>
    <w:semiHidden/>
    <w:qFormat/>
    <w:rsid w:val="00270462"/>
    <w:rPr>
      <w:sz w:val="18"/>
      <w:szCs w:val="18"/>
    </w:rPr>
  </w:style>
  <w:style w:type="character" w:customStyle="1" w:styleId="aa">
    <w:name w:val="页脚 字符"/>
    <w:link w:val="a9"/>
    <w:uiPriority w:val="99"/>
    <w:qFormat/>
    <w:rsid w:val="00270462"/>
    <w:rPr>
      <w:sz w:val="18"/>
      <w:szCs w:val="18"/>
    </w:rPr>
  </w:style>
  <w:style w:type="character" w:customStyle="1" w:styleId="a8">
    <w:name w:val="批注框文本 字符"/>
    <w:link w:val="a7"/>
    <w:semiHidden/>
    <w:qFormat/>
    <w:rsid w:val="00270462"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link w:val="a4"/>
    <w:semiHidden/>
    <w:qFormat/>
    <w:rsid w:val="00270462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link w:val="a3"/>
    <w:semiHidden/>
    <w:qFormat/>
    <w:rsid w:val="00270462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ABBFF-DFDE-4816-880B-7FCE95DE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Company>Sky123.Org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Zhiyuan Chai</cp:lastModifiedBy>
  <cp:revision>6</cp:revision>
  <cp:lastPrinted>2017-03-10T09:33:00Z</cp:lastPrinted>
  <dcterms:created xsi:type="dcterms:W3CDTF">2019-09-23T01:43:00Z</dcterms:created>
  <dcterms:modified xsi:type="dcterms:W3CDTF">2019-11-06T07:49:00Z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