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钢管公司</w:t>
      </w:r>
      <w:r>
        <w:rPr>
          <w:rFonts w:hint="eastAsia" w:ascii="宋体" w:hAnsi="宋体" w:eastAsia="宋体" w:cs="方正小标宋简体"/>
          <w:b/>
          <w:sz w:val="32"/>
          <w:szCs w:val="32"/>
          <w:lang w:val="en-US" w:eastAsia="zh-CN"/>
        </w:rPr>
        <w:t>高</w:t>
      </w:r>
      <w:r>
        <w:rPr>
          <w:rFonts w:hint="eastAsia" w:ascii="宋体" w:hAnsi="宋体" w:eastAsia="宋体" w:cs="方正小标宋简体"/>
          <w:b/>
          <w:sz w:val="32"/>
          <w:szCs w:val="32"/>
        </w:rPr>
        <w:t>柔电缆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询价采购条款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一、商务条款：</w:t>
      </w:r>
    </w:p>
    <w:p>
      <w:pPr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生产制造商或代理商需提供营业执照；代理商需提供制造商出具的授权书。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二、用途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  <w:bookmarkStart w:id="0" w:name="_GoBack"/>
      <w:bookmarkEnd w:id="0"/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用于钢管公司159、460作业区环形炉装出料小车、排锯分配吊车、横移小车等循环折叠次数高的部位。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三、执行标准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1、符合DESINA® 标准。</w:t>
      </w:r>
    </w:p>
    <w:p>
      <w:pPr>
        <w:ind w:left="981" w:leftChars="255" w:hanging="420" w:hanging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2、特种PRU拖链电缆，符合UL AWM Style 21223 或20234CSA AWM VED-认证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四、技术要求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品名：</w:t>
      </w:r>
      <w:r>
        <w:rPr>
          <w:rFonts w:hint="eastAsia" w:ascii="宋体" w:hAnsi="宋体" w:eastAsia="宋体" w:cs="仿宋_GB2312"/>
          <w:sz w:val="28"/>
          <w:szCs w:val="28"/>
        </w:rPr>
        <w:t>高柔性耐拉拖链电缆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品牌：HELUKABLE（音译：和柔）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规格型号：见下表</w:t>
      </w:r>
    </w:p>
    <w:tbl>
      <w:tblPr>
        <w:tblStyle w:val="5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名称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高柔性耐拉拖链电缆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75951  4G50mm²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高柔性耐拉拖链电缆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22560  4G10mm²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高柔性耐拉拖链电缆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22554  4G4mm²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高柔性耐拉拖链电缆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22546  3G2.5mm²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高柔性耐拉拖链电缆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22531  25G1.0mm²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2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高柔性耐拉拖链电缆</w:t>
            </w:r>
          </w:p>
        </w:tc>
        <w:tc>
          <w:tcPr>
            <w:tcW w:w="5103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Pf网线 1*2*0.64 pur</w:t>
            </w:r>
          </w:p>
        </w:tc>
      </w:tr>
    </w:tbl>
    <w:p>
      <w:pPr>
        <w:rPr>
          <w:rFonts w:ascii="宋体" w:hAnsi="宋体" w:eastAsia="宋体" w:cs="仿宋_GB2312"/>
          <w:sz w:val="28"/>
          <w:szCs w:val="28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五、通过计算，159作业区年循环折叠次数约为每年200万次，460作业区年循环折叠次数为100万次。此拖链电缆用于现场循环折叠次数高的部位，应满足循环折叠次数多的需求。</w:t>
      </w:r>
    </w:p>
    <w:p>
      <w:pPr>
        <w:ind w:left="560" w:hanging="560" w:hanging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六、附着力低，阻燃，极耐磨，无卤，耐紫外线，耐油，耐水解和微生物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七、优化的绝缘材料，确保耐油以及多种碱和溶剂。</w:t>
      </w:r>
    </w:p>
    <w:p>
      <w:pPr>
        <w:ind w:left="560" w:hanging="560" w:hangingChars="200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八、编制屏蔽，覆盖率85%，最大程度满足电磁兼容性（EMC）的要求。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九、材料：无镉、无硅树脂，不含破坏涂料润湿性能的物质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十、具有良好的抗拉防拽性能。</w:t>
      </w:r>
    </w:p>
    <w:p>
      <w:pPr>
        <w:ind w:left="840" w:hanging="840" w:hanging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仿宋_GB2312"/>
          <w:sz w:val="28"/>
          <w:szCs w:val="28"/>
        </w:rPr>
        <w:t>十一、应至少满足下列标准：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1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性质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性能值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温度范围</w:t>
            </w:r>
          </w:p>
        </w:tc>
        <w:tc>
          <w:tcPr>
            <w:tcW w:w="4095" w:type="dxa"/>
            <w:vAlign w:val="center"/>
          </w:tcPr>
          <w:p>
            <w:pPr>
              <w:ind w:firstLine="280" w:firstLineChars="100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移动安装-30至+80</w:t>
            </w:r>
          </w:p>
          <w:p>
            <w:pPr>
              <w:ind w:firstLine="280" w:firstLineChars="100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固定安装-40至+90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标称电压</w:t>
            </w:r>
          </w:p>
        </w:tc>
        <w:tc>
          <w:tcPr>
            <w:tcW w:w="4095" w:type="dxa"/>
            <w:vAlign w:val="center"/>
          </w:tcPr>
          <w:p>
            <w:pPr>
              <w:ind w:firstLine="280" w:firstLineChars="100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VDE U/U 600/1000V</w:t>
            </w:r>
          </w:p>
          <w:p>
            <w:pPr>
              <w:ind w:firstLine="280" w:firstLineChars="100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UL/CSA 1000V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交流测试电压</w:t>
            </w:r>
          </w:p>
        </w:tc>
        <w:tc>
          <w:tcPr>
            <w:tcW w:w="4095" w:type="dxa"/>
            <w:vAlign w:val="center"/>
          </w:tcPr>
          <w:p>
            <w:pPr>
              <w:ind w:firstLine="280" w:firstLineChars="100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50HZ时 4000V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绝缘电阻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最小20MOhm*km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耦合电阻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最大250MOhm*km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1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最小弯曲半径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移动安装7.5*电缆直径</w:t>
            </w:r>
          </w:p>
        </w:tc>
      </w:tr>
    </w:tbl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十二、包装要求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1、每种型号均为成盘包装，中间无节断。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2、成盘电缆外表面应用薄膜紧密包扎，附带产品合格证，同时附带进口关税证明，之后用相应的材料做好内层及外层防护层的保护。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3、交货盘选用时，其筒径应符合弯曲半径要求。交货盘在其筒径符合所装电缆弯曲半径要求的前提下，其大小应与电缆的交货长度、规格相适应。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4、电缆米标标注规范，无跳标现象。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5、电缆头可靠密封，以确保电缆头不进水。</w:t>
      </w:r>
    </w:p>
    <w:p>
      <w:pPr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6、合格证应注明：厂名及商标、产品型号及规格、电压等级、电缆长度、产品标准编号、制造日期、检验员盖章。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十三、价格条款：</w:t>
      </w:r>
    </w:p>
    <w:p>
      <w:pPr>
        <w:rPr>
          <w:rFonts w:ascii="宋体" w:hAnsi="宋体" w:eastAsia="宋体" w:cs="Times New Roman"/>
          <w:sz w:val="28"/>
          <w:szCs w:val="28"/>
          <w:highlight w:val="yellow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、见下表。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、合同执行期限：一年。</w:t>
      </w:r>
    </w:p>
    <w:tbl>
      <w:tblPr>
        <w:tblStyle w:val="5"/>
        <w:tblW w:w="8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461"/>
        <w:gridCol w:w="810"/>
        <w:gridCol w:w="851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规格型号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不含税单价（元）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高柔性耐拉拖链电缆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75951  4G50mm²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215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602.5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高柔性耐拉拖链电缆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22560  4G10mm²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188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172.3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高柔性耐拉拖链电缆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22554  4G4mm²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68.2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高柔性耐拉拖链电缆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22546  3G2.5mm²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高柔性耐拉拖链电缆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22531  25G1.0mm²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220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132.8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高柔性耐拉拖链电缆</w:t>
            </w:r>
          </w:p>
        </w:tc>
        <w:tc>
          <w:tcPr>
            <w:tcW w:w="2461" w:type="dxa"/>
            <w:vAlign w:val="center"/>
          </w:tcPr>
          <w:p>
            <w:pPr>
              <w:spacing w:after="200"/>
              <w:jc w:val="center"/>
              <w:rPr>
                <w:rFonts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  <w:t>HELUKABLE Pf网线 1*2*0.64 pur</w:t>
            </w:r>
          </w:p>
        </w:tc>
        <w:tc>
          <w:tcPr>
            <w:tcW w:w="81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米</w:t>
            </w:r>
          </w:p>
        </w:tc>
        <w:tc>
          <w:tcPr>
            <w:tcW w:w="2122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kern w:val="0"/>
                <w:sz w:val="28"/>
                <w:szCs w:val="28"/>
              </w:rPr>
              <w:t>19.3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十四、到货需求：根据钢管公司设备运行部采购计划组织陆续到货。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6160" w:firstLineChars="2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钢管公司</w:t>
      </w:r>
    </w:p>
    <w:p>
      <w:pPr>
        <w:ind w:firstLine="5600" w:firstLineChars="20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2019年</w:t>
      </w: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05</w:t>
      </w:r>
      <w:r>
        <w:rPr>
          <w:rFonts w:ascii="宋体" w:hAnsi="宋体" w:eastAsia="宋体" w:cs="宋体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68C4"/>
    <w:rsid w:val="00155C0A"/>
    <w:rsid w:val="00170EC1"/>
    <w:rsid w:val="002A395B"/>
    <w:rsid w:val="002C382A"/>
    <w:rsid w:val="002E6688"/>
    <w:rsid w:val="00323B43"/>
    <w:rsid w:val="003B4FDC"/>
    <w:rsid w:val="003C4B33"/>
    <w:rsid w:val="003D37D8"/>
    <w:rsid w:val="00426133"/>
    <w:rsid w:val="004358AB"/>
    <w:rsid w:val="00444524"/>
    <w:rsid w:val="00450306"/>
    <w:rsid w:val="004C0C3E"/>
    <w:rsid w:val="006D7B9C"/>
    <w:rsid w:val="006E74AB"/>
    <w:rsid w:val="007F0395"/>
    <w:rsid w:val="008B7726"/>
    <w:rsid w:val="00954E42"/>
    <w:rsid w:val="0099611F"/>
    <w:rsid w:val="009C3273"/>
    <w:rsid w:val="009F42AE"/>
    <w:rsid w:val="00A933F1"/>
    <w:rsid w:val="00AC244E"/>
    <w:rsid w:val="00AD74AD"/>
    <w:rsid w:val="00AF44A2"/>
    <w:rsid w:val="00B73454"/>
    <w:rsid w:val="00BD7C84"/>
    <w:rsid w:val="00C54AB1"/>
    <w:rsid w:val="00C72B80"/>
    <w:rsid w:val="00D31D50"/>
    <w:rsid w:val="00E33DCF"/>
    <w:rsid w:val="00E425D6"/>
    <w:rsid w:val="00F330EE"/>
    <w:rsid w:val="00F83B14"/>
    <w:rsid w:val="00FD468B"/>
    <w:rsid w:val="603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1272</Characters>
  <Lines>10</Lines>
  <Paragraphs>2</Paragraphs>
  <TotalTime>68</TotalTime>
  <ScaleCrop>false</ScaleCrop>
  <LinksUpToDate>false</LinksUpToDate>
  <CharactersWithSpaces>1493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2019-11-05T08:23:00Z</dcterms:created>
  <dc:creator>Administrator</dc:creator>
  <cp:lastModifiedBy>dell</cp:lastModifiedBy>
  <cp:lastPrinted>2019-11-07T07:53:00Z</cp:lastPrinted>
  <dcterms:modified xsi:type="dcterms:W3CDTF">2019-11-07T08:13:25Z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