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0" w:rsidRDefault="00D308EE" w:rsidP="00331ED4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ReturnPositionBookmark_9090"/>
      <w:bookmarkEnd w:id="0"/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询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比价函</w:t>
      </w:r>
    </w:p>
    <w:p w:rsidR="00114CF0" w:rsidRDefault="00331ED4">
      <w:pPr>
        <w:wordWrap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331ED4">
        <w:rPr>
          <w:rFonts w:ascii="宋体" w:hAnsi="宋体" w:cs="宋体" w:hint="eastAsia"/>
          <w:sz w:val="24"/>
        </w:rPr>
        <w:t>因[POWERCHINA-0111008-20011]中国电建水电十一局</w:t>
      </w:r>
      <w:proofErr w:type="gramStart"/>
      <w:r w:rsidRPr="00331ED4">
        <w:rPr>
          <w:rFonts w:ascii="宋体" w:hAnsi="宋体" w:cs="宋体" w:hint="eastAsia"/>
          <w:sz w:val="24"/>
        </w:rPr>
        <w:t>安装分局安装分局</w:t>
      </w:r>
      <w:proofErr w:type="gramEnd"/>
      <w:r w:rsidRPr="00331ED4">
        <w:rPr>
          <w:rFonts w:ascii="宋体" w:hAnsi="宋体" w:cs="宋体" w:hint="eastAsia"/>
          <w:sz w:val="24"/>
        </w:rPr>
        <w:t>检修分公司五金、工器具、电缆采购项目需要，我司拟采用</w:t>
      </w:r>
      <w:proofErr w:type="gramStart"/>
      <w:r w:rsidRPr="00331ED4">
        <w:rPr>
          <w:rFonts w:ascii="宋体" w:hAnsi="宋体" w:cs="宋体" w:hint="eastAsia"/>
          <w:sz w:val="24"/>
        </w:rPr>
        <w:t>询</w:t>
      </w:r>
      <w:proofErr w:type="gramEnd"/>
      <w:r w:rsidRPr="00331ED4">
        <w:rPr>
          <w:rFonts w:ascii="宋体" w:hAnsi="宋体" w:cs="宋体" w:hint="eastAsia"/>
          <w:sz w:val="24"/>
        </w:rPr>
        <w:t>比价采购方式进行下列货物的批量采购，请按以下要求于2020年04月15日15时00分前将报价文件提交至平台。</w:t>
      </w:r>
    </w:p>
    <w:p w:rsidR="00114CF0" w:rsidRDefault="00D308EE">
      <w:pPr>
        <w:numPr>
          <w:ilvl w:val="0"/>
          <w:numId w:val="1"/>
        </w:numPr>
        <w:wordWrap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拟采购货物一览表</w:t>
      </w:r>
    </w:p>
    <w:p w:rsidR="00114CF0" w:rsidRPr="00F86DB5" w:rsidRDefault="00D308EE">
      <w:pPr>
        <w:wordWrap w:val="0"/>
        <w:spacing w:line="360" w:lineRule="auto"/>
        <w:ind w:left="480"/>
        <w:jc w:val="left"/>
        <w:rPr>
          <w:rFonts w:ascii="宋体" w:hAnsi="宋体" w:cs="宋体"/>
          <w:sz w:val="24"/>
        </w:rPr>
      </w:pPr>
      <w:bookmarkStart w:id="1" w:name="gxebdItem_GoodsList"/>
      <w:r w:rsidRPr="00F86DB5">
        <w:rPr>
          <w:rFonts w:ascii="宋体" w:hAnsi="宋体" w:cs="宋体" w:hint="eastAsia"/>
          <w:sz w:val="24"/>
        </w:rPr>
        <w:t xml:space="preserve"> </w:t>
      </w:r>
      <w:bookmarkEnd w:id="1"/>
      <w:r w:rsidR="00F86DB5" w:rsidRPr="00F86DB5">
        <w:rPr>
          <w:rFonts w:ascii="宋体" w:hAnsi="宋体" w:cs="宋体"/>
          <w:sz w:val="24"/>
        </w:rPr>
        <w:t>POWERCHINA-0111008-20011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088"/>
        <w:gridCol w:w="1906"/>
        <w:gridCol w:w="1038"/>
        <w:gridCol w:w="1200"/>
        <w:gridCol w:w="1656"/>
        <w:gridCol w:w="1067"/>
      </w:tblGrid>
      <w:tr w:rsidR="00114CF0" w:rsidTr="000533C0">
        <w:trPr>
          <w:trHeight w:val="8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货物名称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规格型号、主要技术参数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质量要求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防坠器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10米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防坠器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20米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Default="00114CF0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布剪刀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Default="00114CF0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美工刀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Default="00114CF0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一字穿心橡胶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打击螺丝刀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8*300 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角磨机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十字穿心橡胶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打击螺丝刀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8*300 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油光锉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="00F95B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#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帆布手套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bookmarkStart w:id="2" w:name="_GoBack"/>
            <w:bookmarkEnd w:id="2"/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800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线手套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方头手锤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2P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尖嘴钳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斜口钳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老虎钳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小一字螺丝刀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3*75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小十字螺丝刀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3*75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工具包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头灯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彩条布（蓝色）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8*25米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卷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内六角扳手（公制）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1.5-10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木工刨刀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40mm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錾</w:t>
            </w:r>
            <w:proofErr w:type="gramEnd"/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电焊钳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4CF0" w:rsidRDefault="00D308E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三棱刮刀12“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吊链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3T*3M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吊链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5T*3M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电焊条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I507-4.0MM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件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电焊条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I507-3.2MM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件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不锈钢焊条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A102-3.2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公斤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不锈钢焊条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A102-2.5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公斤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不锈钢焊条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A302-4.0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公斤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4*2.25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2*2.25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移动电源盘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重型套筒扳手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套筒扳手机轮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电动扳手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小型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活动扳手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冲击钻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CF0" w:rsidRPr="000533C0" w:rsidRDefault="00D308EE" w:rsidP="00053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533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符合现行国标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114CF0" w:rsidTr="000533C0">
        <w:trPr>
          <w:trHeight w:val="400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D308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CF0" w:rsidRDefault="00114CF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114CF0" w:rsidRDefault="00D308EE">
      <w:pPr>
        <w:wordWrap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备注：所到货物在第三方检验如有质量问题，由卖方承担所有责任（包括导致我方施工延误的所有经济损失）。</w:t>
      </w:r>
    </w:p>
    <w:p w:rsidR="00114CF0" w:rsidRDefault="00D308EE">
      <w:pPr>
        <w:wordWrap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二、采购要求</w:t>
      </w:r>
    </w:p>
    <w:p w:rsidR="00114CF0" w:rsidRDefault="00D308EE">
      <w:pPr>
        <w:wordWrap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1、本次</w:t>
      </w:r>
      <w:proofErr w:type="gramStart"/>
      <w:r>
        <w:rPr>
          <w:rFonts w:ascii="宋体" w:hAnsi="宋体" w:cs="宋体" w:hint="eastAsia"/>
          <w:sz w:val="24"/>
        </w:rPr>
        <w:t>询</w:t>
      </w:r>
      <w:proofErr w:type="gramEnd"/>
      <w:r>
        <w:rPr>
          <w:rFonts w:ascii="宋体" w:hAnsi="宋体" w:cs="宋体" w:hint="eastAsia"/>
          <w:sz w:val="24"/>
        </w:rPr>
        <w:t>比价为整体采购，</w:t>
      </w:r>
      <w:proofErr w:type="gramStart"/>
      <w:r>
        <w:rPr>
          <w:rFonts w:ascii="宋体" w:hAnsi="宋体" w:cs="宋体" w:hint="eastAsia"/>
          <w:sz w:val="24"/>
        </w:rPr>
        <w:t>询</w:t>
      </w:r>
      <w:proofErr w:type="gramEnd"/>
      <w:r>
        <w:rPr>
          <w:rFonts w:ascii="宋体" w:hAnsi="宋体" w:cs="宋体" w:hint="eastAsia"/>
          <w:sz w:val="24"/>
        </w:rPr>
        <w:t>比价响应供应商报价时须写明单价及总价、产品的详细配置参数，报价包含货物制造、运输、装卸、售后服务等交付采购人使用前所有可能发生的费用，确定成交供应商不再增补任何费用。</w:t>
      </w:r>
    </w:p>
    <w:p w:rsidR="00114CF0" w:rsidRPr="0028343F" w:rsidRDefault="00D308EE">
      <w:pPr>
        <w:wordWrap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2、交货期：</w:t>
      </w:r>
      <w:r w:rsidRPr="0028343F">
        <w:rPr>
          <w:rFonts w:ascii="宋体" w:hAnsi="宋体" w:cs="宋体" w:hint="eastAsia"/>
          <w:sz w:val="24"/>
        </w:rPr>
        <w:t>2020年04月20日前全部供完</w:t>
      </w:r>
      <w:r w:rsidR="007073C4">
        <w:rPr>
          <w:rFonts w:ascii="宋体" w:hAnsi="宋体" w:cs="宋体" w:hint="eastAsia"/>
          <w:sz w:val="24"/>
        </w:rPr>
        <w:t>。</w:t>
      </w:r>
      <w:r w:rsidRPr="0028343F">
        <w:rPr>
          <w:rFonts w:ascii="宋体" w:hAnsi="宋体" w:cs="宋体"/>
          <w:sz w:val="24"/>
        </w:rPr>
        <w:t xml:space="preserve"> </w:t>
      </w:r>
    </w:p>
    <w:p w:rsidR="00114CF0" w:rsidRDefault="00D308EE">
      <w:pPr>
        <w:wordWrap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3、交货地点：云南省普洱市墨江县居甫渡水电站</w:t>
      </w:r>
      <w:r w:rsidR="007073C4">
        <w:rPr>
          <w:rFonts w:ascii="宋体" w:hAnsi="宋体" w:cs="宋体" w:hint="eastAsia"/>
          <w:sz w:val="24"/>
        </w:rPr>
        <w:t>。</w:t>
      </w:r>
    </w:p>
    <w:p w:rsidR="00114CF0" w:rsidRDefault="00D308EE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4、质量标准或要求：</w:t>
      </w:r>
      <w:r w:rsidRPr="0028343F">
        <w:rPr>
          <w:rFonts w:ascii="宋体" w:hAnsi="宋体" w:cs="宋体" w:hint="eastAsia"/>
          <w:sz w:val="24"/>
        </w:rPr>
        <w:t>卖方保证货物在发货前经过严格测试，以保证货物是全新的，质量、规格和技术要求符合该产品国家、行业及卖方企业标准（所有标准都有可能被修订，均以发布执行的最新版本为准）。卖方的产品应符合国家有关环保法律法规的规定以及买方 ISO14000 环境体系要求，不能对施工环境造成污染；同时，该货物还应该符合国家有关职业健康安全法律法规的规定及买方OHSMS18000 职业安全健康管理体系标准的要求，不能对接触货物的有关人员及</w:t>
      </w:r>
      <w:r w:rsidRPr="0028343F">
        <w:rPr>
          <w:rFonts w:ascii="宋体" w:hAnsi="宋体" w:cs="宋体" w:hint="eastAsia"/>
          <w:sz w:val="24"/>
        </w:rPr>
        <w:lastRenderedPageBreak/>
        <w:t>竣工后的使用人员的健康造成危害。</w:t>
      </w:r>
    </w:p>
    <w:p w:rsidR="00751404" w:rsidRPr="0028343F" w:rsidRDefault="0075140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</w:t>
      </w:r>
      <w:r w:rsidRPr="00751404">
        <w:rPr>
          <w:rFonts w:ascii="宋体" w:hAnsi="宋体" w:cs="宋体" w:hint="eastAsia"/>
          <w:sz w:val="24"/>
        </w:rPr>
        <w:t>投标人必须为一般纳税人，具有开具增值税专用发票（13%税率）的能力；货到后根据我方所要发票时间给予提供。</w:t>
      </w:r>
    </w:p>
    <w:p w:rsidR="00114CF0" w:rsidRDefault="00151090">
      <w:pPr>
        <w:wordWrap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</w:t>
      </w:r>
      <w:r w:rsidR="00D308EE">
        <w:rPr>
          <w:rFonts w:ascii="宋体" w:hAnsi="宋体" w:cs="宋体" w:hint="eastAsia"/>
          <w:sz w:val="24"/>
        </w:rPr>
        <w:t>、响应人的资质要求：竞标人为生产厂家或代理商，代理商所代理的产品必须有制造厂商的授权证明，注册资金伍拾万元人民币及以上，厂家和代理商必须持有产品生产许可证等证明材料，并要求提供生产厂有效期内的质量管理体系认证证书、环境管理体系认证证书、职业健康安全管理体系认证证书，并提供国家、行业有关的生产、质检标准、检验报告，具有国内独立法人资格，持有《企业法人营业执照》和所供产品的其他相关资格证明文件，未达到资质要求的，将被视为无效</w:t>
      </w:r>
      <w:proofErr w:type="gramStart"/>
      <w:r w:rsidR="00D308EE">
        <w:rPr>
          <w:rFonts w:ascii="宋体" w:hAnsi="宋体" w:cs="宋体" w:hint="eastAsia"/>
          <w:sz w:val="24"/>
        </w:rPr>
        <w:t>询</w:t>
      </w:r>
      <w:proofErr w:type="gramEnd"/>
      <w:r w:rsidR="00D308EE">
        <w:rPr>
          <w:rFonts w:ascii="宋体" w:hAnsi="宋体" w:cs="宋体" w:hint="eastAsia"/>
          <w:sz w:val="24"/>
        </w:rPr>
        <w:t>比价响应。</w:t>
      </w:r>
    </w:p>
    <w:p w:rsidR="00114CF0" w:rsidRDefault="00D308EE">
      <w:pPr>
        <w:wordWrap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7、响应文件须提交报价表、法人授权委托书、履约能力及交货进度保证措施、产品技术服务和售后服务等签字并加盖公章的扫描件通过中国电</w:t>
      </w:r>
      <w:proofErr w:type="gramStart"/>
      <w:r>
        <w:rPr>
          <w:rFonts w:ascii="宋体" w:hAnsi="宋体" w:cs="宋体" w:hint="eastAsia"/>
          <w:sz w:val="24"/>
        </w:rPr>
        <w:t>建集中</w:t>
      </w:r>
      <w:proofErr w:type="gramEnd"/>
      <w:r>
        <w:rPr>
          <w:rFonts w:ascii="宋体" w:hAnsi="宋体" w:cs="宋体" w:hint="eastAsia"/>
          <w:sz w:val="24"/>
        </w:rPr>
        <w:t>采购平台递交。</w:t>
      </w:r>
    </w:p>
    <w:p w:rsidR="00114CF0" w:rsidRDefault="00D308EE">
      <w:pPr>
        <w:wordWrap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8、成交确定原则：质量和服务相等且报价最优。</w:t>
      </w:r>
    </w:p>
    <w:p w:rsidR="00114CF0" w:rsidRDefault="00D308EE">
      <w:pPr>
        <w:wordWrap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三、联系方式</w:t>
      </w:r>
    </w:p>
    <w:p w:rsidR="00114CF0" w:rsidRPr="00173B42" w:rsidRDefault="00D308EE">
      <w:pPr>
        <w:autoSpaceDE w:val="0"/>
        <w:autoSpaceDN w:val="0"/>
        <w:snapToGrid w:val="0"/>
        <w:spacing w:before="294" w:line="120" w:lineRule="auto"/>
        <w:ind w:left="482"/>
        <w:jc w:val="left"/>
        <w:rPr>
          <w:rFonts w:ascii="宋体" w:hAnsi="宋体" w:cs="宋体"/>
          <w:sz w:val="24"/>
        </w:rPr>
      </w:pPr>
      <w:r w:rsidRPr="00173B42">
        <w:rPr>
          <w:rFonts w:ascii="宋体" w:hAnsi="宋体" w:cs="宋体"/>
          <w:sz w:val="24"/>
        </w:rPr>
        <w:t>招标人：</w:t>
      </w:r>
      <w:r w:rsidRPr="00173B42">
        <w:rPr>
          <w:rFonts w:ascii="宋体" w:hAnsi="宋体" w:cs="宋体" w:hint="eastAsia"/>
          <w:sz w:val="24"/>
        </w:rPr>
        <w:t>水电十一局安装分局</w:t>
      </w:r>
    </w:p>
    <w:p w:rsidR="00114CF0" w:rsidRPr="00173B42" w:rsidRDefault="00D308EE">
      <w:pPr>
        <w:autoSpaceDE w:val="0"/>
        <w:autoSpaceDN w:val="0"/>
        <w:snapToGrid w:val="0"/>
        <w:spacing w:before="368" w:line="120" w:lineRule="auto"/>
        <w:ind w:left="482"/>
        <w:jc w:val="left"/>
        <w:rPr>
          <w:rFonts w:ascii="宋体" w:hAnsi="宋体" w:cs="宋体"/>
          <w:sz w:val="24"/>
        </w:rPr>
      </w:pPr>
      <w:r w:rsidRPr="00173B42">
        <w:rPr>
          <w:rFonts w:ascii="宋体" w:hAnsi="宋体" w:cs="宋体"/>
          <w:sz w:val="24"/>
        </w:rPr>
        <w:t>地 址：</w:t>
      </w:r>
      <w:r w:rsidRPr="00173B42">
        <w:rPr>
          <w:rFonts w:ascii="宋体" w:hAnsi="宋体" w:cs="宋体" w:hint="eastAsia"/>
          <w:sz w:val="24"/>
        </w:rPr>
        <w:t>河南省郑州市中原区枫杨街道金梭路总部企业基地</w:t>
      </w:r>
    </w:p>
    <w:p w:rsidR="00114CF0" w:rsidRPr="00173B42" w:rsidRDefault="00D308EE">
      <w:pPr>
        <w:autoSpaceDE w:val="0"/>
        <w:autoSpaceDN w:val="0"/>
        <w:snapToGrid w:val="0"/>
        <w:spacing w:before="368" w:line="120" w:lineRule="auto"/>
        <w:ind w:left="482"/>
        <w:jc w:val="left"/>
        <w:rPr>
          <w:rFonts w:ascii="宋体" w:hAnsi="宋体" w:cs="宋体"/>
          <w:sz w:val="24"/>
        </w:rPr>
      </w:pPr>
      <w:r w:rsidRPr="00173B42">
        <w:rPr>
          <w:rFonts w:ascii="宋体" w:hAnsi="宋体" w:cs="宋体"/>
          <w:sz w:val="24"/>
        </w:rPr>
        <w:t>邮 编：</w:t>
      </w:r>
      <w:r w:rsidR="00151090" w:rsidRPr="00173B42">
        <w:rPr>
          <w:rFonts w:ascii="宋体" w:hAnsi="宋体" w:cs="宋体" w:hint="eastAsia"/>
          <w:sz w:val="24"/>
        </w:rPr>
        <w:t>450001</w:t>
      </w:r>
    </w:p>
    <w:p w:rsidR="00114CF0" w:rsidRPr="00173B42" w:rsidRDefault="00173B42">
      <w:pPr>
        <w:autoSpaceDE w:val="0"/>
        <w:autoSpaceDN w:val="0"/>
        <w:snapToGrid w:val="0"/>
        <w:spacing w:before="368" w:line="120" w:lineRule="auto"/>
        <w:ind w:left="482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联系人</w:t>
      </w:r>
      <w:r>
        <w:rPr>
          <w:rFonts w:ascii="宋体" w:hAnsi="宋体" w:cs="宋体" w:hint="eastAsia"/>
          <w:sz w:val="24"/>
        </w:rPr>
        <w:t>：</w:t>
      </w:r>
      <w:r w:rsidR="00D308EE" w:rsidRPr="00173B42">
        <w:rPr>
          <w:rFonts w:ascii="宋体" w:hAnsi="宋体" w:cs="宋体" w:hint="eastAsia"/>
          <w:sz w:val="24"/>
        </w:rPr>
        <w:t>武</w:t>
      </w:r>
      <w:r>
        <w:rPr>
          <w:rFonts w:ascii="宋体" w:hAnsi="宋体" w:cs="宋体" w:hint="eastAsia"/>
          <w:sz w:val="24"/>
        </w:rPr>
        <w:t>工</w:t>
      </w:r>
    </w:p>
    <w:p w:rsidR="00114CF0" w:rsidRPr="00173B42" w:rsidRDefault="00D308EE">
      <w:pPr>
        <w:autoSpaceDE w:val="0"/>
        <w:autoSpaceDN w:val="0"/>
        <w:snapToGrid w:val="0"/>
        <w:spacing w:before="368" w:line="120" w:lineRule="auto"/>
        <w:ind w:left="482"/>
        <w:jc w:val="left"/>
        <w:rPr>
          <w:rFonts w:ascii="宋体" w:hAnsi="宋体" w:cs="宋体"/>
          <w:sz w:val="24"/>
        </w:rPr>
      </w:pPr>
      <w:r w:rsidRPr="00173B42">
        <w:rPr>
          <w:rFonts w:ascii="宋体" w:hAnsi="宋体" w:cs="宋体"/>
          <w:sz w:val="24"/>
        </w:rPr>
        <w:t>电 话：</w:t>
      </w:r>
      <w:r w:rsidRPr="00173B42">
        <w:rPr>
          <w:rFonts w:ascii="宋体" w:hAnsi="宋体" w:cs="宋体" w:hint="eastAsia"/>
          <w:sz w:val="24"/>
        </w:rPr>
        <w:t>17787931297</w:t>
      </w:r>
    </w:p>
    <w:p w:rsidR="00114CF0" w:rsidRPr="00173B42" w:rsidRDefault="00D308EE">
      <w:pPr>
        <w:autoSpaceDE w:val="0"/>
        <w:autoSpaceDN w:val="0"/>
        <w:snapToGrid w:val="0"/>
        <w:spacing w:before="368" w:line="120" w:lineRule="auto"/>
        <w:ind w:left="482"/>
        <w:jc w:val="left"/>
        <w:rPr>
          <w:rFonts w:ascii="宋体" w:hAnsi="宋体" w:cs="宋体"/>
          <w:sz w:val="24"/>
        </w:rPr>
      </w:pPr>
      <w:r w:rsidRPr="00173B42">
        <w:rPr>
          <w:rFonts w:ascii="宋体" w:hAnsi="宋体" w:cs="宋体"/>
          <w:sz w:val="24"/>
        </w:rPr>
        <w:t>电子邮箱：</w:t>
      </w:r>
      <w:r w:rsidR="00852946" w:rsidRPr="00173B42">
        <w:rPr>
          <w:rFonts w:ascii="宋体" w:hAnsi="宋体" w:cs="宋体" w:hint="eastAsia"/>
          <w:sz w:val="24"/>
        </w:rPr>
        <w:t>syjazcg@sina.com</w:t>
      </w:r>
    </w:p>
    <w:p w:rsidR="00114CF0" w:rsidRDefault="00114CF0">
      <w:pPr>
        <w:wordWrap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</w:p>
    <w:p w:rsidR="00114CF0" w:rsidRPr="00173B42" w:rsidRDefault="00D308EE">
      <w:pPr>
        <w:wordWrap w:val="0"/>
        <w:spacing w:line="400" w:lineRule="exact"/>
        <w:jc w:val="right"/>
        <w:rPr>
          <w:rFonts w:ascii="宋体" w:hAnsi="宋体" w:cs="宋体"/>
          <w:sz w:val="24"/>
        </w:rPr>
      </w:pPr>
      <w:bookmarkStart w:id="3" w:name="gxebd_organizationFullName_1"/>
      <w:r w:rsidRPr="00173B42">
        <w:rPr>
          <w:rFonts w:ascii="宋体" w:hAnsi="宋体" w:cs="宋体" w:hint="eastAsia"/>
          <w:sz w:val="24"/>
        </w:rPr>
        <w:t>中国水利水电第十一工程局有限公司安装分局</w:t>
      </w:r>
      <w:bookmarkEnd w:id="3"/>
    </w:p>
    <w:p w:rsidR="00114CF0" w:rsidRPr="00173B42" w:rsidRDefault="00D308EE">
      <w:pPr>
        <w:wordWrap w:val="0"/>
        <w:spacing w:line="400" w:lineRule="exact"/>
        <w:jc w:val="right"/>
        <w:rPr>
          <w:rFonts w:ascii="宋体" w:hAnsi="宋体" w:cs="宋体"/>
          <w:sz w:val="24"/>
        </w:rPr>
      </w:pPr>
      <w:r w:rsidRPr="00173B42">
        <w:rPr>
          <w:rFonts w:ascii="宋体" w:hAnsi="宋体" w:cs="宋体" w:hint="eastAsia"/>
          <w:sz w:val="24"/>
        </w:rPr>
        <w:t>（电子签章）</w:t>
      </w:r>
    </w:p>
    <w:p w:rsidR="00114CF0" w:rsidRPr="00173B42" w:rsidRDefault="00D308EE">
      <w:pPr>
        <w:wordWrap w:val="0"/>
        <w:spacing w:line="400" w:lineRule="exact"/>
        <w:ind w:firstLineChars="2800" w:firstLine="6720"/>
        <w:rPr>
          <w:rFonts w:ascii="宋体" w:hAnsi="宋体" w:cs="宋体"/>
          <w:sz w:val="24"/>
        </w:rPr>
      </w:pPr>
      <w:bookmarkStart w:id="4" w:name="gxebd_correctDate_2"/>
      <w:r w:rsidRPr="00173B42">
        <w:rPr>
          <w:rFonts w:ascii="宋体" w:hAnsi="宋体" w:cs="宋体" w:hint="eastAsia"/>
          <w:sz w:val="24"/>
        </w:rPr>
        <w:t>2020-04-</w:t>
      </w:r>
      <w:bookmarkEnd w:id="4"/>
      <w:r w:rsidR="00852946" w:rsidRPr="00173B42">
        <w:rPr>
          <w:rFonts w:ascii="宋体" w:hAnsi="宋体" w:cs="宋体" w:hint="eastAsia"/>
          <w:sz w:val="24"/>
        </w:rPr>
        <w:t>1</w:t>
      </w:r>
      <w:r w:rsidR="00094BA9" w:rsidRPr="00173B42">
        <w:rPr>
          <w:rFonts w:ascii="宋体" w:hAnsi="宋体" w:cs="宋体" w:hint="eastAsia"/>
          <w:sz w:val="24"/>
        </w:rPr>
        <w:t>3</w:t>
      </w:r>
    </w:p>
    <w:p w:rsidR="00114CF0" w:rsidRPr="00173B42" w:rsidRDefault="00114CF0" w:rsidP="00467C57">
      <w:pPr>
        <w:spacing w:line="360" w:lineRule="auto"/>
        <w:rPr>
          <w:rFonts w:ascii="宋体" w:hAnsi="宋体" w:cs="宋体"/>
          <w:sz w:val="24"/>
        </w:rPr>
      </w:pPr>
    </w:p>
    <w:sectPr w:rsidR="00114CF0" w:rsidRPr="0017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D37A"/>
    <w:multiLevelType w:val="singleLevel"/>
    <w:tmpl w:val="58EED37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0739D"/>
    <w:rsid w:val="000533C0"/>
    <w:rsid w:val="00094BA9"/>
    <w:rsid w:val="00114CF0"/>
    <w:rsid w:val="00151090"/>
    <w:rsid w:val="00173B42"/>
    <w:rsid w:val="001A09CE"/>
    <w:rsid w:val="0028343F"/>
    <w:rsid w:val="00331ED4"/>
    <w:rsid w:val="0042330D"/>
    <w:rsid w:val="00467C57"/>
    <w:rsid w:val="007073C4"/>
    <w:rsid w:val="00751404"/>
    <w:rsid w:val="007A2C12"/>
    <w:rsid w:val="007D1B62"/>
    <w:rsid w:val="00852946"/>
    <w:rsid w:val="00BB776C"/>
    <w:rsid w:val="00D308EE"/>
    <w:rsid w:val="00D44053"/>
    <w:rsid w:val="00F86DB5"/>
    <w:rsid w:val="00F95BC3"/>
    <w:rsid w:val="012E6DED"/>
    <w:rsid w:val="01931D79"/>
    <w:rsid w:val="01C912E4"/>
    <w:rsid w:val="03B31A13"/>
    <w:rsid w:val="052519CD"/>
    <w:rsid w:val="06C41368"/>
    <w:rsid w:val="09131D1C"/>
    <w:rsid w:val="0A096790"/>
    <w:rsid w:val="0C306D36"/>
    <w:rsid w:val="0D7D6FF2"/>
    <w:rsid w:val="0E372196"/>
    <w:rsid w:val="0ECA7AEC"/>
    <w:rsid w:val="13D90438"/>
    <w:rsid w:val="141402F3"/>
    <w:rsid w:val="177A3746"/>
    <w:rsid w:val="179869CE"/>
    <w:rsid w:val="1EF6734E"/>
    <w:rsid w:val="205D7602"/>
    <w:rsid w:val="21477CD6"/>
    <w:rsid w:val="234B7DB5"/>
    <w:rsid w:val="23B7039A"/>
    <w:rsid w:val="24061983"/>
    <w:rsid w:val="25737292"/>
    <w:rsid w:val="264A4482"/>
    <w:rsid w:val="276B2A39"/>
    <w:rsid w:val="27D91F87"/>
    <w:rsid w:val="2A0353F6"/>
    <w:rsid w:val="2A4534C9"/>
    <w:rsid w:val="2A6C5B3F"/>
    <w:rsid w:val="2F9C5588"/>
    <w:rsid w:val="306132CE"/>
    <w:rsid w:val="32FC5807"/>
    <w:rsid w:val="339F62BD"/>
    <w:rsid w:val="37E60991"/>
    <w:rsid w:val="38561F70"/>
    <w:rsid w:val="39594A68"/>
    <w:rsid w:val="3A956A28"/>
    <w:rsid w:val="3F8E3DC9"/>
    <w:rsid w:val="3FBF7DE5"/>
    <w:rsid w:val="3FFE36E6"/>
    <w:rsid w:val="44E960A5"/>
    <w:rsid w:val="473F19A3"/>
    <w:rsid w:val="47B10217"/>
    <w:rsid w:val="4A0A3A0A"/>
    <w:rsid w:val="4F046B31"/>
    <w:rsid w:val="4F5312C1"/>
    <w:rsid w:val="4FAE3157"/>
    <w:rsid w:val="5176562C"/>
    <w:rsid w:val="51873B22"/>
    <w:rsid w:val="51D62E49"/>
    <w:rsid w:val="54406345"/>
    <w:rsid w:val="58351439"/>
    <w:rsid w:val="59D47F24"/>
    <w:rsid w:val="5E5F0CC9"/>
    <w:rsid w:val="5FE63CAE"/>
    <w:rsid w:val="60FC39DA"/>
    <w:rsid w:val="61777998"/>
    <w:rsid w:val="61B50FA4"/>
    <w:rsid w:val="62042347"/>
    <w:rsid w:val="62E75DEE"/>
    <w:rsid w:val="62EF3E9A"/>
    <w:rsid w:val="645A4A45"/>
    <w:rsid w:val="64A439F1"/>
    <w:rsid w:val="651F4984"/>
    <w:rsid w:val="6AF62395"/>
    <w:rsid w:val="6BB21CF0"/>
    <w:rsid w:val="6C7F7B43"/>
    <w:rsid w:val="6C874C54"/>
    <w:rsid w:val="6CC94DC2"/>
    <w:rsid w:val="6F350DC3"/>
    <w:rsid w:val="6F73014D"/>
    <w:rsid w:val="71144E7A"/>
    <w:rsid w:val="731C1262"/>
    <w:rsid w:val="73992B32"/>
    <w:rsid w:val="7470739D"/>
    <w:rsid w:val="7551076C"/>
    <w:rsid w:val="78716D5B"/>
    <w:rsid w:val="7A092947"/>
    <w:rsid w:val="7CFF516B"/>
    <w:rsid w:val="7D4A4CF6"/>
    <w:rsid w:val="7E4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1875</Characters>
  <Application>Microsoft Office Word</Application>
  <DocSecurity>0</DocSecurity>
  <Lines>15</Lines>
  <Paragraphs>4</Paragraphs>
  <ScaleCrop>false</ScaleCrop>
  <Company>微软中国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解轶楠</cp:lastModifiedBy>
  <cp:revision>7</cp:revision>
  <cp:lastPrinted>2019-12-02T00:49:00Z</cp:lastPrinted>
  <dcterms:created xsi:type="dcterms:W3CDTF">2020-04-13T02:04:00Z</dcterms:created>
  <dcterms:modified xsi:type="dcterms:W3CDTF">2020-04-13T02:35:00Z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