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5" w:beforeAutospacing="0" w:after="75" w:afterAutospacing="0"/>
        <w:jc w:val="center"/>
        <w:rPr>
          <w:rStyle w:val="5"/>
          <w:rFonts w:ascii="Arial" w:hAnsi="Arial" w:cs="Arial"/>
          <w:color w:val="000000"/>
          <w:sz w:val="22"/>
          <w:szCs w:val="22"/>
        </w:rPr>
      </w:pPr>
      <w:r>
        <w:rPr>
          <w:rStyle w:val="5"/>
          <w:rFonts w:ascii="Arial" w:hAnsi="Arial" w:cs="Arial"/>
          <w:color w:val="000000"/>
          <w:sz w:val="22"/>
          <w:szCs w:val="22"/>
        </w:rPr>
        <w:t>中建三局三公司安装分公司西安经理部</w:t>
      </w:r>
    </w:p>
    <w:p>
      <w:pPr>
        <w:pStyle w:val="2"/>
        <w:spacing w:before="75" w:beforeAutospacing="0" w:after="75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5"/>
          <w:rFonts w:ascii="Arial" w:hAnsi="Arial" w:cs="Arial"/>
          <w:color w:val="000000"/>
          <w:sz w:val="22"/>
          <w:szCs w:val="22"/>
        </w:rPr>
        <w:t>乌鲁木齐奥林匹克体育中心项目</w:t>
      </w:r>
      <w:r>
        <w:rPr>
          <w:rStyle w:val="5"/>
          <w:rFonts w:hint="eastAsia" w:ascii="Arial" w:hAnsi="Arial" w:cs="Arial"/>
          <w:color w:val="000000"/>
          <w:sz w:val="22"/>
          <w:szCs w:val="22"/>
          <w:lang w:val="en-US" w:eastAsia="zh-CN"/>
        </w:rPr>
        <w:t>电线电缆</w:t>
      </w:r>
      <w:r>
        <w:rPr>
          <w:rStyle w:val="5"/>
          <w:rFonts w:ascii="Arial" w:hAnsi="Arial" w:cs="Arial"/>
          <w:color w:val="000000"/>
          <w:sz w:val="22"/>
          <w:szCs w:val="22"/>
        </w:rPr>
        <w:t>招标公告</w:t>
      </w:r>
    </w:p>
    <w:p>
      <w:pPr>
        <w:pStyle w:val="2"/>
        <w:numPr>
          <w:ilvl w:val="0"/>
          <w:numId w:val="0"/>
        </w:numPr>
        <w:spacing w:before="75" w:beforeAutospacing="0" w:after="75" w:afterAutospacing="0"/>
        <w:rPr>
          <w:rFonts w:hint="default" w:ascii="Arial" w:hAnsi="Arial" w:cs="Arial"/>
          <w:color w:val="FF0000"/>
          <w:sz w:val="22"/>
          <w:szCs w:val="22"/>
          <w:lang w:val="en-US" w:eastAsia="zh-CN"/>
        </w:rPr>
      </w:pPr>
      <w:r>
        <w:rPr>
          <w:rStyle w:val="5"/>
          <w:rFonts w:hint="eastAsia" w:ascii="Arial" w:hAnsi="Arial" w:cs="Arial"/>
          <w:color w:val="000000"/>
          <w:sz w:val="22"/>
          <w:szCs w:val="22"/>
          <w:lang w:val="en-US" w:eastAsia="zh-CN"/>
        </w:rPr>
        <w:t>1.</w:t>
      </w:r>
      <w:r>
        <w:rPr>
          <w:rStyle w:val="5"/>
          <w:rFonts w:ascii="Arial" w:hAnsi="Arial" w:cs="Arial"/>
          <w:color w:val="000000"/>
          <w:sz w:val="22"/>
          <w:szCs w:val="22"/>
        </w:rPr>
        <w:t> 招标条件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   根据中建三局三公司安装分公司（以下简称：安装分公司）采购管理方针，西安经理部乌鲁木齐奥林匹克体育中心项目</w:t>
      </w:r>
      <w:r>
        <w:rPr>
          <w:rFonts w:hint="eastAsia" w:ascii="Arial" w:hAnsi="Arial" w:cs="Arial"/>
          <w:color w:val="000000"/>
          <w:sz w:val="22"/>
          <w:szCs w:val="22"/>
          <w:lang w:val="en-US" w:eastAsia="zh-CN"/>
        </w:rPr>
        <w:t>电线电缆</w:t>
      </w:r>
      <w:r>
        <w:rPr>
          <w:rFonts w:ascii="Arial" w:hAnsi="Arial" w:cs="Arial"/>
          <w:color w:val="000000"/>
          <w:sz w:val="22"/>
          <w:szCs w:val="22"/>
        </w:rPr>
        <w:t>（物资品种）已具备招标条件，现通过“云筑网”（网址</w:t>
      </w:r>
      <w:r>
        <w:fldChar w:fldCharType="begin"/>
      </w:r>
      <w:r>
        <w:instrText xml:space="preserve"> HYPERLINK "http://www.yzw.cn/" </w:instrText>
      </w:r>
      <w:r>
        <w:fldChar w:fldCharType="separate"/>
      </w:r>
      <w:r>
        <w:rPr>
          <w:rStyle w:val="6"/>
          <w:rFonts w:ascii="Arial" w:hAnsi="Arial" w:cs="Arial"/>
          <w:sz w:val="22"/>
          <w:szCs w:val="22"/>
        </w:rPr>
        <w:t>http://www.yzw.cn/</w:t>
      </w:r>
      <w:r>
        <w:rPr>
          <w:rStyle w:val="6"/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>）进行公开招标。 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Style w:val="5"/>
          <w:rFonts w:ascii="Arial" w:hAnsi="Arial" w:cs="Arial"/>
          <w:color w:val="000000"/>
          <w:sz w:val="22"/>
          <w:szCs w:val="22"/>
        </w:rPr>
        <w:t>2. 项目概况与招标内容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2.1项目概况：新疆乌鲁木齐奥林匹克体育中心项目</w:t>
      </w:r>
      <w:r>
        <w:rPr>
          <w:rFonts w:hint="eastAsia" w:ascii="Arial" w:hAnsi="Arial" w:cs="Arial"/>
          <w:color w:val="000000"/>
          <w:sz w:val="22"/>
          <w:szCs w:val="22"/>
        </w:rPr>
        <w:t>，</w:t>
      </w:r>
      <w:r>
        <w:rPr>
          <w:rFonts w:hint="eastAsia"/>
          <w:sz w:val="22"/>
          <w:szCs w:val="22"/>
        </w:rPr>
        <w:t>建筑面积六万平方，建设地点为新疆乌鲁木齐会展大道北段。</w:t>
      </w:r>
      <w:r>
        <w:rPr>
          <w:rFonts w:ascii="Arial" w:hAnsi="Arial" w:cs="Arial"/>
          <w:color w:val="000000"/>
          <w:sz w:val="22"/>
          <w:szCs w:val="22"/>
        </w:rPr>
        <w:t>（说明本次招标项目的建设地点、规模等）。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2.2招标内容：</w:t>
      </w:r>
      <w:r>
        <w:rPr>
          <w:rFonts w:hint="eastAsia" w:ascii="Arial" w:hAnsi="Arial" w:cs="Arial"/>
          <w:color w:val="FF0000"/>
          <w:sz w:val="22"/>
          <w:szCs w:val="22"/>
          <w:lang w:val="en-US" w:eastAsia="zh-CN"/>
        </w:rPr>
        <w:t>电线电缆，限定以下品牌中标，包括胜华、宝胜、久盛、胡杨</w:t>
      </w:r>
      <w:r>
        <w:rPr>
          <w:rFonts w:hint="eastAsia" w:ascii="Arial" w:hAnsi="Arial" w:cs="Arial"/>
          <w:color w:val="FF0000"/>
          <w:sz w:val="22"/>
          <w:szCs w:val="22"/>
          <w:lang w:val="en-US" w:eastAsia="zh-CN"/>
        </w:rPr>
        <w:t>。</w:t>
      </w:r>
    </w:p>
    <w:p>
      <w:pPr>
        <w:pStyle w:val="2"/>
        <w:numPr>
          <w:ilvl w:val="0"/>
          <w:numId w:val="0"/>
        </w:numPr>
        <w:spacing w:before="75" w:beforeAutospacing="0" w:after="7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hint="eastAsia" w:ascii="Arial" w:hAnsi="Arial" w:cs="Arial"/>
          <w:color w:val="000000"/>
          <w:sz w:val="22"/>
          <w:szCs w:val="22"/>
          <w:lang w:val="en-US" w:eastAsia="zh-CN"/>
        </w:rPr>
        <w:t>2</w:t>
      </w:r>
      <w:r>
        <w:rPr>
          <w:rFonts w:ascii="Arial" w:hAnsi="Arial" w:cs="Arial"/>
          <w:color w:val="000000"/>
          <w:sz w:val="22"/>
          <w:szCs w:val="22"/>
        </w:rPr>
        <w:t>.3招标结果适用范围： 新疆乌鲁木齐（项目/城市/区域/时间区间等信息）。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Style w:val="5"/>
          <w:rFonts w:ascii="Arial" w:hAnsi="Arial" w:cs="Arial"/>
          <w:color w:val="000000"/>
          <w:sz w:val="22"/>
          <w:szCs w:val="22"/>
        </w:rPr>
        <w:t>3. 投标人资格要求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3.1本次招标要求投标人须具备</w:t>
      </w:r>
      <w:r>
        <w:rPr>
          <w:rFonts w:ascii="Arial" w:hAnsi="Arial" w:cs="Arial"/>
          <w:color w:val="000000"/>
          <w:sz w:val="22"/>
          <w:szCs w:val="22"/>
          <w:u w:val="single"/>
        </w:rPr>
        <w:t>  3C </w:t>
      </w:r>
      <w:r>
        <w:rPr>
          <w:rFonts w:ascii="Arial" w:hAnsi="Arial" w:cs="Arial"/>
          <w:color w:val="000000"/>
          <w:sz w:val="22"/>
          <w:szCs w:val="22"/>
        </w:rPr>
        <w:t>生产许可/上道许可/CRCC认证/其他，具备</w:t>
      </w:r>
      <w:r>
        <w:rPr>
          <w:rFonts w:ascii="Arial" w:hAnsi="Arial" w:cs="Arial"/>
          <w:color w:val="000000"/>
          <w:sz w:val="22"/>
          <w:szCs w:val="22"/>
          <w:u w:val="single"/>
        </w:rPr>
        <w:t> 与公司长期合作者优先 </w:t>
      </w:r>
      <w:r>
        <w:rPr>
          <w:rFonts w:ascii="Arial" w:hAnsi="Arial" w:cs="Arial"/>
          <w:color w:val="000000"/>
          <w:sz w:val="22"/>
          <w:szCs w:val="22"/>
        </w:rPr>
        <w:t>业绩，并在人员、设备、资金等方面具备相应的能力。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3.2本次招标</w:t>
      </w:r>
      <w:r>
        <w:rPr>
          <w:rFonts w:ascii="Arial" w:hAnsi="Arial" w:cs="Arial"/>
          <w:color w:val="000000"/>
          <w:sz w:val="22"/>
          <w:szCs w:val="22"/>
          <w:u w:val="single"/>
        </w:rPr>
        <w:t> 不接受 </w:t>
      </w:r>
      <w:r>
        <w:rPr>
          <w:rFonts w:ascii="Arial" w:hAnsi="Arial" w:cs="Arial"/>
          <w:color w:val="000000"/>
          <w:sz w:val="22"/>
          <w:szCs w:val="22"/>
        </w:rPr>
        <w:t>（接受或不接受）联合体投标。联合体投标的，应满足下列要求：                                 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3.3可以开具专用增值税发票。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3.4 </w:t>
      </w:r>
      <w:r>
        <w:rPr>
          <w:rFonts w:ascii="Arial" w:hAnsi="Arial" w:cs="Arial"/>
          <w:color w:val="000000"/>
          <w:sz w:val="22"/>
          <w:szCs w:val="22"/>
          <w:u w:val="single"/>
        </w:rPr>
        <w:t> 产能 </w:t>
      </w:r>
      <w:r>
        <w:rPr>
          <w:rFonts w:ascii="Arial" w:hAnsi="Arial" w:cs="Arial"/>
          <w:color w:val="000000"/>
          <w:sz w:val="22"/>
          <w:szCs w:val="22"/>
        </w:rPr>
        <w:t>。（合作业绩/考核等级/注册资金/产能/仓库/办公场所/开具发票等招标人认可的标准）。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符合上述条件，经招标人招标工作组资格审查合格后，才能成为合格的投标人。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Style w:val="5"/>
          <w:rFonts w:ascii="Arial" w:hAnsi="Arial" w:cs="Arial"/>
          <w:color w:val="000000"/>
          <w:sz w:val="22"/>
          <w:szCs w:val="22"/>
        </w:rPr>
        <w:t>4. 投标报名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4.1报名时间：截止20</w:t>
      </w:r>
      <w:r>
        <w:rPr>
          <w:rFonts w:hint="eastAsia" w:ascii="Arial" w:hAnsi="Arial" w:cs="Arial"/>
          <w:color w:val="000000"/>
          <w:sz w:val="22"/>
          <w:szCs w:val="22"/>
          <w:lang w:val="en-US" w:eastAsia="zh-CN"/>
        </w:rPr>
        <w:t>20</w:t>
      </w:r>
      <w:r>
        <w:rPr>
          <w:rFonts w:ascii="Arial" w:hAnsi="Arial" w:cs="Arial"/>
          <w:color w:val="000000"/>
          <w:sz w:val="22"/>
          <w:szCs w:val="22"/>
        </w:rPr>
        <w:t>年</w:t>
      </w:r>
      <w:r>
        <w:rPr>
          <w:rFonts w:hint="eastAsia" w:ascii="Arial" w:hAnsi="Arial" w:cs="Arial"/>
          <w:color w:val="000000"/>
          <w:sz w:val="22"/>
          <w:szCs w:val="22"/>
          <w:lang w:val="en-US" w:eastAsia="zh-CN"/>
        </w:rPr>
        <w:t>04</w:t>
      </w:r>
      <w:r>
        <w:rPr>
          <w:rFonts w:ascii="Arial" w:hAnsi="Arial" w:cs="Arial"/>
          <w:color w:val="000000"/>
          <w:sz w:val="22"/>
          <w:szCs w:val="22"/>
        </w:rPr>
        <w:t>月</w:t>
      </w:r>
      <w:r>
        <w:rPr>
          <w:rFonts w:hint="eastAsia" w:ascii="Arial" w:hAnsi="Arial" w:cs="Arial"/>
          <w:color w:val="000000"/>
          <w:sz w:val="22"/>
          <w:szCs w:val="22"/>
          <w:lang w:val="en-US" w:eastAsia="zh-CN"/>
        </w:rPr>
        <w:t>28</w:t>
      </w:r>
      <w:r>
        <w:rPr>
          <w:rFonts w:ascii="Arial" w:hAnsi="Arial" w:cs="Arial"/>
          <w:color w:val="000000"/>
          <w:sz w:val="22"/>
          <w:szCs w:val="22"/>
        </w:rPr>
        <w:t>日，逾期不再接受投标单位的报名。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4.2报名方式：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网络报名，通过“云筑商城”（网址</w:t>
      </w:r>
      <w:r>
        <w:fldChar w:fldCharType="begin"/>
      </w:r>
      <w:r>
        <w:instrText xml:space="preserve"> HYPERLINK "https://mall.yzw.cn/" </w:instrText>
      </w:r>
      <w:r>
        <w:fldChar w:fldCharType="separate"/>
      </w:r>
      <w:r>
        <w:rPr>
          <w:rStyle w:val="6"/>
          <w:rFonts w:ascii="Arial" w:hAnsi="Arial" w:cs="Arial"/>
          <w:sz w:val="22"/>
          <w:szCs w:val="22"/>
        </w:rPr>
        <w:t>https://mall.yzw.cn/</w:t>
      </w:r>
      <w:r>
        <w:rPr>
          <w:rStyle w:val="6"/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>）上进行报名，不接受其他方式报名。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4.3说明：已在“云筑网”完成正式供应商注册的投标人，直接登录平台输入用户名和密码，成功登录后找到对应的招标公告并点击报名；未在“云筑网”注册的投标人，需先通过平台网页进行注册，注册信息通过审核合格后，再进行报名。“云筑网”（网址</w:t>
      </w:r>
      <w:r>
        <w:fldChar w:fldCharType="begin"/>
      </w:r>
      <w:r>
        <w:instrText xml:space="preserve"> HYPERLINK "http://www.yzw.cn/" </w:instrText>
      </w:r>
      <w:r>
        <w:fldChar w:fldCharType="separate"/>
      </w:r>
      <w:r>
        <w:rPr>
          <w:rStyle w:val="6"/>
          <w:rFonts w:ascii="Arial" w:hAnsi="Arial" w:cs="Arial"/>
          <w:sz w:val="22"/>
          <w:szCs w:val="22"/>
        </w:rPr>
        <w:t>http://www.yzw.cn/</w:t>
      </w:r>
      <w:r>
        <w:rPr>
          <w:rStyle w:val="6"/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>）。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Style w:val="5"/>
          <w:rFonts w:ascii="Arial" w:hAnsi="Arial" w:cs="Arial"/>
          <w:color w:val="000000"/>
          <w:sz w:val="22"/>
          <w:szCs w:val="22"/>
        </w:rPr>
        <w:t>5. 资格审查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5.1资格免审：有以下情形的投标人可以免去资格审查环节。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（1）</w:t>
      </w:r>
      <w:r>
        <w:rPr>
          <w:rFonts w:ascii="Arial" w:hAnsi="Arial" w:cs="Arial"/>
          <w:color w:val="000000"/>
          <w:sz w:val="22"/>
          <w:szCs w:val="22"/>
          <w:u w:val="single"/>
        </w:rPr>
        <w:t>             </w:t>
      </w:r>
      <w:r>
        <w:rPr>
          <w:rFonts w:hint="eastAsia" w:ascii="Arial" w:hAnsi="Arial" w:cs="Arial"/>
          <w:color w:val="000000"/>
          <w:sz w:val="22"/>
          <w:szCs w:val="22"/>
          <w:u w:val="single"/>
        </w:rPr>
        <w:t>/</w:t>
      </w:r>
      <w:r>
        <w:rPr>
          <w:rFonts w:ascii="Arial" w:hAnsi="Arial" w:cs="Arial"/>
          <w:color w:val="000000"/>
          <w:sz w:val="22"/>
          <w:szCs w:val="22"/>
          <w:u w:val="single"/>
        </w:rPr>
        <w:t>           </w:t>
      </w:r>
      <w:r>
        <w:rPr>
          <w:rFonts w:ascii="Arial" w:hAnsi="Arial" w:cs="Arial"/>
          <w:color w:val="000000"/>
          <w:sz w:val="22"/>
          <w:szCs w:val="22"/>
        </w:rPr>
        <w:t>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5.2资格审查上传资料资料清单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（1）投标单位营业执照（三证合一），复印件加盖公章。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（2）法定代表人身份证明及法定代表人授权书证明原件，格式参照招标公告附件。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（3）在</w:t>
      </w:r>
      <w:r>
        <w:rPr>
          <w:rFonts w:ascii="Arial" w:hAnsi="Arial" w:cs="Arial"/>
          <w:color w:val="000000"/>
          <w:sz w:val="22"/>
          <w:szCs w:val="22"/>
          <w:u w:val="single"/>
        </w:rPr>
        <w:t> 投标企业办公场所权属证明或有效租赁合同原件、管理人员花名册 </w:t>
      </w:r>
      <w:r>
        <w:rPr>
          <w:rFonts w:ascii="Arial" w:hAnsi="Arial" w:cs="Arial"/>
          <w:color w:val="000000"/>
          <w:sz w:val="22"/>
          <w:szCs w:val="22"/>
        </w:rPr>
        <w:t>有固定的办公场所和专职管理人员证明资料（投标企业办公场所权属证明或有效租赁合同原件、管理人员花名册），提供一套复印件加盖公章。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（4）中建股份公司下属单位提供的合作业绩证明文件原件，要求有中建股份所属分子企业的采购部门签字盖章确认。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（5）投标单位资信等级证书，质量、环境、职业健康安全管理体系认证证书原件。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（6）招标公告中3投标人资格要求中所列必须条件的证明资料原件扫描件。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以上1-2项资料为通用要求，适用于所有招标情况，3-6项根据具体招标品类进行选用。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5.3资格审查方式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（1）资格审查时间：</w:t>
      </w:r>
      <w:r>
        <w:rPr>
          <w:rFonts w:hint="eastAsia" w:ascii="Arial" w:hAnsi="Arial" w:cs="Arial"/>
          <w:color w:val="000000"/>
          <w:sz w:val="22"/>
          <w:szCs w:val="22"/>
          <w:lang w:val="en-US" w:eastAsia="zh-CN"/>
        </w:rPr>
        <w:t>2020</w:t>
      </w:r>
      <w:r>
        <w:rPr>
          <w:rFonts w:ascii="Arial" w:hAnsi="Arial" w:cs="Arial"/>
          <w:color w:val="000000"/>
          <w:sz w:val="22"/>
          <w:szCs w:val="22"/>
        </w:rPr>
        <w:t>年</w:t>
      </w:r>
      <w:r>
        <w:rPr>
          <w:rFonts w:hint="eastAsia" w:ascii="Arial" w:hAnsi="Arial" w:cs="Arial"/>
          <w:color w:val="000000"/>
          <w:sz w:val="22"/>
          <w:szCs w:val="22"/>
          <w:lang w:val="en-US" w:eastAsia="zh-CN"/>
        </w:rPr>
        <w:t>04</w:t>
      </w:r>
      <w:r>
        <w:rPr>
          <w:rFonts w:ascii="Arial" w:hAnsi="Arial" w:cs="Arial"/>
          <w:color w:val="000000"/>
          <w:sz w:val="22"/>
          <w:szCs w:val="22"/>
        </w:rPr>
        <w:t>月</w:t>
      </w:r>
      <w:r>
        <w:rPr>
          <w:rFonts w:hint="eastAsia" w:ascii="Arial" w:hAnsi="Arial" w:cs="Arial"/>
          <w:color w:val="000000"/>
          <w:sz w:val="22"/>
          <w:szCs w:val="22"/>
          <w:lang w:val="en-US" w:eastAsia="zh-CN"/>
        </w:rPr>
        <w:t>29</w:t>
      </w:r>
      <w:r>
        <w:rPr>
          <w:rFonts w:ascii="Arial" w:hAnsi="Arial" w:cs="Arial"/>
          <w:color w:val="000000"/>
          <w:sz w:val="22"/>
          <w:szCs w:val="22"/>
        </w:rPr>
        <w:t>日至 2</w:t>
      </w:r>
      <w:r>
        <w:rPr>
          <w:rFonts w:hint="eastAsia" w:ascii="Arial" w:hAnsi="Arial" w:cs="Arial"/>
          <w:color w:val="000000"/>
          <w:sz w:val="22"/>
          <w:szCs w:val="22"/>
          <w:lang w:val="en-US" w:eastAsia="zh-CN"/>
        </w:rPr>
        <w:t>020</w:t>
      </w:r>
      <w:r>
        <w:rPr>
          <w:rFonts w:ascii="Arial" w:hAnsi="Arial" w:cs="Arial"/>
          <w:color w:val="000000"/>
          <w:sz w:val="22"/>
          <w:szCs w:val="22"/>
        </w:rPr>
        <w:t>年</w:t>
      </w:r>
      <w:r>
        <w:rPr>
          <w:rFonts w:hint="eastAsia" w:ascii="Arial" w:hAnsi="Arial" w:cs="Arial"/>
          <w:color w:val="000000"/>
          <w:sz w:val="22"/>
          <w:szCs w:val="22"/>
          <w:lang w:val="en-US" w:eastAsia="zh-CN"/>
        </w:rPr>
        <w:t>04</w:t>
      </w:r>
      <w:r>
        <w:rPr>
          <w:rFonts w:ascii="Arial" w:hAnsi="Arial" w:cs="Arial"/>
          <w:color w:val="000000"/>
          <w:sz w:val="22"/>
          <w:szCs w:val="22"/>
        </w:rPr>
        <w:t>月</w:t>
      </w:r>
      <w:r>
        <w:rPr>
          <w:rFonts w:hint="eastAsia" w:ascii="Arial" w:hAnsi="Arial" w:cs="Arial"/>
          <w:color w:val="000000"/>
          <w:sz w:val="22"/>
          <w:szCs w:val="22"/>
          <w:lang w:val="en-US" w:eastAsia="zh-CN"/>
        </w:rPr>
        <w:t>30</w:t>
      </w:r>
      <w:r>
        <w:rPr>
          <w:rFonts w:ascii="Arial" w:hAnsi="Arial" w:cs="Arial"/>
          <w:color w:val="000000"/>
          <w:sz w:val="22"/>
          <w:szCs w:val="22"/>
        </w:rPr>
        <w:t>日。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（2）投标人在规定时间内上传相应资料到云筑网，逾期无效。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（3）提供虚假资资格审查资料的投标人，任何时候一经发现，取消其投标资格。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Style w:val="5"/>
          <w:rFonts w:ascii="Arial" w:hAnsi="Arial" w:cs="Arial"/>
          <w:color w:val="000000"/>
          <w:sz w:val="22"/>
          <w:szCs w:val="22"/>
        </w:rPr>
        <w:t>6. 招标文件的发放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6.1、发放时间： </w:t>
      </w:r>
      <w:r>
        <w:rPr>
          <w:rFonts w:ascii="Arial" w:hAnsi="Arial" w:cs="Arial"/>
          <w:color w:val="000000"/>
          <w:sz w:val="22"/>
          <w:szCs w:val="22"/>
          <w:u w:val="single"/>
        </w:rPr>
        <w:t>  20</w:t>
      </w:r>
      <w:r>
        <w:rPr>
          <w:rFonts w:hint="eastAsia" w:ascii="Arial" w:hAnsi="Arial" w:cs="Arial"/>
          <w:color w:val="000000"/>
          <w:sz w:val="22"/>
          <w:szCs w:val="22"/>
          <w:u w:val="single"/>
          <w:lang w:val="en-US" w:eastAsia="zh-CN"/>
        </w:rPr>
        <w:t>20</w:t>
      </w:r>
      <w:r>
        <w:rPr>
          <w:rFonts w:ascii="Arial" w:hAnsi="Arial" w:cs="Arial"/>
          <w:color w:val="000000"/>
          <w:sz w:val="22"/>
          <w:szCs w:val="22"/>
          <w:u w:val="single"/>
        </w:rPr>
        <w:t>年</w:t>
      </w:r>
      <w:r>
        <w:rPr>
          <w:rFonts w:hint="eastAsia" w:ascii="Arial" w:hAnsi="Arial" w:cs="Arial"/>
          <w:color w:val="000000"/>
          <w:sz w:val="22"/>
          <w:szCs w:val="22"/>
          <w:u w:val="single"/>
          <w:lang w:val="en-US" w:eastAsia="zh-CN"/>
        </w:rPr>
        <w:t>04</w:t>
      </w:r>
      <w:r>
        <w:rPr>
          <w:rFonts w:ascii="Arial" w:hAnsi="Arial" w:cs="Arial"/>
          <w:color w:val="000000"/>
          <w:sz w:val="22"/>
          <w:szCs w:val="22"/>
          <w:u w:val="single"/>
        </w:rPr>
        <w:t>月</w:t>
      </w:r>
      <w:r>
        <w:rPr>
          <w:rFonts w:hint="eastAsia" w:ascii="Arial" w:hAnsi="Arial" w:cs="Arial"/>
          <w:color w:val="000000"/>
          <w:sz w:val="22"/>
          <w:szCs w:val="22"/>
          <w:u w:val="single"/>
          <w:lang w:val="en-US" w:eastAsia="zh-CN"/>
        </w:rPr>
        <w:t>30</w:t>
      </w:r>
      <w:r>
        <w:rPr>
          <w:rFonts w:ascii="Arial" w:hAnsi="Arial" w:cs="Arial"/>
          <w:color w:val="000000"/>
          <w:sz w:val="22"/>
          <w:szCs w:val="22"/>
          <w:u w:val="single"/>
        </w:rPr>
        <w:t>日​  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6.2、发放形式：招标文件发布电子版，不发布书面招标文件。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6.3、发放平台：招标方通过“云筑网”（网址：</w:t>
      </w:r>
      <w:r>
        <w:fldChar w:fldCharType="begin"/>
      </w:r>
      <w:r>
        <w:instrText xml:space="preserve"> HYPERLINK "http://www.yzw.com/" </w:instrText>
      </w:r>
      <w:r>
        <w:fldChar w:fldCharType="separate"/>
      </w:r>
      <w:r>
        <w:rPr>
          <w:rStyle w:val="6"/>
          <w:rFonts w:ascii="Arial" w:hAnsi="Arial" w:cs="Arial"/>
          <w:sz w:val="22"/>
          <w:szCs w:val="22"/>
        </w:rPr>
        <w:t>http://www.yzw.com</w:t>
      </w:r>
      <w:r>
        <w:rPr>
          <w:rStyle w:val="6"/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>）进行发放。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6.4、发放对象：投标资格审查合格且经招标小组审核通过的投标人，投标人通过网络平台直接下载招标文件。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Style w:val="5"/>
          <w:rFonts w:ascii="Arial" w:hAnsi="Arial" w:cs="Arial"/>
          <w:color w:val="000000"/>
          <w:sz w:val="22"/>
          <w:szCs w:val="22"/>
        </w:rPr>
        <w:t>7. 投标保证金及费用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7.1投标保证金额度： </w:t>
      </w:r>
      <w:r>
        <w:rPr>
          <w:rFonts w:ascii="Arial" w:hAnsi="Arial" w:cs="Arial"/>
          <w:color w:val="000000"/>
          <w:sz w:val="22"/>
          <w:szCs w:val="22"/>
          <w:u w:val="single"/>
        </w:rPr>
        <w:t>  0  </w:t>
      </w:r>
      <w:r>
        <w:rPr>
          <w:rFonts w:ascii="Arial" w:hAnsi="Arial" w:cs="Arial"/>
          <w:color w:val="000000"/>
          <w:sz w:val="22"/>
          <w:szCs w:val="22"/>
        </w:rPr>
        <w:t>万元。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7.2投标保证金收款账户信息：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以获取的招标文件为准，账户对公办理，不接受个人汇款，投标人以投标公司的账户转账。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7.3投标人在递交书面投标文件时，应出示投标保证金已缴纳的凭证，没有按时缴纳投标保证金的投标人，取消其本次投标资格。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7.4投标保证金的退还：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（1）中标单位的投标保证金自动转为履约保证金的一部分。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（2）未中标的投标人提供收据和投标人收款账号信息，由招标人在确定中标单位后   个工作日内无息退还给相应投标人。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（3）中标单位的投标保证金在本次招标履约完毕后，经中标单位申请，招标人核实后   个工作日内无息退还给相应单位。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7.5投标人因参与本次投标所发生的其他任何费用，均由投标人自行承担。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Style w:val="5"/>
          <w:rFonts w:ascii="Arial" w:hAnsi="Arial" w:cs="Arial"/>
          <w:color w:val="000000"/>
          <w:sz w:val="22"/>
          <w:szCs w:val="22"/>
        </w:rPr>
        <w:t>8、投标截止时间及要求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8.1、本次投标采用线上网络投标方式，招标方不收取线下投标文件，招标人将核实投标人是否完成线上投标，未完成线上投标的单位，本次投标作废。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8.2、投标文件有效期：提交投标文件截止日后60天内有效。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8.3、投标文件递交截止日期、开标日期、中标结果公示日期均以“云筑网”公布的时间为准。</w:t>
      </w:r>
    </w:p>
    <w:p>
      <w:pPr>
        <w:pStyle w:val="2"/>
        <w:spacing w:before="75" w:beforeAutospacing="0" w:after="7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5"/>
          <w:rFonts w:ascii="Arial" w:hAnsi="Arial" w:cs="Arial"/>
          <w:color w:val="000000"/>
          <w:sz w:val="22"/>
          <w:szCs w:val="22"/>
        </w:rPr>
        <w:t>9、开标时间及要求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9.1、开标时间：20</w:t>
      </w:r>
      <w:r>
        <w:rPr>
          <w:rFonts w:hint="eastAsia" w:ascii="Arial" w:hAnsi="Arial" w:cs="Arial"/>
          <w:color w:val="000000"/>
          <w:sz w:val="22"/>
          <w:szCs w:val="22"/>
          <w:lang w:val="en-US" w:eastAsia="zh-CN"/>
        </w:rPr>
        <w:t>20</w:t>
      </w:r>
      <w:r>
        <w:rPr>
          <w:rFonts w:ascii="Arial" w:hAnsi="Arial" w:cs="Arial"/>
          <w:color w:val="000000"/>
          <w:sz w:val="22"/>
          <w:szCs w:val="22"/>
        </w:rPr>
        <w:t>年</w:t>
      </w:r>
      <w:r>
        <w:rPr>
          <w:rFonts w:hint="eastAsia" w:ascii="Arial" w:hAnsi="Arial" w:cs="Arial"/>
          <w:color w:val="000000"/>
          <w:sz w:val="22"/>
          <w:szCs w:val="22"/>
          <w:lang w:val="en-US" w:eastAsia="zh-CN"/>
        </w:rPr>
        <w:t>05</w:t>
      </w:r>
      <w:r>
        <w:rPr>
          <w:rFonts w:ascii="Arial" w:hAnsi="Arial" w:cs="Arial"/>
          <w:color w:val="000000"/>
          <w:sz w:val="22"/>
          <w:szCs w:val="22"/>
        </w:rPr>
        <w:t>月</w:t>
      </w:r>
      <w:r>
        <w:rPr>
          <w:rFonts w:hint="eastAsia" w:ascii="Arial" w:hAnsi="Arial" w:cs="Arial"/>
          <w:color w:val="000000"/>
          <w:sz w:val="22"/>
          <w:szCs w:val="22"/>
          <w:lang w:val="en-US" w:eastAsia="zh-CN"/>
        </w:rPr>
        <w:t>07</w:t>
      </w:r>
      <w:r>
        <w:rPr>
          <w:rFonts w:ascii="Arial" w:hAnsi="Arial" w:cs="Arial"/>
          <w:color w:val="000000"/>
          <w:sz w:val="22"/>
          <w:szCs w:val="22"/>
        </w:rPr>
        <w:t>日。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9.2、由招标方组织评标小组进行网上开标，评标小组实行内部公开评标。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9.3、各投标人不需要委派人员参加现场开标会，但投标单位法人或者法人的授权人必须参加当天的网上开标，并在投标人开标当天完成相关价格确认工作。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Style w:val="5"/>
          <w:rFonts w:ascii="Arial" w:hAnsi="Arial" w:cs="Arial"/>
          <w:color w:val="000000"/>
          <w:sz w:val="22"/>
          <w:szCs w:val="22"/>
        </w:rPr>
        <w:t>10. 签订采购合同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投标人中标后，与中建三局第三建设工程有限公司签订采购合同。</w:t>
      </w:r>
    </w:p>
    <w:p>
      <w:pPr>
        <w:pStyle w:val="2"/>
        <w:spacing w:before="75" w:beforeAutospacing="0" w:after="7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 联系方式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联 系 人：吕永杰                      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电    话：18845594438                        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电子邮件</w:t>
      </w:r>
      <w:bookmarkStart w:id="0" w:name="_Hlk20753819"/>
      <w:r>
        <w:rPr>
          <w:rFonts w:ascii="Arial" w:hAnsi="Arial" w:cs="Arial"/>
          <w:color w:val="000000"/>
          <w:sz w:val="22"/>
          <w:szCs w:val="22"/>
        </w:rPr>
        <w:t>：1533943969@qq.com</w:t>
      </w:r>
      <w:bookmarkEnd w:id="0"/>
      <w:r>
        <w:rPr>
          <w:rFonts w:ascii="Arial" w:hAnsi="Arial" w:cs="Arial"/>
          <w:color w:val="000000"/>
          <w:sz w:val="22"/>
          <w:szCs w:val="22"/>
        </w:rPr>
        <w:t>                         </w:t>
      </w:r>
    </w:p>
    <w:p>
      <w:pPr>
        <w:pStyle w:val="2"/>
        <w:spacing w:before="75" w:beforeAutospacing="0" w:after="7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hint="eastAsia" w:ascii="Arial" w:hAnsi="Arial" w:cs="Arial"/>
          <w:color w:val="000000"/>
          <w:sz w:val="22"/>
          <w:szCs w:val="22"/>
        </w:rPr>
        <w:t>监 督</w:t>
      </w:r>
      <w:r>
        <w:rPr>
          <w:rFonts w:ascii="Arial" w:hAnsi="Arial" w:cs="Arial"/>
          <w:color w:val="000000"/>
          <w:sz w:val="22"/>
          <w:szCs w:val="22"/>
        </w:rPr>
        <w:t xml:space="preserve"> 人：</w:t>
      </w:r>
      <w:r>
        <w:rPr>
          <w:rFonts w:hint="eastAsia" w:ascii="Arial" w:hAnsi="Arial" w:cs="Arial"/>
          <w:color w:val="000000"/>
          <w:sz w:val="22"/>
          <w:szCs w:val="22"/>
        </w:rPr>
        <w:t>朱淑明</w:t>
      </w:r>
      <w:r>
        <w:rPr>
          <w:rFonts w:ascii="Arial" w:hAnsi="Arial" w:cs="Arial"/>
          <w:color w:val="000000"/>
          <w:sz w:val="22"/>
          <w:szCs w:val="22"/>
        </w:rPr>
        <w:t>                      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电    话：1</w:t>
      </w:r>
      <w:r>
        <w:rPr>
          <w:rFonts w:hint="eastAsia" w:ascii="Arial" w:hAnsi="Arial" w:cs="Arial"/>
          <w:color w:val="000000"/>
          <w:sz w:val="22"/>
          <w:szCs w:val="22"/>
        </w:rPr>
        <w:t>3572549031</w:t>
      </w:r>
      <w:r>
        <w:rPr>
          <w:rFonts w:ascii="Arial" w:hAnsi="Arial" w:cs="Arial"/>
          <w:color w:val="000000"/>
          <w:sz w:val="22"/>
          <w:szCs w:val="22"/>
        </w:rPr>
        <w:t>     </w:t>
      </w:r>
      <w:r>
        <w:rPr>
          <w:rFonts w:hint="eastAsia" w:ascii="Arial" w:hAnsi="Arial" w:cs="Arial"/>
          <w:color w:val="000000"/>
          <w:sz w:val="22"/>
          <w:szCs w:val="22"/>
        </w:rPr>
        <w:t>电子邮箱</w:t>
      </w:r>
      <w:r>
        <w:rPr>
          <w:rFonts w:ascii="Arial" w:hAnsi="Arial" w:cs="Arial"/>
          <w:color w:val="000000"/>
          <w:sz w:val="22"/>
          <w:szCs w:val="22"/>
        </w:rPr>
        <w:t>：</w:t>
      </w:r>
      <w:r>
        <w:rPr>
          <w:rFonts w:hint="eastAsia" w:ascii="Arial" w:hAnsi="Arial" w:cs="Arial"/>
          <w:color w:val="000000"/>
          <w:sz w:val="22"/>
          <w:szCs w:val="22"/>
        </w:rPr>
        <w:t>77838233</w:t>
      </w:r>
      <w:r>
        <w:rPr>
          <w:rFonts w:ascii="Arial" w:hAnsi="Arial" w:cs="Arial"/>
          <w:color w:val="000000"/>
          <w:sz w:val="22"/>
          <w:szCs w:val="22"/>
        </w:rPr>
        <w:t>@qq.com                   </w:t>
      </w:r>
      <w:r>
        <w:rPr>
          <w:rFonts w:ascii="Arial" w:hAnsi="Arial" w:cs="Arial"/>
          <w:color w:val="000000"/>
          <w:sz w:val="22"/>
          <w:szCs w:val="22"/>
        </w:rPr>
        <w:br w:type="textWrapping"/>
      </w:r>
      <w:r>
        <w:rPr>
          <w:rFonts w:ascii="Arial" w:hAnsi="Arial" w:cs="Arial"/>
          <w:color w:val="000000"/>
          <w:sz w:val="22"/>
          <w:szCs w:val="22"/>
        </w:rPr>
        <w:t>            20</w:t>
      </w:r>
      <w:r>
        <w:rPr>
          <w:rFonts w:hint="eastAsia" w:ascii="Arial" w:hAnsi="Arial" w:cs="Arial"/>
          <w:color w:val="000000"/>
          <w:sz w:val="22"/>
          <w:szCs w:val="22"/>
          <w:lang w:val="en-US" w:eastAsia="zh-CN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年 </w:t>
      </w:r>
      <w:r>
        <w:rPr>
          <w:rFonts w:hint="eastAsia" w:ascii="Arial" w:hAnsi="Arial" w:cs="Arial"/>
          <w:color w:val="000000"/>
          <w:sz w:val="22"/>
          <w:szCs w:val="22"/>
          <w:lang w:val="en-US" w:eastAsia="zh-CN"/>
        </w:rPr>
        <w:t>04</w:t>
      </w:r>
      <w:r>
        <w:rPr>
          <w:rFonts w:ascii="Arial" w:hAnsi="Arial" w:cs="Arial"/>
          <w:color w:val="000000"/>
          <w:sz w:val="22"/>
          <w:szCs w:val="22"/>
        </w:rPr>
        <w:t xml:space="preserve">月 </w:t>
      </w:r>
      <w:r>
        <w:rPr>
          <w:rFonts w:hint="eastAsia" w:ascii="Arial" w:hAnsi="Arial" w:cs="Arial"/>
          <w:color w:val="000000"/>
          <w:sz w:val="22"/>
          <w:szCs w:val="22"/>
          <w:lang w:val="en-US" w:eastAsia="zh-CN"/>
        </w:rPr>
        <w:t>24</w:t>
      </w: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45"/>
    <w:rsid w:val="00237F9C"/>
    <w:rsid w:val="00243312"/>
    <w:rsid w:val="00263D00"/>
    <w:rsid w:val="00286825"/>
    <w:rsid w:val="0041733B"/>
    <w:rsid w:val="00636691"/>
    <w:rsid w:val="006E2D42"/>
    <w:rsid w:val="008376BD"/>
    <w:rsid w:val="009D1569"/>
    <w:rsid w:val="00C90F46"/>
    <w:rsid w:val="00D92879"/>
    <w:rsid w:val="00E07E45"/>
    <w:rsid w:val="00E44876"/>
    <w:rsid w:val="00F3780B"/>
    <w:rsid w:val="00F67096"/>
    <w:rsid w:val="00FA00E6"/>
    <w:rsid w:val="00FA72CE"/>
    <w:rsid w:val="00FF5FCA"/>
    <w:rsid w:val="031C469E"/>
    <w:rsid w:val="233E37AB"/>
    <w:rsid w:val="27735105"/>
    <w:rsid w:val="53A067D1"/>
    <w:rsid w:val="573D2A51"/>
    <w:rsid w:val="5EAA3BD7"/>
    <w:rsid w:val="633706F5"/>
    <w:rsid w:val="7085173D"/>
    <w:rsid w:val="74B33456"/>
    <w:rsid w:val="7E13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x-tab-strip-text"/>
    <w:basedOn w:val="4"/>
    <w:qFormat/>
    <w:uiPriority w:val="0"/>
    <w:rPr>
      <w:sz w:val="18"/>
      <w:szCs w:val="18"/>
    </w:rPr>
  </w:style>
  <w:style w:type="character" w:customStyle="1" w:styleId="8">
    <w:name w:val="x-tab-strip-text1"/>
    <w:basedOn w:val="4"/>
    <w:qFormat/>
    <w:uiPriority w:val="0"/>
    <w:rPr>
      <w:rFonts w:ascii="Arial" w:hAnsi="Arial" w:cs="Arial"/>
      <w:color w:val="0656AA"/>
      <w:sz w:val="19"/>
      <w:szCs w:val="19"/>
    </w:rPr>
  </w:style>
  <w:style w:type="character" w:customStyle="1" w:styleId="9">
    <w:name w:val="x-tab-strip-text2"/>
    <w:basedOn w:val="4"/>
    <w:qFormat/>
    <w:uiPriority w:val="0"/>
    <w:rPr>
      <w:color w:val="111111"/>
    </w:rPr>
  </w:style>
  <w:style w:type="character" w:customStyle="1" w:styleId="10">
    <w:name w:val="x-tab-strip-text3"/>
    <w:basedOn w:val="4"/>
    <w:qFormat/>
    <w:uiPriority w:val="0"/>
    <w:rPr>
      <w:b/>
      <w:color w:val="000000"/>
    </w:rPr>
  </w:style>
  <w:style w:type="character" w:customStyle="1" w:styleId="11">
    <w:name w:val="x-tab-strip-text4"/>
    <w:basedOn w:val="4"/>
    <w:qFormat/>
    <w:uiPriority w:val="0"/>
    <w:rPr>
      <w:color w:val="0656AA"/>
    </w:rPr>
  </w:style>
  <w:style w:type="character" w:customStyle="1" w:styleId="12">
    <w:name w:val="x-label-value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387</Words>
  <Characters>2209</Characters>
  <Lines>18</Lines>
  <Paragraphs>5</Paragraphs>
  <TotalTime>2</TotalTime>
  <ScaleCrop>false</ScaleCrop>
  <LinksUpToDate>false</LinksUpToDate>
  <CharactersWithSpaces>2591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2019-09-30T08:32:00Z</dcterms:created>
  <dc:creator>永杰 吕</dc:creator>
  <cp:lastModifiedBy> Wang小懒</cp:lastModifiedBy>
  <dcterms:modified xsi:type="dcterms:W3CDTF">2020-04-24T04:16:25Z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