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84"/>
        <w:gridCol w:w="7438"/>
      </w:tblGrid>
      <w:tr w:rsidR="00DD666C" w:rsidRPr="00644B27" w:rsidTr="00DD666C">
        <w:trPr>
          <w:trHeight w:val="454"/>
          <w:tblHeader/>
          <w:jc w:val="center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bookmarkStart w:id="0" w:name="_GoBack"/>
            <w:r w:rsidRPr="00644B2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单位名称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安徽纵横高科电缆股份有限公司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江苏中煤电缆有限公司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安徽徽宁电器仪表集团有限公司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江苏赛德电气有限公司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扬州曙光电缆股份有限公司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青岛汉缆股份有限公司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44B27">
              <w:rPr>
                <w:rFonts w:ascii="仿宋_GB2312" w:eastAsia="仿宋_GB2312" w:hint="eastAsia"/>
                <w:sz w:val="24"/>
                <w:szCs w:val="24"/>
              </w:rPr>
              <w:t>通号电缆</w:t>
            </w:r>
            <w:proofErr w:type="gramEnd"/>
            <w:r w:rsidRPr="00644B27">
              <w:rPr>
                <w:rFonts w:ascii="仿宋_GB2312" w:eastAsia="仿宋_GB2312" w:hint="eastAsia"/>
                <w:sz w:val="24"/>
                <w:szCs w:val="24"/>
              </w:rPr>
              <w:t>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山东泰开电缆有限公司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安徽华菱电缆集团有限公司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中辰电缆股份有限公司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江苏长峰电缆有限公司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鲁能泰山曲阜电缆有限公司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安徽太平洋电缆股份有限公司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江苏江扬电缆有限公司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江苏亨通电力电缆有限公司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远东电缆有限公司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宁波东方电缆股份有限公司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安徽电缆股份有限公司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安徽埃克森科技集团有限公司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安徽天康</w:t>
            </w:r>
            <w:proofErr w:type="gramEnd"/>
            <w:r w:rsidRPr="00644B27">
              <w:rPr>
                <w:rFonts w:ascii="仿宋_GB2312" w:eastAsia="仿宋_GB2312" w:hint="eastAsia"/>
                <w:sz w:val="24"/>
                <w:szCs w:val="24"/>
              </w:rPr>
              <w:t>(集团)股份有限公司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安徽渡江电缆集团有限公司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江苏赛特电气有限公司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无锡江南电缆有限公司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江苏金峰特种电缆有限公司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安徽环宇电缆集团有限公司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宝</w:t>
            </w:r>
            <w:proofErr w:type="gramStart"/>
            <w:r w:rsidRPr="00644B27">
              <w:rPr>
                <w:rFonts w:ascii="仿宋_GB2312" w:eastAsia="仿宋_GB2312" w:hint="eastAsia"/>
                <w:sz w:val="24"/>
                <w:szCs w:val="24"/>
              </w:rPr>
              <w:t>胜科技</w:t>
            </w:r>
            <w:proofErr w:type="gramEnd"/>
            <w:r w:rsidRPr="00644B27">
              <w:rPr>
                <w:rFonts w:ascii="仿宋_GB2312" w:eastAsia="仿宋_GB2312" w:hint="eastAsia"/>
                <w:sz w:val="24"/>
                <w:szCs w:val="24"/>
              </w:rPr>
              <w:t>创新股份有限公司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杭州电缆股份有限公司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特变电工山东鲁能泰山电缆有限公司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湖北航天电缆有限公司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安徽鸿海电缆有限公司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江苏海达电缆有限公司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安徽宏源特种电缆集团有限公司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江苏中超控股股份有限公司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中天</w:t>
            </w:r>
            <w:proofErr w:type="gramStart"/>
            <w:r w:rsidRPr="00644B27">
              <w:rPr>
                <w:rFonts w:ascii="仿宋_GB2312" w:eastAsia="仿宋_GB2312" w:hint="eastAsia"/>
                <w:sz w:val="24"/>
                <w:szCs w:val="24"/>
              </w:rPr>
              <w:t>科技海</w:t>
            </w:r>
            <w:proofErr w:type="gramEnd"/>
            <w:r w:rsidRPr="00644B27">
              <w:rPr>
                <w:rFonts w:ascii="仿宋_GB2312" w:eastAsia="仿宋_GB2312" w:hint="eastAsia"/>
                <w:sz w:val="24"/>
                <w:szCs w:val="24"/>
              </w:rPr>
              <w:t>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江苏上上电缆集团有限公司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江苏东峰电缆有限公司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尚纬股份有限公司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湖南华菱线缆股份有限公司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44B27">
              <w:rPr>
                <w:rFonts w:ascii="仿宋_GB2312" w:eastAsia="仿宋_GB2312" w:hint="eastAsia"/>
                <w:sz w:val="24"/>
                <w:szCs w:val="24"/>
              </w:rPr>
              <w:t>恒飞电缆</w:t>
            </w:r>
            <w:proofErr w:type="gramEnd"/>
            <w:r w:rsidRPr="00644B27">
              <w:rPr>
                <w:rFonts w:ascii="仿宋_GB2312" w:eastAsia="仿宋_GB2312" w:hint="eastAsia"/>
                <w:sz w:val="24"/>
                <w:szCs w:val="24"/>
              </w:rPr>
              <w:t>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特变电工股份有限公司新疆线缆厂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西隆电缆有限公司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江苏双登电力科技有限公司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河北华通线缆集团股份有限公司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河北万方线缆集团有限公司</w:t>
            </w:r>
          </w:p>
        </w:tc>
      </w:tr>
      <w:tr w:rsidR="00DD666C" w:rsidRPr="00644B27" w:rsidTr="00DD666C">
        <w:trPr>
          <w:trHeight w:val="454"/>
          <w:jc w:val="center"/>
        </w:trPr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4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6C" w:rsidRPr="00644B27" w:rsidRDefault="00DD666C" w:rsidP="002E7DD3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4B27">
              <w:rPr>
                <w:rFonts w:ascii="仿宋_GB2312" w:eastAsia="仿宋_GB2312" w:hint="eastAsia"/>
                <w:sz w:val="24"/>
                <w:szCs w:val="24"/>
              </w:rPr>
              <w:t>浙江正泰电缆有限公司</w:t>
            </w:r>
          </w:p>
        </w:tc>
      </w:tr>
      <w:bookmarkEnd w:id="0"/>
    </w:tbl>
    <w:p w:rsidR="00666573" w:rsidRDefault="00666573"/>
    <w:sectPr w:rsidR="0066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EA" w:rsidRDefault="002962EA" w:rsidP="00DD666C">
      <w:pPr>
        <w:spacing w:after="0"/>
      </w:pPr>
      <w:r>
        <w:separator/>
      </w:r>
    </w:p>
  </w:endnote>
  <w:endnote w:type="continuationSeparator" w:id="0">
    <w:p w:rsidR="002962EA" w:rsidRDefault="002962EA" w:rsidP="00DD6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EA" w:rsidRDefault="002962EA" w:rsidP="00DD666C">
      <w:pPr>
        <w:spacing w:after="0"/>
      </w:pPr>
      <w:r>
        <w:separator/>
      </w:r>
    </w:p>
  </w:footnote>
  <w:footnote w:type="continuationSeparator" w:id="0">
    <w:p w:rsidR="002962EA" w:rsidRDefault="002962EA" w:rsidP="00DD66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50"/>
    <w:rsid w:val="00095550"/>
    <w:rsid w:val="002962EA"/>
    <w:rsid w:val="00666573"/>
    <w:rsid w:val="00D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6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6C"/>
    <w:rPr>
      <w:sz w:val="18"/>
      <w:szCs w:val="18"/>
    </w:rPr>
  </w:style>
  <w:style w:type="character" w:customStyle="1" w:styleId="Char1">
    <w:name w:val="无间隔 Char"/>
    <w:aliases w:val="无间隔 表格 Char"/>
    <w:link w:val="a5"/>
    <w:uiPriority w:val="99"/>
    <w:qFormat/>
    <w:rsid w:val="00DD666C"/>
    <w:rPr>
      <w:rFonts w:ascii="仿宋" w:hAnsi="仿宋"/>
    </w:rPr>
  </w:style>
  <w:style w:type="paragraph" w:styleId="a5">
    <w:name w:val="No Spacing"/>
    <w:aliases w:val="无间隔 表格"/>
    <w:link w:val="Char1"/>
    <w:uiPriority w:val="99"/>
    <w:qFormat/>
    <w:rsid w:val="00DD666C"/>
    <w:pPr>
      <w:widowControl w:val="0"/>
      <w:jc w:val="center"/>
    </w:pPr>
    <w:rPr>
      <w:rFonts w:ascii="仿宋" w:hAnsi="仿宋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6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6C"/>
    <w:rPr>
      <w:sz w:val="18"/>
      <w:szCs w:val="18"/>
    </w:rPr>
  </w:style>
  <w:style w:type="character" w:customStyle="1" w:styleId="Char1">
    <w:name w:val="无间隔 Char"/>
    <w:aliases w:val="无间隔 表格 Char"/>
    <w:link w:val="a5"/>
    <w:uiPriority w:val="99"/>
    <w:qFormat/>
    <w:rsid w:val="00DD666C"/>
    <w:rPr>
      <w:rFonts w:ascii="仿宋" w:hAnsi="仿宋"/>
    </w:rPr>
  </w:style>
  <w:style w:type="paragraph" w:styleId="a5">
    <w:name w:val="No Spacing"/>
    <w:aliases w:val="无间隔 表格"/>
    <w:link w:val="Char1"/>
    <w:uiPriority w:val="99"/>
    <w:qFormat/>
    <w:rsid w:val="00DD666C"/>
    <w:pPr>
      <w:widowControl w:val="0"/>
      <w:jc w:val="center"/>
    </w:pPr>
    <w:rPr>
      <w:rFonts w:ascii="仿宋" w:hAnsi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2019-10-16T06:51:00Z</dcterms:created>
  <dcterms:modified xsi:type="dcterms:W3CDTF">2019-10-16T06:53:00Z</dcterms:modified>
</cp:coreProperties>
</file>