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10" w:rsidRDefault="00BB2810">
      <w:pPr>
        <w:tabs>
          <w:tab w:val="center" w:pos="4535"/>
          <w:tab w:val="left" w:pos="8960"/>
          <w:tab w:val="right" w:pos="9070"/>
        </w:tabs>
        <w:spacing w:line="360" w:lineRule="auto"/>
        <w:jc w:val="center"/>
        <w:rPr>
          <w:rFonts w:cs="Times New Roman"/>
          <w:spacing w:val="-20"/>
          <w:sz w:val="44"/>
          <w:szCs w:val="44"/>
        </w:rPr>
      </w:pPr>
    </w:p>
    <w:p w:rsidR="00BB2810" w:rsidRDefault="00BB2810">
      <w:pPr>
        <w:tabs>
          <w:tab w:val="center" w:pos="4535"/>
          <w:tab w:val="left" w:pos="8960"/>
          <w:tab w:val="right" w:pos="9070"/>
        </w:tabs>
        <w:spacing w:line="360" w:lineRule="auto"/>
        <w:jc w:val="center"/>
        <w:rPr>
          <w:rFonts w:ascii="楷体" w:eastAsia="楷体" w:hAnsi="楷体" w:cs="楷体"/>
          <w:b/>
          <w:bCs/>
          <w:spacing w:val="-20"/>
          <w:sz w:val="44"/>
          <w:szCs w:val="44"/>
        </w:rPr>
      </w:pPr>
    </w:p>
    <w:p w:rsidR="00BB2810" w:rsidRDefault="00036F69">
      <w:pPr>
        <w:tabs>
          <w:tab w:val="center" w:pos="4535"/>
          <w:tab w:val="left" w:pos="8960"/>
          <w:tab w:val="right" w:pos="9070"/>
        </w:tabs>
        <w:spacing w:line="360" w:lineRule="auto"/>
        <w:jc w:val="center"/>
        <w:rPr>
          <w:rFonts w:ascii="仿宋_GB2312" w:eastAsia="仿宋_GB2312" w:hAnsi="仿宋_GB2312" w:cs="仿宋_GB2312"/>
          <w:b/>
          <w:bCs/>
          <w:spacing w:val="-20"/>
          <w:sz w:val="52"/>
          <w:szCs w:val="52"/>
        </w:rPr>
      </w:pPr>
      <w:r>
        <w:rPr>
          <w:rFonts w:ascii="仿宋_GB2312" w:eastAsia="仿宋_GB2312" w:hAnsi="仿宋_GB2312" w:cs="仿宋_GB2312" w:hint="eastAsia"/>
          <w:b/>
          <w:bCs/>
          <w:spacing w:val="-20"/>
          <w:sz w:val="52"/>
          <w:szCs w:val="52"/>
        </w:rPr>
        <w:t>中建铁路</w:t>
      </w:r>
      <w:r>
        <w:rPr>
          <w:rFonts w:ascii="仿宋_GB2312" w:eastAsia="仿宋_GB2312" w:hAnsi="仿宋_GB2312" w:cs="仿宋_GB2312" w:hint="eastAsia"/>
          <w:b/>
          <w:bCs/>
          <w:spacing w:val="-20"/>
          <w:sz w:val="52"/>
          <w:szCs w:val="52"/>
        </w:rPr>
        <w:t>投资建设集团有限公司</w:t>
      </w:r>
      <w:r>
        <w:rPr>
          <w:rFonts w:ascii="仿宋_GB2312" w:eastAsia="仿宋_GB2312" w:hAnsi="仿宋_GB2312" w:cs="仿宋_GB2312" w:hint="eastAsia"/>
          <w:b/>
          <w:bCs/>
          <w:spacing w:val="-20"/>
          <w:sz w:val="52"/>
          <w:szCs w:val="52"/>
        </w:rPr>
        <w:t xml:space="preserve">         </w:t>
      </w:r>
      <w:r>
        <w:rPr>
          <w:rFonts w:ascii="仿宋_GB2312" w:eastAsia="仿宋_GB2312" w:hAnsi="仿宋_GB2312" w:cs="仿宋_GB2312" w:hint="eastAsia"/>
          <w:b/>
          <w:bCs/>
          <w:spacing w:val="-20"/>
          <w:sz w:val="52"/>
          <w:szCs w:val="52"/>
        </w:rPr>
        <w:t>呼和浩特、西安、哈尔滨、兰州、华北区域</w:t>
      </w:r>
      <w:r>
        <w:rPr>
          <w:rFonts w:ascii="仿宋_GB2312" w:eastAsia="仿宋_GB2312" w:hAnsi="仿宋_GB2312" w:cs="仿宋_GB2312" w:hint="eastAsia"/>
          <w:b/>
          <w:bCs/>
          <w:spacing w:val="-20"/>
          <w:sz w:val="52"/>
          <w:szCs w:val="52"/>
        </w:rPr>
        <w:t>联合集中采购</w:t>
      </w:r>
    </w:p>
    <w:p w:rsidR="00BB2810" w:rsidRDefault="00BB2810">
      <w:pPr>
        <w:snapToGrid w:val="0"/>
        <w:spacing w:line="300" w:lineRule="auto"/>
        <w:rPr>
          <w:rFonts w:ascii="仿宋_GB2312" w:eastAsia="仿宋_GB2312" w:hAnsi="仿宋_GB2312" w:cs="仿宋_GB2312"/>
          <w:sz w:val="32"/>
          <w:szCs w:val="32"/>
        </w:rPr>
      </w:pPr>
    </w:p>
    <w:p w:rsidR="00BB2810" w:rsidRDefault="00BB2810">
      <w:pPr>
        <w:snapToGrid w:val="0"/>
        <w:spacing w:line="300" w:lineRule="auto"/>
        <w:jc w:val="center"/>
        <w:outlineLvl w:val="0"/>
        <w:rPr>
          <w:rFonts w:ascii="仿宋_GB2312" w:eastAsia="仿宋_GB2312" w:hAnsi="仿宋_GB2312" w:cs="仿宋_GB2312"/>
          <w:b/>
          <w:bCs/>
          <w:color w:val="FF0000"/>
          <w:sz w:val="18"/>
          <w:szCs w:val="18"/>
        </w:rPr>
      </w:pPr>
      <w:bookmarkStart w:id="0" w:name="_Toc350934194"/>
      <w:bookmarkStart w:id="1" w:name="_Toc18056"/>
    </w:p>
    <w:p w:rsidR="00BB2810" w:rsidRDefault="00036F69">
      <w:pPr>
        <w:snapToGrid w:val="0"/>
        <w:spacing w:line="300" w:lineRule="auto"/>
        <w:jc w:val="center"/>
        <w:outlineLvl w:val="0"/>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电线电缆</w:t>
      </w:r>
      <w:r>
        <w:rPr>
          <w:rFonts w:ascii="仿宋_GB2312" w:eastAsia="仿宋_GB2312" w:hAnsi="仿宋_GB2312" w:cs="仿宋_GB2312" w:hint="eastAsia"/>
          <w:b/>
          <w:bCs/>
          <w:sz w:val="72"/>
          <w:szCs w:val="72"/>
        </w:rPr>
        <w:t>招标</w:t>
      </w:r>
      <w:bookmarkEnd w:id="0"/>
      <w:bookmarkEnd w:id="1"/>
      <w:r>
        <w:rPr>
          <w:rFonts w:ascii="仿宋_GB2312" w:eastAsia="仿宋_GB2312" w:hAnsi="仿宋_GB2312" w:cs="仿宋_GB2312" w:hint="eastAsia"/>
          <w:b/>
          <w:bCs/>
          <w:sz w:val="72"/>
          <w:szCs w:val="72"/>
        </w:rPr>
        <w:t>公告</w:t>
      </w:r>
    </w:p>
    <w:p w:rsidR="00BB2810" w:rsidRDefault="00BB2810">
      <w:pPr>
        <w:snapToGrid w:val="0"/>
        <w:spacing w:line="300" w:lineRule="auto"/>
        <w:jc w:val="center"/>
        <w:outlineLvl w:val="0"/>
        <w:rPr>
          <w:rFonts w:ascii="仿宋_GB2312" w:eastAsia="仿宋_GB2312" w:hAnsi="仿宋_GB2312" w:cs="仿宋_GB2312"/>
          <w:b/>
          <w:bCs/>
          <w:sz w:val="36"/>
          <w:szCs w:val="36"/>
        </w:rPr>
      </w:pPr>
      <w:bookmarkStart w:id="2" w:name="_Toc350934195"/>
      <w:bookmarkStart w:id="3" w:name="_Toc27544"/>
    </w:p>
    <w:bookmarkEnd w:id="2"/>
    <w:bookmarkEnd w:id="3"/>
    <w:p w:rsidR="00BB2810" w:rsidRDefault="00BB2810">
      <w:pPr>
        <w:snapToGrid w:val="0"/>
        <w:spacing w:line="300" w:lineRule="auto"/>
        <w:rPr>
          <w:rFonts w:ascii="仿宋_GB2312" w:eastAsia="仿宋_GB2312" w:hAnsi="仿宋_GB2312" w:cs="仿宋_GB2312"/>
          <w:sz w:val="24"/>
          <w:szCs w:val="24"/>
        </w:rPr>
      </w:pPr>
    </w:p>
    <w:p w:rsidR="00BB2810" w:rsidRDefault="00036F69">
      <w:pPr>
        <w:snapToGrid w:val="0"/>
        <w:spacing w:line="300" w:lineRule="auto"/>
        <w:jc w:val="center"/>
        <w:rPr>
          <w:rFonts w:ascii="仿宋_GB2312" w:eastAsia="仿宋_GB2312" w:hAnsi="仿宋_GB2312" w:cs="仿宋_GB2312"/>
          <w:sz w:val="32"/>
          <w:szCs w:val="32"/>
        </w:rPr>
      </w:pPr>
      <w:r>
        <w:rPr>
          <w:rFonts w:ascii="仿宋_GB2312" w:eastAsia="仿宋_GB2312" w:hAnsi="仿宋_GB2312" w:cs="仿宋_GB2312" w:hint="eastAsia"/>
          <w:b/>
          <w:bCs/>
          <w:noProof/>
          <w:sz w:val="44"/>
          <w:szCs w:val="44"/>
        </w:rPr>
        <w:drawing>
          <wp:inline distT="0" distB="0" distL="114300" distR="114300">
            <wp:extent cx="1721485" cy="172148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21485" cy="1721485"/>
                    </a:xfrm>
                    <a:prstGeom prst="rect">
                      <a:avLst/>
                    </a:prstGeom>
                    <a:noFill/>
                    <a:ln w="9525">
                      <a:noFill/>
                    </a:ln>
                  </pic:spPr>
                </pic:pic>
              </a:graphicData>
            </a:graphic>
          </wp:inline>
        </w:drawing>
      </w:r>
    </w:p>
    <w:p w:rsidR="00BB2810" w:rsidRDefault="00BB2810">
      <w:pPr>
        <w:snapToGrid w:val="0"/>
        <w:spacing w:line="300" w:lineRule="auto"/>
        <w:rPr>
          <w:rFonts w:ascii="仿宋_GB2312" w:eastAsia="仿宋_GB2312" w:hAnsi="仿宋_GB2312" w:cs="仿宋_GB2312"/>
          <w:sz w:val="32"/>
          <w:szCs w:val="32"/>
        </w:rPr>
      </w:pPr>
    </w:p>
    <w:p w:rsidR="00BB2810" w:rsidRDefault="00BB2810">
      <w:pPr>
        <w:snapToGrid w:val="0"/>
        <w:spacing w:line="300" w:lineRule="auto"/>
        <w:rPr>
          <w:rFonts w:ascii="仿宋_GB2312" w:eastAsia="仿宋_GB2312" w:hAnsi="仿宋_GB2312" w:cs="仿宋_GB2312"/>
          <w:sz w:val="32"/>
          <w:szCs w:val="32"/>
        </w:rPr>
      </w:pPr>
    </w:p>
    <w:p w:rsidR="00BB2810" w:rsidRDefault="00BB2810">
      <w:pPr>
        <w:pStyle w:val="a3"/>
        <w:snapToGrid w:val="0"/>
        <w:spacing w:line="300" w:lineRule="auto"/>
        <w:ind w:left="7000"/>
        <w:rPr>
          <w:rFonts w:ascii="仿宋_GB2312" w:eastAsia="仿宋_GB2312" w:hAnsi="仿宋_GB2312" w:cs="仿宋_GB2312"/>
          <w:sz w:val="32"/>
          <w:szCs w:val="32"/>
        </w:rPr>
      </w:pPr>
    </w:p>
    <w:p w:rsidR="00BB2810" w:rsidRDefault="00036F69">
      <w:pPr>
        <w:snapToGrid w:val="0"/>
        <w:spacing w:line="300" w:lineRule="auto"/>
        <w:ind w:firstLineChars="500" w:firstLine="1606"/>
        <w:jc w:val="left"/>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招标单位：</w:t>
      </w:r>
      <w:r>
        <w:rPr>
          <w:rFonts w:ascii="仿宋_GB2312" w:eastAsia="仿宋_GB2312" w:hAnsi="仿宋_GB2312" w:cs="仿宋_GB2312" w:hint="eastAsia"/>
          <w:b/>
          <w:bCs/>
          <w:sz w:val="32"/>
          <w:szCs w:val="32"/>
          <w:u w:val="single"/>
        </w:rPr>
        <w:t>中建铁路</w:t>
      </w:r>
      <w:r>
        <w:rPr>
          <w:rFonts w:ascii="仿宋_GB2312" w:eastAsia="仿宋_GB2312" w:hAnsi="仿宋_GB2312" w:cs="仿宋_GB2312" w:hint="eastAsia"/>
          <w:b/>
          <w:bCs/>
          <w:sz w:val="32"/>
          <w:szCs w:val="32"/>
          <w:u w:val="single"/>
        </w:rPr>
        <w:t>投资建设集团有限公司</w:t>
      </w:r>
    </w:p>
    <w:p w:rsidR="00BB2810" w:rsidRDefault="00BB2810">
      <w:pPr>
        <w:snapToGrid w:val="0"/>
        <w:spacing w:line="300" w:lineRule="auto"/>
        <w:ind w:firstLineChars="596" w:firstLine="1795"/>
        <w:jc w:val="left"/>
        <w:rPr>
          <w:rFonts w:ascii="仿宋_GB2312" w:eastAsia="仿宋_GB2312" w:hAnsi="仿宋_GB2312" w:cs="仿宋_GB2312"/>
          <w:b/>
          <w:bCs/>
          <w:sz w:val="30"/>
          <w:szCs w:val="30"/>
          <w:u w:val="single"/>
        </w:rPr>
      </w:pPr>
    </w:p>
    <w:p w:rsidR="00BB2810" w:rsidRDefault="00036F69">
      <w:pPr>
        <w:ind w:firstLineChars="500" w:firstLine="1606"/>
        <w:jc w:val="left"/>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期：</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2020 </w:t>
      </w:r>
      <w:r>
        <w:rPr>
          <w:rFonts w:ascii="仿宋_GB2312" w:eastAsia="仿宋_GB2312" w:hAnsi="仿宋_GB2312" w:cs="仿宋_GB2312" w:hint="eastAsia"/>
          <w:b/>
          <w:bCs/>
          <w:sz w:val="32"/>
          <w:szCs w:val="32"/>
          <w:u w:val="single"/>
        </w:rPr>
        <w:t>年</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5  </w:t>
      </w:r>
      <w:r>
        <w:rPr>
          <w:rFonts w:ascii="仿宋_GB2312" w:eastAsia="仿宋_GB2312" w:hAnsi="仿宋_GB2312" w:cs="仿宋_GB2312" w:hint="eastAsia"/>
          <w:b/>
          <w:bCs/>
          <w:sz w:val="32"/>
          <w:szCs w:val="32"/>
          <w:u w:val="single"/>
        </w:rPr>
        <w:t>月</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20</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日</w:t>
      </w:r>
    </w:p>
    <w:p w:rsidR="00BB2810" w:rsidRDefault="00BB2810">
      <w:pPr>
        <w:tabs>
          <w:tab w:val="center" w:pos="4535"/>
          <w:tab w:val="left" w:pos="8960"/>
          <w:tab w:val="right" w:pos="9070"/>
        </w:tabs>
        <w:spacing w:line="360" w:lineRule="auto"/>
        <w:jc w:val="center"/>
        <w:rPr>
          <w:rFonts w:ascii="仿宋_GB2312" w:eastAsia="仿宋_GB2312" w:hAnsi="仿宋_GB2312" w:cs="仿宋_GB2312"/>
          <w:b/>
          <w:bCs/>
          <w:spacing w:val="-20"/>
          <w:sz w:val="44"/>
          <w:szCs w:val="44"/>
        </w:rPr>
      </w:pPr>
    </w:p>
    <w:p w:rsidR="00BB2810" w:rsidRDefault="00BB2810">
      <w:pPr>
        <w:tabs>
          <w:tab w:val="center" w:pos="4535"/>
          <w:tab w:val="left" w:pos="8960"/>
          <w:tab w:val="right" w:pos="9070"/>
        </w:tabs>
        <w:spacing w:line="360" w:lineRule="auto"/>
        <w:rPr>
          <w:rFonts w:ascii="仿宋_GB2312" w:eastAsia="仿宋_GB2312" w:hAnsi="仿宋_GB2312" w:cs="仿宋_GB2312"/>
          <w:b/>
          <w:bCs/>
          <w:spacing w:val="-20"/>
          <w:sz w:val="44"/>
          <w:szCs w:val="44"/>
        </w:rPr>
      </w:pPr>
    </w:p>
    <w:p w:rsidR="00BB2810" w:rsidRDefault="00BB2810">
      <w:pPr>
        <w:spacing w:line="360" w:lineRule="auto"/>
        <w:jc w:val="center"/>
        <w:rPr>
          <w:rFonts w:ascii="仿宋_GB2312" w:eastAsia="仿宋_GB2312" w:hAnsi="仿宋_GB2312" w:cs="仿宋_GB2312"/>
          <w:b/>
          <w:sz w:val="48"/>
          <w:szCs w:val="48"/>
        </w:rPr>
      </w:pPr>
    </w:p>
    <w:p w:rsidR="00BB2810" w:rsidRDefault="00BB2810">
      <w:pPr>
        <w:spacing w:line="360" w:lineRule="auto"/>
        <w:jc w:val="center"/>
        <w:rPr>
          <w:rFonts w:ascii="仿宋_GB2312" w:eastAsia="仿宋_GB2312" w:hAnsi="仿宋_GB2312" w:cs="仿宋_GB2312"/>
          <w:b/>
          <w:sz w:val="48"/>
          <w:szCs w:val="48"/>
        </w:rPr>
      </w:pPr>
    </w:p>
    <w:p w:rsidR="00BB2810" w:rsidRDefault="00036F69">
      <w:pPr>
        <w:spacing w:line="360" w:lineRule="auto"/>
        <w:jc w:val="center"/>
        <w:rPr>
          <w:rFonts w:ascii="仿宋_GB2312" w:eastAsia="仿宋_GB2312" w:hAnsi="仿宋_GB2312" w:cs="仿宋_GB2312"/>
          <w:sz w:val="48"/>
          <w:szCs w:val="48"/>
        </w:rPr>
      </w:pPr>
      <w:r>
        <w:rPr>
          <w:rFonts w:ascii="仿宋_GB2312" w:eastAsia="仿宋_GB2312" w:hAnsi="仿宋_GB2312" w:cs="仿宋_GB2312" w:hint="eastAsia"/>
          <w:b/>
          <w:sz w:val="48"/>
          <w:szCs w:val="48"/>
        </w:rPr>
        <w:t>电线电缆</w:t>
      </w:r>
      <w:r>
        <w:rPr>
          <w:rFonts w:ascii="仿宋_GB2312" w:eastAsia="仿宋_GB2312" w:hAnsi="仿宋_GB2312" w:cs="仿宋_GB2312" w:hint="eastAsia"/>
          <w:b/>
          <w:sz w:val="48"/>
          <w:szCs w:val="48"/>
        </w:rPr>
        <w:t>招标公告</w:t>
      </w:r>
    </w:p>
    <w:p w:rsidR="00BB2810" w:rsidRDefault="00036F69">
      <w:pPr>
        <w:spacing w:line="360" w:lineRule="auto"/>
        <w:ind w:firstLineChars="200" w:firstLine="560"/>
        <w:rPr>
          <w:rFonts w:ascii="仿宋_GB2312" w:eastAsia="仿宋_GB2312" w:hAnsi="仿宋_GB2312" w:cs="仿宋_GB2312"/>
        </w:rPr>
      </w:pPr>
      <w:r>
        <w:rPr>
          <w:rFonts w:ascii="仿宋_GB2312" w:eastAsia="仿宋_GB2312" w:hAnsi="仿宋_GB2312" w:cs="仿宋_GB2312" w:hint="eastAsia"/>
        </w:rPr>
        <w:t>为满足</w:t>
      </w:r>
      <w:r>
        <w:rPr>
          <w:rFonts w:ascii="仿宋_GB2312" w:eastAsia="仿宋_GB2312" w:hAnsi="仿宋_GB2312" w:cs="仿宋_GB2312" w:hint="eastAsia"/>
        </w:rPr>
        <w:t>中建</w:t>
      </w:r>
      <w:r>
        <w:rPr>
          <w:rFonts w:ascii="仿宋_GB2312" w:eastAsia="仿宋_GB2312" w:hAnsi="仿宋_GB2312" w:cs="仿宋_GB2312" w:hint="eastAsia"/>
        </w:rPr>
        <w:t>铁投总承包公司</w:t>
      </w:r>
      <w:r>
        <w:rPr>
          <w:rFonts w:ascii="仿宋_GB2312" w:eastAsia="仿宋_GB2312" w:hAnsi="仿宋_GB2312" w:cs="仿宋_GB2312" w:hint="eastAsia"/>
        </w:rPr>
        <w:t>生产经营需要，</w:t>
      </w:r>
      <w:r>
        <w:rPr>
          <w:rFonts w:ascii="仿宋_GB2312" w:eastAsia="仿宋_GB2312" w:hAnsi="仿宋_GB2312" w:cs="仿宋_GB2312" w:hint="eastAsia"/>
        </w:rPr>
        <w:t>根据《中华人民共和国招投标法》等相关法律法规及</w:t>
      </w:r>
      <w:r>
        <w:rPr>
          <w:rFonts w:ascii="仿宋_GB2312" w:eastAsia="仿宋_GB2312" w:hAnsi="仿宋_GB2312" w:cs="仿宋_GB2312" w:hint="eastAsia"/>
        </w:rPr>
        <w:t>股份、</w:t>
      </w:r>
      <w:r>
        <w:rPr>
          <w:rFonts w:ascii="仿宋_GB2312" w:eastAsia="仿宋_GB2312" w:hAnsi="仿宋_GB2312" w:cs="仿宋_GB2312" w:hint="eastAsia"/>
        </w:rPr>
        <w:t>局、集团</w:t>
      </w:r>
      <w:r>
        <w:rPr>
          <w:rFonts w:ascii="仿宋_GB2312" w:eastAsia="仿宋_GB2312" w:hAnsi="仿宋_GB2312" w:cs="仿宋_GB2312" w:hint="eastAsia"/>
        </w:rPr>
        <w:t>关于大宗物资集中采购的有关管理规定，</w:t>
      </w:r>
      <w:r>
        <w:rPr>
          <w:rFonts w:ascii="仿宋_GB2312" w:eastAsia="仿宋_GB2312" w:hAnsi="仿宋_GB2312" w:cs="仿宋_GB2312" w:hint="eastAsia"/>
        </w:rPr>
        <w:t>对</w:t>
      </w:r>
      <w:r>
        <w:rPr>
          <w:rFonts w:ascii="仿宋_GB2312" w:eastAsia="仿宋_GB2312" w:hAnsi="仿宋_GB2312" w:cs="仿宋_GB2312" w:hint="eastAsia"/>
        </w:rPr>
        <w:t>2020</w:t>
      </w:r>
      <w:r>
        <w:rPr>
          <w:rFonts w:ascii="仿宋_GB2312" w:eastAsia="仿宋_GB2312" w:hAnsi="仿宋_GB2312" w:cs="仿宋_GB2312" w:hint="eastAsia"/>
        </w:rPr>
        <w:t>年呼和浩特、西安、哈尔滨、兰州、华北区域</w:t>
      </w:r>
      <w:r>
        <w:rPr>
          <w:rFonts w:ascii="仿宋_GB2312" w:eastAsia="仿宋_GB2312" w:hAnsi="仿宋_GB2312" w:cs="仿宋_GB2312" w:hint="eastAsia"/>
        </w:rPr>
        <w:t>所需的</w:t>
      </w:r>
      <w:r>
        <w:rPr>
          <w:rFonts w:ascii="仿宋_GB2312" w:eastAsia="仿宋_GB2312" w:hAnsi="仿宋_GB2312" w:cs="仿宋_GB2312" w:hint="eastAsia"/>
        </w:rPr>
        <w:t>建筑电线电缆</w:t>
      </w:r>
      <w:r>
        <w:rPr>
          <w:rFonts w:ascii="仿宋_GB2312" w:eastAsia="仿宋_GB2312" w:hAnsi="仿宋_GB2312" w:cs="仿宋_GB2312" w:hint="eastAsia"/>
        </w:rPr>
        <w:t>进行区域</w:t>
      </w:r>
      <w:r>
        <w:rPr>
          <w:rFonts w:ascii="仿宋_GB2312" w:eastAsia="仿宋_GB2312" w:hAnsi="仿宋_GB2312" w:cs="仿宋_GB2312" w:hint="eastAsia"/>
        </w:rPr>
        <w:t>联合</w:t>
      </w:r>
      <w:r>
        <w:rPr>
          <w:rFonts w:ascii="仿宋_GB2312" w:eastAsia="仿宋_GB2312" w:hAnsi="仿宋_GB2312" w:cs="仿宋_GB2312" w:hint="eastAsia"/>
        </w:rPr>
        <w:t>集中采购招标，诚邀符合资格要求、能提供优质服务的国内供应商参加投标及洽谈采购合作事宜。</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一、采购</w:t>
      </w:r>
      <w:r>
        <w:rPr>
          <w:rFonts w:ascii="仿宋_GB2312" w:eastAsia="仿宋_GB2312" w:hAnsi="仿宋_GB2312" w:cs="仿宋_GB2312" w:hint="eastAsia"/>
          <w:b/>
          <w:kern w:val="0"/>
          <w:sz w:val="30"/>
          <w:szCs w:val="30"/>
        </w:rPr>
        <w:t>物资</w:t>
      </w:r>
      <w:r>
        <w:rPr>
          <w:rFonts w:ascii="仿宋_GB2312" w:eastAsia="仿宋_GB2312" w:hAnsi="仿宋_GB2312" w:cs="仿宋_GB2312" w:hint="eastAsia"/>
          <w:b/>
          <w:kern w:val="0"/>
          <w:sz w:val="30"/>
          <w:szCs w:val="30"/>
        </w:rPr>
        <w:t>名称及内容</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1</w:t>
      </w:r>
      <w:r>
        <w:rPr>
          <w:rFonts w:ascii="仿宋_GB2312" w:eastAsia="仿宋_GB2312" w:hAnsi="仿宋_GB2312" w:cs="仿宋_GB2312" w:hint="eastAsia"/>
          <w:bCs/>
          <w:kern w:val="0"/>
          <w:szCs w:val="20"/>
        </w:rPr>
        <w:t>、采购</w:t>
      </w:r>
      <w:r>
        <w:rPr>
          <w:rFonts w:ascii="仿宋_GB2312" w:eastAsia="仿宋_GB2312" w:hAnsi="仿宋_GB2312" w:cs="仿宋_GB2312" w:hint="eastAsia"/>
          <w:bCs/>
          <w:kern w:val="0"/>
          <w:szCs w:val="20"/>
        </w:rPr>
        <w:t>物资</w:t>
      </w:r>
      <w:r>
        <w:rPr>
          <w:rFonts w:ascii="仿宋_GB2312" w:eastAsia="仿宋_GB2312" w:hAnsi="仿宋_GB2312" w:cs="仿宋_GB2312" w:hint="eastAsia"/>
          <w:bCs/>
          <w:kern w:val="0"/>
          <w:szCs w:val="20"/>
        </w:rPr>
        <w:t>：</w:t>
      </w:r>
      <w:r>
        <w:rPr>
          <w:rFonts w:ascii="仿宋_GB2312" w:eastAsia="仿宋_GB2312" w:hAnsi="仿宋_GB2312" w:cs="仿宋_GB2312" w:hint="eastAsia"/>
          <w:bCs/>
          <w:kern w:val="0"/>
          <w:szCs w:val="20"/>
        </w:rPr>
        <w:t>建筑电线电缆（综合）</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w:t>
      </w:r>
      <w:r>
        <w:rPr>
          <w:rFonts w:ascii="仿宋_GB2312" w:eastAsia="仿宋_GB2312" w:hAnsi="仿宋_GB2312" w:cs="仿宋_GB2312" w:hint="eastAsia"/>
          <w:bCs/>
          <w:kern w:val="0"/>
          <w:szCs w:val="20"/>
        </w:rPr>
        <w:t>招标内容</w:t>
      </w:r>
      <w:r>
        <w:rPr>
          <w:rFonts w:ascii="仿宋_GB2312" w:eastAsia="仿宋_GB2312" w:hAnsi="仿宋_GB2312" w:cs="仿宋_GB2312" w:hint="eastAsia"/>
          <w:bCs/>
          <w:kern w:val="0"/>
          <w:szCs w:val="20"/>
        </w:rPr>
        <w:t>：</w:t>
      </w:r>
      <w:r>
        <w:rPr>
          <w:rFonts w:ascii="仿宋_GB2312" w:eastAsia="仿宋_GB2312" w:hAnsi="仿宋_GB2312" w:cs="仿宋_GB2312" w:hint="eastAsia"/>
          <w:bCs/>
          <w:kern w:val="0"/>
          <w:szCs w:val="20"/>
        </w:rPr>
        <w:t>40000M</w:t>
      </w:r>
    </w:p>
    <w:p w:rsidR="00BB2810" w:rsidRDefault="00036F69">
      <w:pPr>
        <w:widowControl/>
        <w:snapToGrid w:val="0"/>
        <w:spacing w:line="360" w:lineRule="auto"/>
        <w:ind w:firstLineChars="200" w:firstLine="560"/>
        <w:jc w:val="left"/>
        <w:rPr>
          <w:rFonts w:ascii="仿宋_GB2312" w:eastAsia="仿宋_GB2312" w:hAnsi="仿宋_GB2312" w:cs="仿宋_GB2312"/>
          <w:b/>
          <w:sz w:val="30"/>
          <w:szCs w:val="30"/>
        </w:rPr>
      </w:pPr>
      <w:r>
        <w:rPr>
          <w:rFonts w:ascii="仿宋_GB2312" w:eastAsia="仿宋_GB2312" w:hAnsi="仿宋_GB2312" w:cs="仿宋_GB2312" w:hint="eastAsia"/>
          <w:kern w:val="0"/>
          <w:szCs w:val="20"/>
        </w:rPr>
        <w:t>3</w:t>
      </w:r>
      <w:r>
        <w:rPr>
          <w:rFonts w:ascii="仿宋_GB2312" w:eastAsia="仿宋_GB2312" w:hAnsi="仿宋_GB2312" w:cs="仿宋_GB2312" w:hint="eastAsia"/>
          <w:kern w:val="0"/>
          <w:szCs w:val="20"/>
        </w:rPr>
        <w:t>、采购方式：</w:t>
      </w:r>
      <w:r>
        <w:rPr>
          <w:rFonts w:ascii="仿宋_GB2312" w:eastAsia="仿宋_GB2312" w:hAnsi="仿宋_GB2312" w:cs="仿宋_GB2312" w:hint="eastAsia"/>
          <w:kern w:val="0"/>
          <w:szCs w:val="20"/>
        </w:rPr>
        <w:t>公开</w:t>
      </w:r>
      <w:r>
        <w:rPr>
          <w:rFonts w:ascii="仿宋_GB2312" w:eastAsia="仿宋_GB2312" w:hAnsi="仿宋_GB2312" w:cs="仿宋_GB2312" w:hint="eastAsia"/>
          <w:kern w:val="0"/>
          <w:szCs w:val="20"/>
        </w:rPr>
        <w:t>招标</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二、</w:t>
      </w:r>
      <w:r>
        <w:rPr>
          <w:rFonts w:ascii="仿宋_GB2312" w:eastAsia="仿宋_GB2312" w:hAnsi="仿宋_GB2312" w:cs="仿宋_GB2312" w:hint="eastAsia"/>
          <w:b/>
          <w:kern w:val="0"/>
          <w:sz w:val="30"/>
          <w:szCs w:val="30"/>
        </w:rPr>
        <w:t>投标人</w:t>
      </w:r>
      <w:r>
        <w:rPr>
          <w:rFonts w:ascii="仿宋_GB2312" w:eastAsia="仿宋_GB2312" w:hAnsi="仿宋_GB2312" w:cs="仿宋_GB2312" w:hint="eastAsia"/>
          <w:b/>
          <w:kern w:val="0"/>
          <w:sz w:val="30"/>
          <w:szCs w:val="30"/>
        </w:rPr>
        <w:t>应具备的</w:t>
      </w:r>
      <w:r>
        <w:rPr>
          <w:rFonts w:ascii="仿宋_GB2312" w:eastAsia="仿宋_GB2312" w:hAnsi="仿宋_GB2312" w:cs="仿宋_GB2312" w:hint="eastAsia"/>
          <w:b/>
          <w:kern w:val="0"/>
          <w:sz w:val="30"/>
          <w:szCs w:val="30"/>
        </w:rPr>
        <w:t>资格</w:t>
      </w:r>
      <w:r>
        <w:rPr>
          <w:rFonts w:ascii="仿宋_GB2312" w:eastAsia="仿宋_GB2312" w:hAnsi="仿宋_GB2312" w:cs="仿宋_GB2312" w:hint="eastAsia"/>
          <w:b/>
          <w:kern w:val="0"/>
          <w:sz w:val="30"/>
          <w:szCs w:val="30"/>
        </w:rPr>
        <w:t>条件</w:t>
      </w:r>
    </w:p>
    <w:p w:rsidR="00BB2810" w:rsidRDefault="00036F69">
      <w:pPr>
        <w:pStyle w:val="p0"/>
        <w:spacing w:line="500" w:lineRule="atLeast"/>
        <w:ind w:firstLineChars="200" w:firstLine="560"/>
        <w:rPr>
          <w:rFonts w:ascii="仿宋_GB2312" w:eastAsia="仿宋_GB2312" w:hAnsi="仿宋_GB2312" w:cs="仿宋_GB2312"/>
          <w:bCs/>
          <w:sz w:val="28"/>
          <w:szCs w:val="20"/>
        </w:rPr>
      </w:pPr>
      <w:r>
        <w:rPr>
          <w:rFonts w:ascii="仿宋_GB2312" w:eastAsia="仿宋_GB2312" w:hAnsi="仿宋_GB2312" w:cs="仿宋_GB2312" w:hint="eastAsia"/>
          <w:bCs/>
          <w:sz w:val="28"/>
          <w:szCs w:val="20"/>
        </w:rPr>
        <w:t>1</w:t>
      </w:r>
      <w:r>
        <w:rPr>
          <w:rFonts w:ascii="仿宋_GB2312" w:eastAsia="仿宋_GB2312" w:hAnsi="仿宋_GB2312" w:cs="仿宋_GB2312" w:hint="eastAsia"/>
          <w:bCs/>
          <w:sz w:val="28"/>
          <w:szCs w:val="20"/>
        </w:rPr>
        <w:t>、在中华人民共和国境内依法注册，具备法律主体资格及独立订立履行合同的能力。</w:t>
      </w:r>
    </w:p>
    <w:p w:rsidR="00BB2810" w:rsidRDefault="00036F69">
      <w:pPr>
        <w:spacing w:line="480" w:lineRule="auto"/>
        <w:ind w:firstLineChars="200" w:firstLine="560"/>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、具备国家有关部门、行业或地方要求，必须取得质量、计量、安全、环保认证及其他经营许可；在国家有关部门和行业的监督检查中没有不良记录。</w:t>
      </w:r>
    </w:p>
    <w:p w:rsidR="00BB2810" w:rsidRDefault="00036F69">
      <w:pPr>
        <w:spacing w:line="480" w:lineRule="auto"/>
        <w:ind w:firstLineChars="200" w:firstLine="560"/>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3</w:t>
      </w:r>
      <w:r>
        <w:rPr>
          <w:rFonts w:ascii="仿宋_GB2312" w:eastAsia="仿宋_GB2312" w:hAnsi="仿宋_GB2312" w:cs="仿宋_GB2312" w:hint="eastAsia"/>
          <w:bCs/>
          <w:kern w:val="0"/>
          <w:szCs w:val="20"/>
        </w:rPr>
        <w:t>、具有一定的经营规模和服务能力。</w:t>
      </w:r>
    </w:p>
    <w:p w:rsidR="00BB2810" w:rsidRDefault="00036F69">
      <w:pPr>
        <w:spacing w:line="480" w:lineRule="auto"/>
        <w:ind w:firstLineChars="200" w:firstLine="560"/>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4</w:t>
      </w:r>
      <w:r>
        <w:rPr>
          <w:rFonts w:ascii="仿宋_GB2312" w:eastAsia="仿宋_GB2312" w:hAnsi="仿宋_GB2312" w:cs="仿宋_GB2312" w:hint="eastAsia"/>
          <w:bCs/>
          <w:kern w:val="0"/>
          <w:szCs w:val="20"/>
        </w:rPr>
        <w:t>、具有良好的商业信誉和健全的财务会计制度。</w:t>
      </w:r>
    </w:p>
    <w:p w:rsidR="00BB2810" w:rsidRDefault="00036F69">
      <w:pPr>
        <w:pStyle w:val="p0"/>
        <w:spacing w:line="500" w:lineRule="atLeast"/>
        <w:ind w:firstLineChars="200" w:firstLine="560"/>
        <w:rPr>
          <w:rFonts w:ascii="仿宋_GB2312" w:eastAsia="仿宋_GB2312" w:hAnsi="仿宋_GB2312" w:cs="仿宋_GB2312"/>
          <w:bCs/>
          <w:sz w:val="28"/>
          <w:szCs w:val="20"/>
        </w:rPr>
      </w:pPr>
      <w:r>
        <w:rPr>
          <w:rFonts w:ascii="仿宋_GB2312" w:eastAsia="仿宋_GB2312" w:hAnsi="仿宋_GB2312" w:cs="仿宋_GB2312" w:hint="eastAsia"/>
          <w:bCs/>
          <w:sz w:val="28"/>
          <w:szCs w:val="20"/>
        </w:rPr>
        <w:t>5</w:t>
      </w:r>
      <w:r>
        <w:rPr>
          <w:rFonts w:ascii="仿宋_GB2312" w:eastAsia="仿宋_GB2312" w:hAnsi="仿宋_GB2312" w:cs="仿宋_GB2312" w:hint="eastAsia"/>
          <w:bCs/>
          <w:sz w:val="28"/>
          <w:szCs w:val="20"/>
        </w:rPr>
        <w:t>、具有一定的经营规模和服务能力，供应商注册资本金不低于</w:t>
      </w:r>
      <w:r>
        <w:rPr>
          <w:rFonts w:ascii="仿宋_GB2312" w:eastAsia="仿宋_GB2312" w:hAnsi="仿宋_GB2312" w:cs="仿宋_GB2312" w:hint="eastAsia"/>
          <w:bCs/>
          <w:sz w:val="28"/>
          <w:szCs w:val="20"/>
        </w:rPr>
        <w:t>500</w:t>
      </w:r>
      <w:r>
        <w:rPr>
          <w:rFonts w:ascii="仿宋_GB2312" w:eastAsia="仿宋_GB2312" w:hAnsi="仿宋_GB2312" w:cs="仿宋_GB2312" w:hint="eastAsia"/>
          <w:bCs/>
          <w:sz w:val="28"/>
          <w:szCs w:val="20"/>
        </w:rPr>
        <w:t>万元（</w:t>
      </w:r>
      <w:r>
        <w:rPr>
          <w:rFonts w:ascii="仿宋_GB2312" w:eastAsia="仿宋_GB2312" w:hAnsi="仿宋_GB2312" w:cs="仿宋_GB2312" w:hint="eastAsia"/>
          <w:bCs/>
          <w:sz w:val="28"/>
          <w:szCs w:val="20"/>
        </w:rPr>
        <w:t>AB</w:t>
      </w:r>
      <w:r>
        <w:rPr>
          <w:rFonts w:ascii="仿宋_GB2312" w:eastAsia="仿宋_GB2312" w:hAnsi="仿宋_GB2312" w:cs="仿宋_GB2312" w:hint="eastAsia"/>
          <w:bCs/>
          <w:sz w:val="28"/>
          <w:szCs w:val="20"/>
        </w:rPr>
        <w:t>料、砂石、零星注册资金不低于</w:t>
      </w:r>
      <w:r>
        <w:rPr>
          <w:rFonts w:ascii="仿宋_GB2312" w:eastAsia="仿宋_GB2312" w:hAnsi="仿宋_GB2312" w:cs="仿宋_GB2312" w:hint="eastAsia"/>
          <w:bCs/>
          <w:sz w:val="28"/>
          <w:szCs w:val="20"/>
        </w:rPr>
        <w:t>50</w:t>
      </w:r>
      <w:r>
        <w:rPr>
          <w:rFonts w:ascii="仿宋_GB2312" w:eastAsia="仿宋_GB2312" w:hAnsi="仿宋_GB2312" w:cs="仿宋_GB2312" w:hint="eastAsia"/>
          <w:bCs/>
          <w:sz w:val="28"/>
          <w:szCs w:val="20"/>
        </w:rPr>
        <w:t>万元）。</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6</w:t>
      </w:r>
      <w:r>
        <w:rPr>
          <w:rFonts w:ascii="仿宋_GB2312" w:eastAsia="仿宋_GB2312" w:hAnsi="仿宋_GB2312" w:cs="仿宋_GB2312" w:hint="eastAsia"/>
          <w:bCs/>
          <w:kern w:val="0"/>
          <w:szCs w:val="20"/>
        </w:rPr>
        <w:t>、投标人为增值税一般纳税人，必须开具增值税专用发票。。</w:t>
      </w:r>
    </w:p>
    <w:p w:rsidR="00BB2810" w:rsidRDefault="00036F69">
      <w:pPr>
        <w:pStyle w:val="p0"/>
        <w:spacing w:line="500" w:lineRule="atLeast"/>
        <w:ind w:firstLineChars="200" w:firstLine="560"/>
        <w:rPr>
          <w:rFonts w:ascii="仿宋_GB2312" w:eastAsia="仿宋_GB2312" w:hAnsi="仿宋_GB2312" w:cs="仿宋_GB2312"/>
          <w:bCs/>
          <w:sz w:val="28"/>
          <w:szCs w:val="20"/>
        </w:rPr>
      </w:pPr>
      <w:r>
        <w:rPr>
          <w:rFonts w:ascii="仿宋_GB2312" w:eastAsia="仿宋_GB2312" w:hAnsi="仿宋_GB2312" w:cs="仿宋_GB2312" w:hint="eastAsia"/>
          <w:bCs/>
          <w:sz w:val="28"/>
          <w:szCs w:val="20"/>
        </w:rPr>
        <w:lastRenderedPageBreak/>
        <w:t>7</w:t>
      </w:r>
      <w:r>
        <w:rPr>
          <w:rFonts w:ascii="仿宋_GB2312" w:eastAsia="仿宋_GB2312" w:hAnsi="仿宋_GB2312" w:cs="仿宋_GB2312" w:hint="eastAsia"/>
          <w:bCs/>
          <w:sz w:val="28"/>
          <w:szCs w:val="20"/>
        </w:rPr>
        <w:t>、符合上述条件，经中建铁投集团总承包公司招标工作组资格审查合格后，方为合格的投标人。</w:t>
      </w:r>
    </w:p>
    <w:p w:rsidR="00BB2810" w:rsidRDefault="00BB2810">
      <w:pPr>
        <w:widowControl/>
        <w:snapToGrid w:val="0"/>
        <w:spacing w:line="360" w:lineRule="auto"/>
        <w:ind w:firstLineChars="200" w:firstLine="602"/>
        <w:jc w:val="left"/>
        <w:rPr>
          <w:rFonts w:ascii="仿宋_GB2312" w:eastAsia="仿宋_GB2312" w:hAnsi="仿宋_GB2312" w:cs="仿宋_GB2312"/>
          <w:b/>
          <w:kern w:val="0"/>
          <w:sz w:val="30"/>
          <w:szCs w:val="30"/>
        </w:rPr>
      </w:pP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三、投标报名方式</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1</w:t>
      </w:r>
      <w:r>
        <w:rPr>
          <w:rFonts w:ascii="仿宋_GB2312" w:eastAsia="仿宋_GB2312" w:hAnsi="仿宋_GB2312" w:cs="仿宋_GB2312" w:hint="eastAsia"/>
          <w:bCs/>
          <w:kern w:val="0"/>
          <w:szCs w:val="20"/>
        </w:rPr>
        <w:t>、网络报名：已在中国建筑云筑网（</w:t>
      </w:r>
      <w:r>
        <w:rPr>
          <w:rFonts w:ascii="仿宋_GB2312" w:eastAsia="仿宋_GB2312" w:hAnsi="仿宋_GB2312" w:cs="仿宋_GB2312" w:hint="eastAsia"/>
          <w:bCs/>
          <w:kern w:val="0"/>
          <w:szCs w:val="20"/>
        </w:rPr>
        <w:t>https://www.yzw.cn/</w:t>
      </w:r>
      <w:r>
        <w:rPr>
          <w:rFonts w:ascii="仿宋_GB2312" w:eastAsia="仿宋_GB2312" w:hAnsi="仿宋_GB2312" w:cs="仿宋_GB2312" w:hint="eastAsia"/>
          <w:bCs/>
          <w:kern w:val="0"/>
          <w:szCs w:val="20"/>
        </w:rPr>
        <w:t>）注册的供应商，登录后即可报名，未注册供应商填报企业相关资料，进行网络注册，获取账户和密码，注册供应商经招标方评审</w:t>
      </w:r>
      <w:r>
        <w:rPr>
          <w:rFonts w:ascii="仿宋_GB2312" w:eastAsia="仿宋_GB2312" w:hAnsi="仿宋_GB2312" w:cs="仿宋_GB2312" w:hint="eastAsia"/>
          <w:bCs/>
          <w:kern w:val="0"/>
          <w:szCs w:val="20"/>
        </w:rPr>
        <w:t>合格后，登录平台进行报名并上传相关资料。上传资质证明及相关资料必须为原件扫描件。</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、网络报名截止时间：以中国建筑云筑网公布报名截止时间为准。</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四、资格审查</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1</w:t>
      </w:r>
      <w:r>
        <w:rPr>
          <w:rFonts w:ascii="仿宋_GB2312" w:eastAsia="仿宋_GB2312" w:hAnsi="仿宋_GB2312" w:cs="仿宋_GB2312" w:hint="eastAsia"/>
          <w:bCs/>
          <w:kern w:val="0"/>
          <w:szCs w:val="20"/>
        </w:rPr>
        <w:t>、资格审查方式：本次招标的投标人由云筑网公开报名产生，招标工作组负责资质审查。</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、资格审查资料清单</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2.1</w:t>
      </w:r>
      <w:r>
        <w:rPr>
          <w:rFonts w:ascii="仿宋_GB2312" w:eastAsia="仿宋_GB2312" w:hAnsi="仿宋_GB2312" w:cs="仿宋_GB2312" w:hint="eastAsia"/>
          <w:bCs/>
          <w:kern w:val="0"/>
          <w:szCs w:val="20"/>
        </w:rPr>
        <w:t>投标单位营业执照、税务登记证、组织机构代码证，三证原件（正副本均可）、一般纳税人证明文件、最近开具发票，专业检测机构出具的投标产品质量检验报告、环境管理体系认证证书、职业健康安全管理体系认证证书、资质证书等原件扫描件云筑网上传。</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2.2</w:t>
      </w:r>
      <w:r>
        <w:rPr>
          <w:rFonts w:ascii="仿宋_GB2312" w:eastAsia="仿宋_GB2312" w:hAnsi="仿宋_GB2312" w:cs="仿宋_GB2312" w:hint="eastAsia"/>
          <w:bCs/>
          <w:kern w:val="0"/>
          <w:szCs w:val="20"/>
        </w:rPr>
        <w:t>法定代表人身份证明及法定代表人授权书原件扫描件。</w:t>
      </w:r>
    </w:p>
    <w:p w:rsidR="00BB2810" w:rsidRDefault="00036F69">
      <w:pPr>
        <w:widowControl/>
        <w:snapToGrid w:val="0"/>
        <w:spacing w:line="360" w:lineRule="auto"/>
        <w:ind w:firstLineChars="200" w:firstLine="560"/>
        <w:jc w:val="left"/>
        <w:rPr>
          <w:rFonts w:ascii="仿宋_GB2312" w:eastAsia="仿宋_GB2312" w:hAnsi="仿宋_GB2312" w:cs="仿宋_GB2312"/>
          <w:b/>
          <w:kern w:val="0"/>
          <w:sz w:val="30"/>
          <w:szCs w:val="30"/>
        </w:rPr>
      </w:pPr>
      <w:r>
        <w:rPr>
          <w:rFonts w:ascii="仿宋_GB2312" w:eastAsia="仿宋_GB2312" w:hAnsi="仿宋_GB2312" w:cs="仿宋_GB2312" w:hint="eastAsia"/>
          <w:bCs/>
          <w:kern w:val="0"/>
          <w:szCs w:val="20"/>
        </w:rPr>
        <w:t>2.3</w:t>
      </w:r>
      <w:r>
        <w:rPr>
          <w:rFonts w:ascii="仿宋_GB2312" w:eastAsia="仿宋_GB2312" w:hAnsi="仿宋_GB2312" w:cs="仿宋_GB2312" w:hint="eastAsia"/>
          <w:bCs/>
          <w:kern w:val="0"/>
          <w:szCs w:val="20"/>
        </w:rPr>
        <w:t>投标单位生产许可证、安全生产许可证、荣誉奖项证书、资信等级证书等原件扫描件。</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2.4</w:t>
      </w:r>
      <w:r>
        <w:rPr>
          <w:rFonts w:ascii="仿宋_GB2312" w:eastAsia="仿宋_GB2312" w:hAnsi="仿宋_GB2312" w:cs="仿宋_GB2312" w:hint="eastAsia"/>
          <w:bCs/>
          <w:kern w:val="0"/>
          <w:szCs w:val="20"/>
        </w:rPr>
        <w:t>投标单位可提供的其他证明企业情况的资料。</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上述</w:t>
      </w:r>
      <w:r>
        <w:rPr>
          <w:rFonts w:ascii="仿宋_GB2312" w:eastAsia="仿宋_GB2312" w:hAnsi="仿宋_GB2312" w:cs="仿宋_GB2312" w:hint="eastAsia"/>
          <w:bCs/>
          <w:kern w:val="0"/>
          <w:szCs w:val="20"/>
        </w:rPr>
        <w:t>1-2</w:t>
      </w:r>
      <w:r>
        <w:rPr>
          <w:rFonts w:ascii="仿宋_GB2312" w:eastAsia="仿宋_GB2312" w:hAnsi="仿宋_GB2312" w:cs="仿宋_GB2312" w:hint="eastAsia"/>
          <w:bCs/>
          <w:kern w:val="0"/>
          <w:szCs w:val="20"/>
        </w:rPr>
        <w:t>项资料必须按要求上传云筑网，</w:t>
      </w:r>
      <w:r>
        <w:rPr>
          <w:rFonts w:ascii="仿宋_GB2312" w:eastAsia="仿宋_GB2312" w:hAnsi="仿宋_GB2312" w:cs="仿宋_GB2312" w:hint="eastAsia"/>
          <w:bCs/>
          <w:kern w:val="0"/>
          <w:szCs w:val="20"/>
        </w:rPr>
        <w:t>3-4</w:t>
      </w:r>
      <w:r>
        <w:rPr>
          <w:rFonts w:ascii="仿宋_GB2312" w:eastAsia="仿宋_GB2312" w:hAnsi="仿宋_GB2312" w:cs="仿宋_GB2312" w:hint="eastAsia"/>
          <w:bCs/>
          <w:kern w:val="0"/>
          <w:szCs w:val="20"/>
        </w:rPr>
        <w:t>项若有可提供，提供虚假资资格审查资料的投标人，任何时候一经发现，取消其投标资格。</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五、招标文件的获取</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lastRenderedPageBreak/>
        <w:t>1</w:t>
      </w:r>
      <w:r>
        <w:rPr>
          <w:rFonts w:ascii="仿宋_GB2312" w:eastAsia="仿宋_GB2312" w:hAnsi="仿宋_GB2312" w:cs="仿宋_GB2312" w:hint="eastAsia"/>
          <w:bCs/>
          <w:kern w:val="0"/>
          <w:szCs w:val="20"/>
        </w:rPr>
        <w:t>、招标文件获取：经资格审查入围的供应商，经通知可直接登录中国建筑云筑网（</w:t>
      </w:r>
      <w:r>
        <w:rPr>
          <w:rFonts w:ascii="仿宋_GB2312" w:eastAsia="仿宋_GB2312" w:hAnsi="仿宋_GB2312" w:cs="仿宋_GB2312" w:hint="eastAsia"/>
          <w:bCs/>
          <w:kern w:val="0"/>
          <w:szCs w:val="20"/>
        </w:rPr>
        <w:t>http://www.yzw.cn/</w:t>
      </w:r>
      <w:r>
        <w:rPr>
          <w:rFonts w:ascii="仿宋_GB2312" w:eastAsia="仿宋_GB2312" w:hAnsi="仿宋_GB2312" w:cs="仿宋_GB2312" w:hint="eastAsia"/>
          <w:bCs/>
          <w:kern w:val="0"/>
          <w:szCs w:val="20"/>
        </w:rPr>
        <w:t>）下载招标文件，并依据招标文件要求于投标截止日前进行网上投标。</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w:t>
      </w:r>
      <w:r>
        <w:rPr>
          <w:rFonts w:ascii="仿宋_GB2312" w:eastAsia="仿宋_GB2312" w:hAnsi="仿宋_GB2312" w:cs="仿宋_GB2312" w:hint="eastAsia"/>
          <w:bCs/>
          <w:kern w:val="0"/>
          <w:szCs w:val="20"/>
        </w:rPr>
        <w:t>本次招标的招标文件网上自行下载，不</w:t>
      </w:r>
      <w:bookmarkStart w:id="4" w:name="_GoBack"/>
      <w:bookmarkEnd w:id="4"/>
      <w:r>
        <w:rPr>
          <w:rFonts w:ascii="仿宋_GB2312" w:eastAsia="仿宋_GB2312" w:hAnsi="仿宋_GB2312" w:cs="仿宋_GB2312" w:hint="eastAsia"/>
          <w:bCs/>
          <w:kern w:val="0"/>
          <w:szCs w:val="20"/>
        </w:rPr>
        <w:t>采用邮寄方式。</w:t>
      </w:r>
    </w:p>
    <w:p w:rsidR="00BB2810" w:rsidRDefault="00BB2810">
      <w:pPr>
        <w:widowControl/>
        <w:snapToGrid w:val="0"/>
        <w:spacing w:line="360" w:lineRule="auto"/>
        <w:ind w:firstLineChars="200" w:firstLine="602"/>
        <w:jc w:val="left"/>
        <w:rPr>
          <w:rFonts w:ascii="仿宋_GB2312" w:eastAsia="仿宋_GB2312" w:hAnsi="仿宋_GB2312" w:cs="仿宋_GB2312"/>
          <w:b/>
          <w:kern w:val="0"/>
          <w:sz w:val="30"/>
          <w:szCs w:val="30"/>
        </w:rPr>
      </w:pP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六、投标文件的递交</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1</w:t>
      </w:r>
      <w:r>
        <w:rPr>
          <w:rFonts w:ascii="仿宋_GB2312" w:eastAsia="仿宋_GB2312" w:hAnsi="仿宋_GB2312" w:cs="仿宋_GB2312" w:hint="eastAsia"/>
          <w:bCs/>
          <w:kern w:val="0"/>
          <w:szCs w:val="20"/>
        </w:rPr>
        <w:t>、投标截止时间以中国建筑云筑网公布的截止时间为准。投标人于投标截止时间之前在</w:t>
      </w:r>
      <w:r>
        <w:rPr>
          <w:rFonts w:ascii="仿宋_GB2312" w:eastAsia="仿宋_GB2312" w:hAnsi="仿宋_GB2312" w:cs="仿宋_GB2312" w:hint="eastAsia"/>
          <w:bCs/>
          <w:kern w:val="0"/>
          <w:szCs w:val="20"/>
        </w:rPr>
        <w:t>https://www.yzw.cn/</w:t>
      </w:r>
      <w:r>
        <w:rPr>
          <w:rFonts w:ascii="仿宋_GB2312" w:eastAsia="仿宋_GB2312" w:hAnsi="仿宋_GB2312" w:cs="仿宋_GB2312" w:hint="eastAsia"/>
          <w:bCs/>
          <w:kern w:val="0"/>
          <w:szCs w:val="20"/>
        </w:rPr>
        <w:t>平台进行投标，并距离现场开标</w:t>
      </w:r>
      <w:r>
        <w:rPr>
          <w:rFonts w:ascii="仿宋_GB2312" w:eastAsia="仿宋_GB2312" w:hAnsi="仿宋_GB2312" w:cs="仿宋_GB2312" w:hint="eastAsia"/>
          <w:bCs/>
          <w:kern w:val="0"/>
          <w:szCs w:val="20"/>
        </w:rPr>
        <w:t>24</w:t>
      </w:r>
      <w:r>
        <w:rPr>
          <w:rFonts w:ascii="仿宋_GB2312" w:eastAsia="仿宋_GB2312" w:hAnsi="仿宋_GB2312" w:cs="仿宋_GB2312" w:hint="eastAsia"/>
          <w:bCs/>
          <w:kern w:val="0"/>
          <w:szCs w:val="20"/>
        </w:rPr>
        <w:t>小时之前将纸版投标文件递交至：</w:t>
      </w:r>
      <w:r>
        <w:rPr>
          <w:rFonts w:ascii="仿宋_GB2312" w:eastAsia="仿宋_GB2312" w:hAnsi="仿宋_GB2312" w:cs="仿宋_GB2312" w:hint="eastAsia"/>
          <w:bCs/>
          <w:kern w:val="0"/>
          <w:szCs w:val="20"/>
          <w:u w:val="single"/>
        </w:rPr>
        <w:t>中建铁路工程总承包公司合约法务部。</w:t>
      </w:r>
      <w:r>
        <w:rPr>
          <w:rFonts w:ascii="仿宋_GB2312" w:eastAsia="仿宋_GB2312" w:hAnsi="仿宋_GB2312" w:cs="仿宋_GB2312" w:hint="eastAsia"/>
          <w:bCs/>
          <w:kern w:val="0"/>
          <w:szCs w:val="20"/>
        </w:rPr>
        <w:t>地点：</w:t>
      </w:r>
      <w:r>
        <w:rPr>
          <w:rFonts w:ascii="仿宋_GB2312" w:eastAsia="仿宋_GB2312" w:hAnsi="仿宋_GB2312" w:cs="仿宋_GB2312" w:hint="eastAsia"/>
          <w:bCs/>
          <w:kern w:val="0"/>
          <w:szCs w:val="20"/>
          <w:u w:val="single"/>
        </w:rPr>
        <w:t>北京市丰台区汉威国际广场</w:t>
      </w:r>
      <w:r>
        <w:rPr>
          <w:rFonts w:ascii="仿宋_GB2312" w:eastAsia="仿宋_GB2312" w:hAnsi="仿宋_GB2312" w:cs="仿宋_GB2312" w:hint="eastAsia"/>
          <w:bCs/>
          <w:kern w:val="0"/>
          <w:szCs w:val="20"/>
          <w:u w:val="single"/>
        </w:rPr>
        <w:t>2</w:t>
      </w:r>
      <w:r>
        <w:rPr>
          <w:rFonts w:ascii="仿宋_GB2312" w:eastAsia="仿宋_GB2312" w:hAnsi="仿宋_GB2312" w:cs="仿宋_GB2312" w:hint="eastAsia"/>
          <w:bCs/>
          <w:kern w:val="0"/>
          <w:szCs w:val="20"/>
          <w:u w:val="single"/>
        </w:rPr>
        <w:t>区</w:t>
      </w:r>
      <w:r>
        <w:rPr>
          <w:rFonts w:ascii="仿宋_GB2312" w:eastAsia="仿宋_GB2312" w:hAnsi="仿宋_GB2312" w:cs="仿宋_GB2312" w:hint="eastAsia"/>
          <w:bCs/>
          <w:kern w:val="0"/>
          <w:szCs w:val="20"/>
          <w:u w:val="single"/>
        </w:rPr>
        <w:t>2</w:t>
      </w:r>
      <w:r>
        <w:rPr>
          <w:rFonts w:ascii="仿宋_GB2312" w:eastAsia="仿宋_GB2312" w:hAnsi="仿宋_GB2312" w:cs="仿宋_GB2312" w:hint="eastAsia"/>
          <w:bCs/>
          <w:kern w:val="0"/>
          <w:szCs w:val="20"/>
          <w:u w:val="single"/>
        </w:rPr>
        <w:t>号楼</w:t>
      </w:r>
      <w:r>
        <w:rPr>
          <w:rFonts w:ascii="仿宋_GB2312" w:eastAsia="仿宋_GB2312" w:hAnsi="仿宋_GB2312" w:cs="仿宋_GB2312" w:hint="eastAsia"/>
          <w:bCs/>
          <w:kern w:val="0"/>
          <w:szCs w:val="20"/>
          <w:u w:val="single"/>
        </w:rPr>
        <w:t>6</w:t>
      </w:r>
      <w:r>
        <w:rPr>
          <w:rFonts w:ascii="仿宋_GB2312" w:eastAsia="仿宋_GB2312" w:hAnsi="仿宋_GB2312" w:cs="仿宋_GB2312" w:hint="eastAsia"/>
          <w:bCs/>
          <w:kern w:val="0"/>
          <w:szCs w:val="20"/>
          <w:u w:val="single"/>
        </w:rPr>
        <w:t>层</w:t>
      </w:r>
      <w:r>
        <w:rPr>
          <w:rFonts w:ascii="仿宋_GB2312" w:eastAsia="仿宋_GB2312" w:hAnsi="仿宋_GB2312" w:cs="仿宋_GB2312" w:hint="eastAsia"/>
          <w:bCs/>
          <w:kern w:val="0"/>
          <w:szCs w:val="20"/>
        </w:rPr>
        <w:t>。</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、逾期送达的或者未送达指定地点的投标文件，招标人不予受理。</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3</w:t>
      </w:r>
      <w:r>
        <w:rPr>
          <w:rFonts w:ascii="仿宋_GB2312" w:eastAsia="仿宋_GB2312" w:hAnsi="仿宋_GB2312" w:cs="仿宋_GB2312" w:hint="eastAsia"/>
          <w:bCs/>
          <w:kern w:val="0"/>
          <w:szCs w:val="20"/>
        </w:rPr>
        <w:t>、投标方在中国建筑云筑网投标时应注意：</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3.1</w:t>
      </w:r>
      <w:r>
        <w:rPr>
          <w:rFonts w:ascii="仿宋_GB2312" w:eastAsia="仿宋_GB2312" w:hAnsi="仿宋_GB2312" w:cs="仿宋_GB2312" w:hint="eastAsia"/>
          <w:bCs/>
          <w:kern w:val="0"/>
          <w:szCs w:val="20"/>
        </w:rPr>
        <w:t>按中国建筑云筑网提供格式表填写报价；</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3.2</w:t>
      </w:r>
      <w:r>
        <w:rPr>
          <w:rFonts w:ascii="仿宋_GB2312" w:eastAsia="仿宋_GB2312" w:hAnsi="仿宋_GB2312" w:cs="仿宋_GB2312" w:hint="eastAsia"/>
          <w:bCs/>
          <w:kern w:val="0"/>
          <w:szCs w:val="20"/>
        </w:rPr>
        <w:t>须单独上传电子版报价清单；</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3.3</w:t>
      </w:r>
      <w:r>
        <w:rPr>
          <w:rFonts w:ascii="仿宋_GB2312" w:eastAsia="仿宋_GB2312" w:hAnsi="仿宋_GB2312" w:cs="仿宋_GB2312" w:hint="eastAsia"/>
          <w:bCs/>
          <w:kern w:val="0"/>
          <w:szCs w:val="20"/>
        </w:rPr>
        <w:t>投标人必须在中国建筑云筑网中提示的投标截止时间前向招标人上传投标文件，招标方有可能根据投标情况变更投标截止时间，请投标人注意合理安排投标时间。</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七、发布公告的媒介</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本次招标公告在中国建筑云筑网，网址：</w:t>
      </w:r>
      <w:r>
        <w:rPr>
          <w:rFonts w:ascii="仿宋_GB2312" w:eastAsia="仿宋_GB2312" w:hAnsi="仿宋_GB2312" w:cs="仿宋_GB2312" w:hint="eastAsia"/>
          <w:bCs/>
          <w:kern w:val="0"/>
          <w:szCs w:val="20"/>
        </w:rPr>
        <w:t>https://www.yzw.cn/</w:t>
      </w:r>
      <w:r>
        <w:rPr>
          <w:rFonts w:ascii="仿宋_GB2312" w:eastAsia="仿宋_GB2312" w:hAnsi="仿宋_GB2312" w:cs="仿宋_GB2312" w:hint="eastAsia"/>
          <w:bCs/>
          <w:kern w:val="0"/>
          <w:szCs w:val="20"/>
        </w:rPr>
        <w:t>上发布。</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八、投标保证金及费用</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1</w:t>
      </w:r>
      <w:r>
        <w:rPr>
          <w:rFonts w:ascii="仿宋_GB2312" w:eastAsia="仿宋_GB2312" w:hAnsi="仿宋_GB2312" w:cs="仿宋_GB2312" w:hint="eastAsia"/>
          <w:bCs/>
          <w:kern w:val="0"/>
          <w:szCs w:val="20"/>
        </w:rPr>
        <w:t>、本次招标的投标保证金</w:t>
      </w:r>
      <w:r>
        <w:rPr>
          <w:rFonts w:ascii="仿宋_GB2312" w:eastAsia="仿宋_GB2312" w:hAnsi="仿宋_GB2312" w:cs="仿宋_GB2312" w:hint="eastAsia"/>
          <w:bCs/>
          <w:kern w:val="0"/>
          <w:szCs w:val="20"/>
          <w:highlight w:val="yellow"/>
        </w:rPr>
        <w:t>1</w:t>
      </w:r>
      <w:r>
        <w:rPr>
          <w:rFonts w:ascii="仿宋_GB2312" w:eastAsia="仿宋_GB2312" w:hAnsi="仿宋_GB2312" w:cs="仿宋_GB2312" w:hint="eastAsia"/>
          <w:bCs/>
          <w:kern w:val="0"/>
          <w:szCs w:val="20"/>
        </w:rPr>
        <w:t>万元（在合作分供方可办理欠款转为投标保证金的手续），投标人以电汇或网银转账方式在</w:t>
      </w:r>
      <w:r>
        <w:rPr>
          <w:rFonts w:ascii="仿宋_GB2312" w:eastAsia="仿宋_GB2312" w:hAnsi="仿宋_GB2312" w:cs="仿宋_GB2312" w:hint="eastAsia"/>
          <w:bCs/>
          <w:kern w:val="0"/>
          <w:szCs w:val="20"/>
          <w:highlight w:val="yellow"/>
        </w:rPr>
        <w:t>获取到招标文件后</w:t>
      </w:r>
      <w:r>
        <w:rPr>
          <w:rFonts w:ascii="仿宋_GB2312" w:eastAsia="仿宋_GB2312" w:hAnsi="仿宋_GB2312" w:cs="仿宋_GB2312" w:hint="eastAsia"/>
          <w:bCs/>
          <w:kern w:val="0"/>
          <w:szCs w:val="20"/>
          <w:highlight w:val="yellow"/>
        </w:rPr>
        <w:t>2</w:t>
      </w:r>
      <w:r>
        <w:rPr>
          <w:rFonts w:ascii="仿宋_GB2312" w:eastAsia="仿宋_GB2312" w:hAnsi="仿宋_GB2312" w:cs="仿宋_GB2312" w:hint="eastAsia"/>
          <w:bCs/>
          <w:kern w:val="0"/>
          <w:szCs w:val="20"/>
          <w:highlight w:val="yellow"/>
        </w:rPr>
        <w:t>日内</w:t>
      </w:r>
      <w:r>
        <w:rPr>
          <w:rFonts w:ascii="仿宋_GB2312" w:eastAsia="仿宋_GB2312" w:hAnsi="仿宋_GB2312" w:cs="仿宋_GB2312" w:hint="eastAsia"/>
          <w:bCs/>
          <w:kern w:val="0"/>
          <w:szCs w:val="20"/>
        </w:rPr>
        <w:t>转账至中建铁投集团总承包公司提供的账户，</w:t>
      </w:r>
      <w:r>
        <w:rPr>
          <w:rFonts w:ascii="仿宋_GB2312" w:eastAsia="仿宋_GB2312" w:hAnsi="仿宋_GB2312" w:cs="仿宋_GB2312" w:hint="eastAsia"/>
          <w:bCs/>
          <w:kern w:val="0"/>
          <w:szCs w:val="20"/>
          <w:highlight w:val="yellow"/>
        </w:rPr>
        <w:t>汇款时要备注：电线电缆集采投标保证金，</w:t>
      </w:r>
      <w:r>
        <w:rPr>
          <w:rFonts w:ascii="仿宋_GB2312" w:eastAsia="仿宋_GB2312" w:hAnsi="仿宋_GB2312" w:cs="仿宋_GB2312" w:hint="eastAsia"/>
          <w:bCs/>
          <w:kern w:val="0"/>
          <w:szCs w:val="20"/>
        </w:rPr>
        <w:t>中建铁投集团总承包公司财务部核</w:t>
      </w:r>
      <w:r>
        <w:rPr>
          <w:rFonts w:ascii="仿宋_GB2312" w:eastAsia="仿宋_GB2312" w:hAnsi="仿宋_GB2312" w:cs="仿宋_GB2312" w:hint="eastAsia"/>
          <w:bCs/>
          <w:kern w:val="0"/>
          <w:szCs w:val="20"/>
        </w:rPr>
        <w:t>实账务信息，开具收据给相应的投标人。</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lastRenderedPageBreak/>
        <w:t>2</w:t>
      </w:r>
      <w:r>
        <w:rPr>
          <w:rFonts w:ascii="仿宋_GB2312" w:eastAsia="仿宋_GB2312" w:hAnsi="仿宋_GB2312" w:cs="仿宋_GB2312" w:hint="eastAsia"/>
          <w:bCs/>
          <w:kern w:val="0"/>
          <w:szCs w:val="20"/>
        </w:rPr>
        <w:t>、投标保证金接收账户信息（详见招标文件），账户对公办理，不接受个人汇款，投标人以投标公司的账户转账。</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3</w:t>
      </w:r>
      <w:r>
        <w:rPr>
          <w:rFonts w:ascii="仿宋_GB2312" w:eastAsia="仿宋_GB2312" w:hAnsi="仿宋_GB2312" w:cs="仿宋_GB2312" w:hint="eastAsia"/>
          <w:bCs/>
          <w:kern w:val="0"/>
          <w:szCs w:val="20"/>
        </w:rPr>
        <w:t>、投标人在递交书面投标文件时，应出示投标保证金转账凭证备查，没有按时缴纳投标保证金的投标人，取消其本次投标资格。</w:t>
      </w:r>
    </w:p>
    <w:p w:rsidR="00BB2810" w:rsidRDefault="00036F69">
      <w:pPr>
        <w:widowControl/>
        <w:snapToGrid w:val="0"/>
        <w:spacing w:line="360" w:lineRule="auto"/>
        <w:ind w:firstLineChars="200" w:firstLine="560"/>
        <w:jc w:val="left"/>
        <w:rPr>
          <w:rFonts w:ascii="仿宋_GB2312" w:eastAsia="仿宋_GB2312" w:hAnsi="仿宋_GB2312" w:cs="仿宋_GB2312"/>
          <w:b/>
          <w:kern w:val="0"/>
          <w:sz w:val="30"/>
          <w:szCs w:val="30"/>
        </w:rPr>
      </w:pPr>
      <w:r>
        <w:rPr>
          <w:rFonts w:ascii="仿宋_GB2312" w:eastAsia="仿宋_GB2312" w:hAnsi="仿宋_GB2312" w:cs="仿宋_GB2312" w:hint="eastAsia"/>
          <w:bCs/>
          <w:kern w:val="0"/>
          <w:szCs w:val="20"/>
        </w:rPr>
        <w:t>4</w:t>
      </w:r>
      <w:r>
        <w:rPr>
          <w:rFonts w:ascii="仿宋_GB2312" w:eastAsia="仿宋_GB2312" w:hAnsi="仿宋_GB2312" w:cs="仿宋_GB2312" w:hint="eastAsia"/>
          <w:bCs/>
          <w:kern w:val="0"/>
          <w:szCs w:val="20"/>
        </w:rPr>
        <w:t>、中标单位的投标保证金自动转为履约保证金，未中标的投标人提供原始收据和投标人收款账号信息，填写保证金退还申请表，由中建铁投集团总承包公司财务部在确定中标单位后</w:t>
      </w:r>
      <w:r>
        <w:rPr>
          <w:rFonts w:ascii="仿宋_GB2312" w:eastAsia="仿宋_GB2312" w:hAnsi="仿宋_GB2312" w:cs="仿宋_GB2312" w:hint="eastAsia"/>
          <w:bCs/>
          <w:kern w:val="0"/>
          <w:szCs w:val="20"/>
        </w:rPr>
        <w:t>30</w:t>
      </w:r>
      <w:r>
        <w:rPr>
          <w:rFonts w:ascii="仿宋_GB2312" w:eastAsia="仿宋_GB2312" w:hAnsi="仿宋_GB2312" w:cs="仿宋_GB2312" w:hint="eastAsia"/>
          <w:bCs/>
          <w:kern w:val="0"/>
          <w:szCs w:val="20"/>
        </w:rPr>
        <w:t>个工作日内无息退还给相应单位。</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九、特别声明</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1</w:t>
      </w:r>
      <w:r>
        <w:rPr>
          <w:rFonts w:ascii="仿宋_GB2312" w:eastAsia="仿宋_GB2312" w:hAnsi="仿宋_GB2312" w:cs="仿宋_GB2312" w:hint="eastAsia"/>
          <w:bCs/>
          <w:kern w:val="0"/>
          <w:szCs w:val="20"/>
        </w:rPr>
        <w:t>、本次招标为中建铁投总承包公司</w:t>
      </w:r>
      <w:r>
        <w:rPr>
          <w:rFonts w:ascii="仿宋_GB2312" w:eastAsia="仿宋_GB2312" w:hAnsi="仿宋_GB2312" w:cs="仿宋_GB2312" w:hint="eastAsia"/>
          <w:bCs/>
          <w:kern w:val="0"/>
          <w:szCs w:val="20"/>
        </w:rPr>
        <w:t>2020</w:t>
      </w:r>
      <w:r>
        <w:rPr>
          <w:rFonts w:ascii="仿宋_GB2312" w:eastAsia="仿宋_GB2312" w:hAnsi="仿宋_GB2312" w:cs="仿宋_GB2312" w:hint="eastAsia"/>
          <w:bCs/>
          <w:kern w:val="0"/>
          <w:szCs w:val="20"/>
        </w:rPr>
        <w:t>年</w:t>
      </w:r>
      <w:r>
        <w:rPr>
          <w:rFonts w:ascii="仿宋_GB2312" w:eastAsia="仿宋_GB2312" w:hAnsi="仿宋_GB2312" w:cs="仿宋_GB2312" w:hint="eastAsia"/>
        </w:rPr>
        <w:t>呼和浩特、西安、哈尔滨、兰州、华北区域</w:t>
      </w:r>
      <w:r>
        <w:rPr>
          <w:rFonts w:ascii="仿宋_GB2312" w:eastAsia="仿宋_GB2312" w:hAnsi="仿宋_GB2312" w:cs="仿宋_GB2312" w:hint="eastAsia"/>
          <w:bCs/>
          <w:kern w:val="0"/>
          <w:szCs w:val="20"/>
        </w:rPr>
        <w:t>电线电缆联合集中采购招标，若供方不参加此次招标则视为自动放弃</w:t>
      </w:r>
      <w:r>
        <w:rPr>
          <w:rFonts w:ascii="仿宋_GB2312" w:eastAsia="仿宋_GB2312" w:hAnsi="仿宋_GB2312" w:cs="仿宋_GB2312" w:hint="eastAsia"/>
          <w:bCs/>
          <w:kern w:val="0"/>
          <w:szCs w:val="20"/>
        </w:rPr>
        <w:t>2020</w:t>
      </w:r>
      <w:r>
        <w:rPr>
          <w:rFonts w:ascii="仿宋_GB2312" w:eastAsia="仿宋_GB2312" w:hAnsi="仿宋_GB2312" w:cs="仿宋_GB2312" w:hint="eastAsia"/>
          <w:bCs/>
          <w:kern w:val="0"/>
          <w:szCs w:val="20"/>
        </w:rPr>
        <w:t>年</w:t>
      </w:r>
      <w:r>
        <w:rPr>
          <w:rFonts w:ascii="仿宋_GB2312" w:eastAsia="仿宋_GB2312" w:hAnsi="仿宋_GB2312" w:cs="仿宋_GB2312" w:hint="eastAsia"/>
        </w:rPr>
        <w:t>呼和浩特、西安、哈尔滨、兰州、华北区域</w:t>
      </w:r>
      <w:r>
        <w:rPr>
          <w:rFonts w:ascii="仿宋_GB2312" w:eastAsia="仿宋_GB2312" w:hAnsi="仿宋_GB2312" w:cs="仿宋_GB2312" w:hint="eastAsia"/>
          <w:bCs/>
          <w:kern w:val="0"/>
          <w:szCs w:val="20"/>
        </w:rPr>
        <w:t>电线电缆联合集中采购的投标及供应资格。</w:t>
      </w:r>
    </w:p>
    <w:p w:rsidR="00BB2810" w:rsidRDefault="00036F69">
      <w:pPr>
        <w:widowControl/>
        <w:snapToGrid w:val="0"/>
        <w:spacing w:line="360" w:lineRule="auto"/>
        <w:ind w:firstLineChars="200" w:firstLine="560"/>
        <w:jc w:val="left"/>
        <w:rPr>
          <w:rFonts w:ascii="仿宋_GB2312" w:eastAsia="仿宋_GB2312" w:hAnsi="仿宋_GB2312" w:cs="仿宋_GB2312"/>
          <w:b/>
          <w:kern w:val="0"/>
          <w:sz w:val="30"/>
          <w:szCs w:val="30"/>
        </w:rPr>
      </w:pP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、本次招标未中标单位原则上不得参与中建铁投总承包公司</w:t>
      </w:r>
      <w:r>
        <w:rPr>
          <w:rFonts w:ascii="仿宋_GB2312" w:eastAsia="仿宋_GB2312" w:hAnsi="仿宋_GB2312" w:cs="仿宋_GB2312" w:hint="eastAsia"/>
          <w:bCs/>
          <w:kern w:val="0"/>
          <w:szCs w:val="20"/>
        </w:rPr>
        <w:t>2020</w:t>
      </w:r>
      <w:r>
        <w:rPr>
          <w:rFonts w:ascii="仿宋_GB2312" w:eastAsia="仿宋_GB2312" w:hAnsi="仿宋_GB2312" w:cs="仿宋_GB2312" w:hint="eastAsia"/>
          <w:bCs/>
          <w:kern w:val="0"/>
          <w:szCs w:val="20"/>
        </w:rPr>
        <w:t>年</w:t>
      </w:r>
      <w:r>
        <w:rPr>
          <w:rFonts w:ascii="仿宋_GB2312" w:eastAsia="仿宋_GB2312" w:hAnsi="仿宋_GB2312" w:cs="仿宋_GB2312" w:hint="eastAsia"/>
        </w:rPr>
        <w:t>呼和浩特、西安、哈尔滨、兰州、华北区域</w:t>
      </w:r>
      <w:r>
        <w:rPr>
          <w:rFonts w:ascii="仿宋_GB2312" w:eastAsia="仿宋_GB2312" w:hAnsi="仿宋_GB2312" w:cs="仿宋_GB2312" w:hint="eastAsia"/>
          <w:bCs/>
          <w:kern w:val="0"/>
          <w:szCs w:val="20"/>
        </w:rPr>
        <w:t>电线电缆供应。</w:t>
      </w:r>
    </w:p>
    <w:p w:rsidR="00BB2810" w:rsidRDefault="00036F69">
      <w:pPr>
        <w:widowControl/>
        <w:snapToGrid w:val="0"/>
        <w:spacing w:line="360" w:lineRule="auto"/>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十、联系方式</w:t>
      </w:r>
      <w:r>
        <w:rPr>
          <w:rFonts w:ascii="仿宋_GB2312" w:eastAsia="仿宋_GB2312" w:hAnsi="仿宋_GB2312" w:cs="仿宋_GB2312" w:hint="eastAsia"/>
          <w:b/>
          <w:kern w:val="0"/>
          <w:sz w:val="30"/>
          <w:szCs w:val="30"/>
        </w:rPr>
        <w:t xml:space="preserve">  </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招标人：中建铁路投资建设集团有限公司</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联系人：马云鹏</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电</w:t>
      </w:r>
      <w:r>
        <w:rPr>
          <w:rFonts w:ascii="仿宋_GB2312" w:eastAsia="仿宋_GB2312" w:hAnsi="仿宋_GB2312" w:cs="仿宋_GB2312" w:hint="eastAsia"/>
          <w:bCs/>
          <w:kern w:val="0"/>
          <w:szCs w:val="20"/>
        </w:rPr>
        <w:t xml:space="preserve">  </w:t>
      </w:r>
      <w:r>
        <w:rPr>
          <w:rFonts w:ascii="仿宋_GB2312" w:eastAsia="仿宋_GB2312" w:hAnsi="仿宋_GB2312" w:cs="仿宋_GB2312" w:hint="eastAsia"/>
          <w:bCs/>
          <w:kern w:val="0"/>
          <w:szCs w:val="20"/>
        </w:rPr>
        <w:t>话：</w:t>
      </w:r>
      <w:r>
        <w:rPr>
          <w:rFonts w:ascii="仿宋_GB2312" w:eastAsia="仿宋_GB2312" w:hAnsi="仿宋_GB2312" w:cs="仿宋_GB2312" w:hint="eastAsia"/>
          <w:bCs/>
          <w:kern w:val="0"/>
          <w:szCs w:val="20"/>
        </w:rPr>
        <w:t>18701247890</w:t>
      </w:r>
    </w:p>
    <w:p w:rsidR="00BB2810" w:rsidRDefault="00036F69">
      <w:pPr>
        <w:widowControl/>
        <w:snapToGrid w:val="0"/>
        <w:spacing w:line="360" w:lineRule="auto"/>
        <w:ind w:firstLineChars="200" w:firstLine="560"/>
        <w:jc w:val="left"/>
        <w:rPr>
          <w:rFonts w:ascii="仿宋_GB2312" w:eastAsia="仿宋_GB2312" w:hAnsi="仿宋_GB2312" w:cs="仿宋_GB2312"/>
          <w:color w:val="FF0000"/>
        </w:rPr>
      </w:pPr>
      <w:r>
        <w:rPr>
          <w:rFonts w:ascii="仿宋_GB2312" w:eastAsia="仿宋_GB2312" w:hAnsi="仿宋_GB2312" w:cs="仿宋_GB2312" w:hint="eastAsia"/>
          <w:bCs/>
          <w:kern w:val="0"/>
          <w:szCs w:val="20"/>
        </w:rPr>
        <w:t>地</w:t>
      </w:r>
      <w:r>
        <w:rPr>
          <w:rFonts w:ascii="仿宋_GB2312" w:eastAsia="仿宋_GB2312" w:hAnsi="仿宋_GB2312" w:cs="仿宋_GB2312" w:hint="eastAsia"/>
          <w:bCs/>
          <w:kern w:val="0"/>
          <w:szCs w:val="20"/>
        </w:rPr>
        <w:t xml:space="preserve">  </w:t>
      </w:r>
      <w:r>
        <w:rPr>
          <w:rFonts w:ascii="仿宋_GB2312" w:eastAsia="仿宋_GB2312" w:hAnsi="仿宋_GB2312" w:cs="仿宋_GB2312" w:hint="eastAsia"/>
          <w:bCs/>
          <w:kern w:val="0"/>
          <w:szCs w:val="20"/>
        </w:rPr>
        <w:t>址：北京市丰台区汉威国际广场</w:t>
      </w: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区</w:t>
      </w:r>
      <w:r>
        <w:rPr>
          <w:rFonts w:ascii="仿宋_GB2312" w:eastAsia="仿宋_GB2312" w:hAnsi="仿宋_GB2312" w:cs="仿宋_GB2312" w:hint="eastAsia"/>
          <w:bCs/>
          <w:kern w:val="0"/>
          <w:szCs w:val="20"/>
        </w:rPr>
        <w:t>2</w:t>
      </w:r>
      <w:r>
        <w:rPr>
          <w:rFonts w:ascii="仿宋_GB2312" w:eastAsia="仿宋_GB2312" w:hAnsi="仿宋_GB2312" w:cs="仿宋_GB2312" w:hint="eastAsia"/>
          <w:bCs/>
          <w:kern w:val="0"/>
          <w:szCs w:val="20"/>
        </w:rPr>
        <w:t>号楼</w:t>
      </w:r>
      <w:r>
        <w:rPr>
          <w:rFonts w:ascii="仿宋_GB2312" w:eastAsia="仿宋_GB2312" w:hAnsi="仿宋_GB2312" w:cs="仿宋_GB2312" w:hint="eastAsia"/>
          <w:bCs/>
          <w:kern w:val="0"/>
          <w:szCs w:val="20"/>
        </w:rPr>
        <w:t>6</w:t>
      </w:r>
      <w:r>
        <w:rPr>
          <w:rFonts w:ascii="仿宋_GB2312" w:eastAsia="仿宋_GB2312" w:hAnsi="仿宋_GB2312" w:cs="仿宋_GB2312" w:hint="eastAsia"/>
          <w:bCs/>
          <w:kern w:val="0"/>
          <w:szCs w:val="20"/>
        </w:rPr>
        <w:t>层</w:t>
      </w:r>
      <w:r>
        <w:rPr>
          <w:rFonts w:ascii="仿宋_GB2312" w:eastAsia="仿宋_GB2312" w:hAnsi="仿宋_GB2312" w:cs="仿宋_GB2312" w:hint="eastAsia"/>
          <w:bCs/>
          <w:kern w:val="0"/>
          <w:szCs w:val="20"/>
        </w:rPr>
        <w:t xml:space="preserve">     </w:t>
      </w:r>
      <w:r>
        <w:rPr>
          <w:rFonts w:ascii="仿宋_GB2312" w:eastAsia="仿宋_GB2312" w:hAnsi="仿宋_GB2312" w:cs="仿宋_GB2312" w:hint="eastAsia"/>
          <w:color w:val="FF0000"/>
        </w:rPr>
        <w:t xml:space="preserve">    </w:t>
      </w:r>
    </w:p>
    <w:p w:rsidR="00BB2810" w:rsidRDefault="00036F69">
      <w:pPr>
        <w:widowControl/>
        <w:snapToGrid w:val="0"/>
        <w:spacing w:line="360" w:lineRule="auto"/>
        <w:ind w:firstLineChars="200" w:firstLine="560"/>
        <w:jc w:val="left"/>
        <w:rPr>
          <w:rFonts w:ascii="仿宋_GB2312" w:eastAsia="仿宋_GB2312" w:hAnsi="仿宋_GB2312" w:cs="仿宋_GB2312"/>
          <w:bCs/>
          <w:kern w:val="0"/>
          <w:szCs w:val="20"/>
        </w:rPr>
      </w:pPr>
      <w:r>
        <w:rPr>
          <w:rFonts w:ascii="仿宋_GB2312" w:eastAsia="仿宋_GB2312" w:hAnsi="仿宋_GB2312" w:cs="仿宋_GB2312" w:hint="eastAsia"/>
          <w:bCs/>
          <w:kern w:val="0"/>
          <w:szCs w:val="20"/>
        </w:rPr>
        <w:t>注：公告内容及招标文件以上传的附件</w:t>
      </w:r>
      <w:r>
        <w:rPr>
          <w:rFonts w:ascii="仿宋_GB2312" w:eastAsia="仿宋_GB2312" w:hAnsi="仿宋_GB2312" w:cs="仿宋_GB2312" w:hint="eastAsia"/>
          <w:bCs/>
          <w:kern w:val="0"/>
          <w:szCs w:val="20"/>
        </w:rPr>
        <w:t>为准。</w:t>
      </w:r>
    </w:p>
    <w:p w:rsidR="00BB2810" w:rsidRDefault="00BB2810">
      <w:pPr>
        <w:widowControl/>
        <w:snapToGrid w:val="0"/>
        <w:spacing w:line="360" w:lineRule="auto"/>
        <w:ind w:firstLineChars="1500" w:firstLine="4200"/>
        <w:jc w:val="left"/>
        <w:rPr>
          <w:rFonts w:ascii="仿宋_GB2312" w:eastAsia="仿宋_GB2312" w:hAnsi="仿宋_GB2312" w:cs="仿宋_GB2312"/>
          <w:bCs/>
          <w:kern w:val="0"/>
          <w:szCs w:val="20"/>
        </w:rPr>
      </w:pPr>
    </w:p>
    <w:p w:rsidR="00BB2810" w:rsidRDefault="00BB2810">
      <w:pPr>
        <w:widowControl/>
        <w:snapToGrid w:val="0"/>
        <w:spacing w:line="360" w:lineRule="auto"/>
        <w:ind w:firstLineChars="1500" w:firstLine="4200"/>
        <w:jc w:val="left"/>
        <w:rPr>
          <w:rFonts w:ascii="仿宋_GB2312" w:eastAsia="仿宋_GB2312" w:hAnsi="仿宋_GB2312" w:cs="仿宋_GB2312"/>
          <w:bCs/>
          <w:kern w:val="0"/>
          <w:szCs w:val="20"/>
        </w:rPr>
      </w:pPr>
    </w:p>
    <w:p w:rsidR="00BB2810" w:rsidRDefault="00036F69">
      <w:pPr>
        <w:widowControl/>
        <w:snapToGrid w:val="0"/>
        <w:spacing w:line="360" w:lineRule="auto"/>
        <w:ind w:firstLineChars="1500" w:firstLine="4200"/>
        <w:jc w:val="left"/>
        <w:rPr>
          <w:rFonts w:ascii="仿宋_GB2312" w:eastAsia="仿宋_GB2312" w:hAnsi="仿宋_GB2312" w:cs="仿宋_GB2312"/>
          <w:bCs/>
          <w:kern w:val="0"/>
          <w:sz w:val="30"/>
          <w:szCs w:val="30"/>
        </w:rPr>
      </w:pPr>
      <w:r>
        <w:rPr>
          <w:rFonts w:ascii="仿宋_GB2312" w:eastAsia="仿宋_GB2312" w:hAnsi="仿宋_GB2312" w:cs="仿宋_GB2312" w:hint="eastAsia"/>
          <w:bCs/>
          <w:kern w:val="0"/>
          <w:szCs w:val="20"/>
        </w:rPr>
        <w:t>中建铁路投资建设集团有限公司</w:t>
      </w:r>
    </w:p>
    <w:p w:rsidR="00BB2810" w:rsidRDefault="00036F69">
      <w:pPr>
        <w:spacing w:line="360" w:lineRule="auto"/>
        <w:ind w:firstLineChars="1600" w:firstLine="4800"/>
        <w:rPr>
          <w:rFonts w:ascii="仿宋_GB2312" w:eastAsia="仿宋_GB2312" w:hAnsi="仿宋_GB2312" w:cs="仿宋_GB2312"/>
          <w:sz w:val="30"/>
          <w:szCs w:val="30"/>
        </w:rPr>
      </w:pP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日</w:t>
      </w:r>
    </w:p>
    <w:p w:rsidR="00BB2810" w:rsidRDefault="00BB2810">
      <w:pPr>
        <w:rPr>
          <w:rFonts w:ascii="仿宋_GB2312" w:eastAsia="仿宋_GB2312" w:hAnsi="仿宋_GB2312" w:cs="仿宋_GB2312"/>
          <w:b/>
          <w:bCs/>
          <w:sz w:val="32"/>
          <w:szCs w:val="32"/>
        </w:rPr>
      </w:pPr>
      <w:bookmarkStart w:id="5" w:name="_Toc343700749"/>
      <w:bookmarkStart w:id="6" w:name="_Toc343692951"/>
    </w:p>
    <w:p w:rsidR="00BB2810" w:rsidRDefault="00036F69">
      <w:pPr>
        <w:jc w:val="center"/>
        <w:rPr>
          <w:rFonts w:ascii="仿宋_GB2312" w:eastAsia="仿宋_GB2312" w:hAnsi="仿宋_GB2312" w:cs="仿宋_GB2312"/>
          <w:b/>
          <w:sz w:val="32"/>
        </w:rPr>
      </w:pPr>
      <w:r>
        <w:rPr>
          <w:rFonts w:ascii="仿宋_GB2312" w:eastAsia="仿宋_GB2312" w:hAnsi="仿宋_GB2312" w:cs="仿宋_GB2312" w:hint="eastAsia"/>
          <w:b/>
          <w:bCs/>
          <w:sz w:val="32"/>
          <w:szCs w:val="32"/>
        </w:rPr>
        <w:lastRenderedPageBreak/>
        <w:t>法定代表人</w:t>
      </w:r>
      <w:r>
        <w:rPr>
          <w:rFonts w:ascii="仿宋_GB2312" w:eastAsia="仿宋_GB2312" w:hAnsi="仿宋_GB2312" w:cs="仿宋_GB2312" w:hint="eastAsia"/>
          <w:b/>
          <w:sz w:val="32"/>
        </w:rPr>
        <w:t>授权委托书</w:t>
      </w:r>
    </w:p>
    <w:p w:rsidR="00BB2810" w:rsidRDefault="00036F69">
      <w:pPr>
        <w:snapToGrid w:val="0"/>
        <w:spacing w:line="520" w:lineRule="exact"/>
        <w:jc w:val="left"/>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rPr>
        <w:t>:</w:t>
      </w:r>
      <w:r>
        <w:rPr>
          <w:rFonts w:ascii="仿宋_GB2312" w:eastAsia="仿宋_GB2312" w:hAnsi="仿宋_GB2312" w:cs="仿宋_GB2312" w:hint="eastAsia"/>
        </w:rPr>
        <w:t>中建</w:t>
      </w:r>
      <w:r>
        <w:rPr>
          <w:rFonts w:ascii="仿宋_GB2312" w:eastAsia="仿宋_GB2312" w:hAnsi="仿宋_GB2312" w:cs="仿宋_GB2312" w:hint="eastAsia"/>
        </w:rPr>
        <w:t>铁路工程总承包</w:t>
      </w:r>
      <w:r>
        <w:rPr>
          <w:rFonts w:ascii="仿宋_GB2312" w:eastAsia="仿宋_GB2312" w:hAnsi="仿宋_GB2312" w:cs="仿宋_GB2312" w:hint="eastAsia"/>
        </w:rPr>
        <w:t>公司</w:t>
      </w:r>
    </w:p>
    <w:p w:rsidR="00BB2810" w:rsidRDefault="00036F69">
      <w:pPr>
        <w:spacing w:line="520" w:lineRule="exact"/>
        <w:ind w:firstLineChars="200" w:firstLine="56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（以下简称“本公司”），系根据中华人民共和国法律设立并存续的公司，其注册地址为</w:t>
      </w:r>
      <w:r>
        <w:rPr>
          <w:rFonts w:ascii="仿宋_GB2312" w:eastAsia="仿宋_GB2312" w:hAnsi="仿宋_GB2312" w:cs="仿宋_GB2312" w:hint="eastAsia"/>
          <w:color w:val="000000"/>
          <w:u w:val="single"/>
        </w:rPr>
        <w:t xml:space="preserve">              </w:t>
      </w:r>
      <w:r>
        <w:rPr>
          <w:rFonts w:ascii="仿宋_GB2312" w:eastAsia="仿宋_GB2312" w:hAnsi="仿宋_GB2312" w:cs="仿宋_GB2312" w:hint="eastAsia"/>
        </w:rPr>
        <w:t>。</w:t>
      </w:r>
    </w:p>
    <w:p w:rsidR="00BB2810" w:rsidRDefault="00036F69">
      <w:pPr>
        <w:spacing w:line="520" w:lineRule="exact"/>
        <w:ind w:leftChars="100" w:left="280" w:firstLineChars="200" w:firstLine="560"/>
        <w:jc w:val="left"/>
        <w:rPr>
          <w:rFonts w:ascii="仿宋_GB2312" w:eastAsia="仿宋_GB2312" w:hAnsi="仿宋_GB2312" w:cs="仿宋_GB2312"/>
        </w:rPr>
      </w:pPr>
      <w:r>
        <w:rPr>
          <w:rFonts w:ascii="仿宋_GB2312" w:eastAsia="仿宋_GB2312" w:hAnsi="仿宋_GB2312" w:cs="仿宋_GB2312" w:hint="eastAsia"/>
        </w:rPr>
        <w:t>根据本公司做出的决定并依据本文件，本公司法定代表人：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，身份证号：</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，兹授权</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，身份证号码：</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为本公司正式合法的代理人，以本公司名义并代表本公司全权处理与贵司合作事宜，代表本公司参加投标、签订合同、合同履行过程等工作。</w:t>
      </w:r>
    </w:p>
    <w:p w:rsidR="00BB2810" w:rsidRDefault="00036F69">
      <w:pPr>
        <w:spacing w:line="520" w:lineRule="exact"/>
        <w:ind w:leftChars="100" w:left="280" w:firstLineChars="200" w:firstLine="560"/>
        <w:jc w:val="left"/>
        <w:rPr>
          <w:rFonts w:ascii="仿宋_GB2312" w:eastAsia="仿宋_GB2312" w:hAnsi="仿宋_GB2312" w:cs="仿宋_GB2312"/>
        </w:rPr>
      </w:pPr>
      <w:r>
        <w:rPr>
          <w:rFonts w:ascii="仿宋_GB2312" w:eastAsia="仿宋_GB2312" w:hAnsi="仿宋_GB2312" w:cs="仿宋_GB2312" w:hint="eastAsia"/>
        </w:rPr>
        <w:t>具体授权事宜为：在整个投标过程中，以本公司名义全权处理包括递交企业和投标资质</w:t>
      </w:r>
      <w:r>
        <w:rPr>
          <w:rFonts w:ascii="仿宋_GB2312" w:eastAsia="仿宋_GB2312" w:hAnsi="仿宋_GB2312" w:cs="仿宋_GB2312" w:hint="eastAsia"/>
        </w:rPr>
        <w:t>标的物</w:t>
      </w:r>
      <w:r>
        <w:rPr>
          <w:rFonts w:ascii="仿宋_GB2312" w:eastAsia="仿宋_GB2312" w:hAnsi="仿宋_GB2312" w:cs="仿宋_GB2312" w:hint="eastAsia"/>
        </w:rPr>
        <w:t>，确认投标相关信息，投标报价、议价、价格确认、交纳相关费用；签订合同及补充协议；接收来往函件、办理及领用结算资料，执行和完成合同履约范围内的各项工作及售后服务等一切与之有关的事务，并保证所提供的资质证明</w:t>
      </w:r>
      <w:r>
        <w:rPr>
          <w:rFonts w:ascii="仿宋_GB2312" w:eastAsia="仿宋_GB2312" w:hAnsi="仿宋_GB2312" w:cs="仿宋_GB2312" w:hint="eastAsia"/>
        </w:rPr>
        <w:t>标的物</w:t>
      </w:r>
      <w:r>
        <w:rPr>
          <w:rFonts w:ascii="仿宋_GB2312" w:eastAsia="仿宋_GB2312" w:hAnsi="仿宋_GB2312" w:cs="仿宋_GB2312" w:hint="eastAsia"/>
        </w:rPr>
        <w:t>真实、合法、完整、有效。</w:t>
      </w:r>
    </w:p>
    <w:p w:rsidR="00BB2810" w:rsidRDefault="00036F69">
      <w:pPr>
        <w:spacing w:line="520" w:lineRule="exact"/>
        <w:ind w:firstLineChars="200" w:firstLine="560"/>
        <w:rPr>
          <w:rFonts w:ascii="仿宋_GB2312" w:eastAsia="仿宋_GB2312" w:hAnsi="仿宋_GB2312" w:cs="仿宋_GB2312"/>
        </w:rPr>
      </w:pPr>
      <w:r>
        <w:rPr>
          <w:rFonts w:ascii="仿宋_GB2312" w:eastAsia="仿宋_GB2312" w:hAnsi="仿宋_GB2312" w:cs="仿宋_GB2312" w:hint="eastAsia"/>
        </w:rPr>
        <w:t>本授权书于</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日签字盖章生效，特此声明。</w:t>
      </w:r>
    </w:p>
    <w:p w:rsidR="00BB2810" w:rsidRDefault="00036F69">
      <w:pPr>
        <w:spacing w:line="520" w:lineRule="exact"/>
        <w:ind w:firstLineChars="200" w:firstLine="560"/>
        <w:rPr>
          <w:rFonts w:ascii="仿宋_GB2312" w:eastAsia="仿宋_GB2312" w:hAnsi="仿宋_GB2312" w:cs="仿宋_GB2312"/>
        </w:rPr>
      </w:pPr>
      <w:r>
        <w:rPr>
          <w:rFonts w:ascii="仿宋_GB2312" w:eastAsia="仿宋_GB2312" w:hAnsi="仿宋_GB2312" w:cs="仿宋_GB2312" w:hint="eastAsia"/>
        </w:rPr>
        <w:t>授权期限为：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日起至合同及协议权利义务终止日结束。授权期限内无特殊情况不变更合法代理人（被授权人）。</w:t>
      </w:r>
    </w:p>
    <w:p w:rsidR="00BB2810" w:rsidRDefault="00BB2810">
      <w:pPr>
        <w:snapToGrid w:val="0"/>
        <w:spacing w:line="520" w:lineRule="exact"/>
        <w:ind w:firstLineChars="200" w:firstLine="560"/>
        <w:rPr>
          <w:rFonts w:ascii="仿宋_GB2312" w:eastAsia="仿宋_GB2312" w:hAnsi="仿宋_GB2312" w:cs="仿宋_GB2312"/>
        </w:rPr>
      </w:pPr>
    </w:p>
    <w:p w:rsidR="00BB2810" w:rsidRDefault="00036F69">
      <w:pPr>
        <w:snapToGrid w:val="0"/>
        <w:spacing w:line="520" w:lineRule="exact"/>
        <w:ind w:firstLineChars="200" w:firstLine="560"/>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签字</w:t>
      </w:r>
      <w:r>
        <w:rPr>
          <w:rFonts w:ascii="仿宋_GB2312" w:eastAsia="仿宋_GB2312" w:hAnsi="仿宋_GB2312" w:cs="仿宋_GB2312" w:hint="eastAsia"/>
        </w:rPr>
        <w:t xml:space="preserve">)                 </w:t>
      </w:r>
      <w:r>
        <w:rPr>
          <w:rFonts w:ascii="仿宋_GB2312" w:eastAsia="仿宋_GB2312" w:hAnsi="仿宋_GB2312" w:cs="仿宋_GB2312" w:hint="eastAsia"/>
        </w:rPr>
        <w:t>被授权人</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签字</w:t>
      </w:r>
      <w:r>
        <w:rPr>
          <w:rFonts w:ascii="仿宋_GB2312" w:eastAsia="仿宋_GB2312" w:hAnsi="仿宋_GB2312" w:cs="仿宋_GB2312" w:hint="eastAsia"/>
        </w:rPr>
        <w:t>)</w:t>
      </w:r>
    </w:p>
    <w:p w:rsidR="00BB2810" w:rsidRDefault="00036F69">
      <w:pPr>
        <w:spacing w:line="520" w:lineRule="exact"/>
        <w:ind w:firstLineChars="200" w:firstLine="560"/>
        <w:jc w:val="left"/>
        <w:rPr>
          <w:rFonts w:ascii="仿宋_GB2312" w:eastAsia="仿宋_GB2312" w:hAnsi="仿宋_GB2312" w:cs="仿宋_GB2312"/>
        </w:rPr>
      </w:pPr>
      <w:r>
        <w:rPr>
          <w:rFonts w:ascii="仿宋_GB2312" w:eastAsia="仿宋_GB2312" w:hAnsi="仿宋_GB2312" w:cs="仿宋_GB2312" w:hint="eastAsia"/>
        </w:rPr>
        <w:t>授权单位名称</w:t>
      </w:r>
      <w:r>
        <w:rPr>
          <w:rFonts w:ascii="仿宋_GB2312" w:eastAsia="仿宋_GB2312" w:hAnsi="仿宋_GB2312" w:cs="仿宋_GB2312" w:hint="eastAsia"/>
        </w:rPr>
        <w:t>：</w:t>
      </w:r>
      <w:r>
        <w:rPr>
          <w:rFonts w:ascii="仿宋_GB2312" w:eastAsia="仿宋_GB2312" w:hAnsi="仿宋_GB2312" w:cs="仿宋_GB2312" w:hint="eastAsia"/>
        </w:rPr>
        <w:t>（盖章）</w:t>
      </w:r>
      <w:r>
        <w:rPr>
          <w:rFonts w:ascii="仿宋_GB2312" w:eastAsia="仿宋_GB2312" w:hAnsi="仿宋_GB2312" w:cs="仿宋_GB2312" w:hint="eastAsia"/>
        </w:rPr>
        <w:t xml:space="preserve">             </w:t>
      </w:r>
      <w:r>
        <w:rPr>
          <w:rFonts w:ascii="仿宋_GB2312" w:eastAsia="仿宋_GB2312" w:hAnsi="仿宋_GB2312" w:cs="仿宋_GB2312" w:hint="eastAsia"/>
        </w:rPr>
        <w:t>联系电话</w:t>
      </w:r>
      <w:r>
        <w:rPr>
          <w:rFonts w:ascii="仿宋_GB2312" w:eastAsia="仿宋_GB2312" w:hAnsi="仿宋_GB2312" w:cs="仿宋_GB2312" w:hint="eastAsia"/>
        </w:rPr>
        <w:t>：</w:t>
      </w:r>
      <w:r>
        <w:rPr>
          <w:rFonts w:ascii="仿宋_GB2312" w:eastAsia="仿宋_GB2312" w:hAnsi="仿宋_GB2312" w:cs="仿宋_GB2312" w:hint="eastAsia"/>
        </w:rPr>
        <w:t xml:space="preserve">  </w:t>
      </w:r>
    </w:p>
    <w:p w:rsidR="00BB2810" w:rsidRDefault="00036F69">
      <w:pPr>
        <w:snapToGrid w:val="0"/>
        <w:spacing w:line="500" w:lineRule="exact"/>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-13970</wp:posOffset>
                </wp:positionH>
                <wp:positionV relativeFrom="paragraph">
                  <wp:posOffset>114935</wp:posOffset>
                </wp:positionV>
                <wp:extent cx="5943600" cy="1684020"/>
                <wp:effectExtent l="4445" t="4445" r="14605" b="6985"/>
                <wp:wrapNone/>
                <wp:docPr id="4" name="组合 4"/>
                <wp:cNvGraphicFramePr/>
                <a:graphic xmlns:a="http://schemas.openxmlformats.org/drawingml/2006/main">
                  <a:graphicData uri="http://schemas.microsoft.com/office/word/2010/wordprocessingGroup">
                    <wpg:wgp>
                      <wpg:cNvGrpSpPr/>
                      <wpg:grpSpPr>
                        <a:xfrm>
                          <a:off x="0" y="0"/>
                          <a:ext cx="5943600" cy="1684020"/>
                          <a:chOff x="0" y="0"/>
                          <a:chExt cx="9360" cy="3432"/>
                        </a:xfrm>
                        <a:effectLst/>
                      </wpg:grpSpPr>
                      <wps:wsp>
                        <wps:cNvPr id="2" name="矩形 1"/>
                        <wps:cNvSpPr/>
                        <wps:spPr>
                          <a:xfrm>
                            <a:off x="0" y="0"/>
                            <a:ext cx="3960" cy="3432"/>
                          </a:xfrm>
                          <a:prstGeom prst="rect">
                            <a:avLst/>
                          </a:prstGeom>
                          <a:solidFill>
                            <a:srgbClr val="FFFFFF"/>
                          </a:solidFill>
                          <a:ln w="9525" cap="rnd" cmpd="sng">
                            <a:solidFill>
                              <a:srgbClr val="000000"/>
                            </a:solidFill>
                            <a:prstDash val="sysDot"/>
                            <a:miter/>
                            <a:headEnd type="none" w="med" len="med"/>
                            <a:tailEnd type="none" w="med" len="med"/>
                          </a:ln>
                          <a:effectLst/>
                        </wps:spPr>
                        <wps:txbx>
                          <w:txbxContent>
                            <w:p w:rsidR="00BB2810" w:rsidRDefault="00BB2810">
                              <w:pPr>
                                <w:jc w:val="center"/>
                                <w:rPr>
                                  <w:b/>
                                </w:rPr>
                              </w:pPr>
                            </w:p>
                            <w:p w:rsidR="00BB2810" w:rsidRDefault="00036F69">
                              <w:pPr>
                                <w:jc w:val="center"/>
                                <w:rPr>
                                  <w:rFonts w:ascii="仿宋_GB2312" w:eastAsia="仿宋_GB2312" w:hAnsi="仿宋_GB2312" w:cs="仿宋_GB2312"/>
                                  <w:b/>
                                </w:rPr>
                              </w:pPr>
                              <w:r>
                                <w:rPr>
                                  <w:rFonts w:ascii="仿宋_GB2312" w:eastAsia="仿宋_GB2312" w:hAnsi="仿宋_GB2312" w:cs="仿宋_GB2312" w:hint="eastAsia"/>
                                  <w:b/>
                                </w:rPr>
                                <w:t>法人（授权人）</w:t>
                              </w:r>
                            </w:p>
                            <w:p w:rsidR="00BB2810" w:rsidRDefault="00036F69">
                              <w:pPr>
                                <w:jc w:val="center"/>
                                <w:rPr>
                                  <w:rFonts w:ascii="仿宋_GB2312" w:eastAsia="仿宋_GB2312" w:hAnsi="仿宋_GB2312" w:cs="仿宋_GB2312"/>
                                  <w:b/>
                                </w:rPr>
                              </w:pPr>
                              <w:r>
                                <w:rPr>
                                  <w:rFonts w:ascii="仿宋_GB2312" w:eastAsia="仿宋_GB2312" w:hAnsi="仿宋_GB2312" w:cs="仿宋_GB2312" w:hint="eastAsia"/>
                                  <w:b/>
                                </w:rPr>
                                <w:t>居民身份证复印件</w:t>
                              </w:r>
                            </w:p>
                            <w:p w:rsidR="00BB2810" w:rsidRDefault="00036F69">
                              <w:pPr>
                                <w:jc w:val="center"/>
                                <w:rPr>
                                  <w:rFonts w:ascii="仿宋_GB2312" w:eastAsia="仿宋_GB2312" w:hAnsi="仿宋_GB2312" w:cs="仿宋_GB2312"/>
                                  <w:b/>
                                </w:rPr>
                              </w:pPr>
                              <w:r>
                                <w:rPr>
                                  <w:rFonts w:ascii="仿宋_GB2312" w:eastAsia="仿宋_GB2312" w:hAnsi="仿宋_GB2312" w:cs="仿宋_GB2312" w:hint="eastAsia"/>
                                  <w:b/>
                                </w:rPr>
                                <w:t>粘贴处</w:t>
                              </w:r>
                              <w:r>
                                <w:rPr>
                                  <w:rFonts w:ascii="仿宋_GB2312" w:eastAsia="仿宋_GB2312" w:hAnsi="仿宋_GB2312" w:cs="仿宋_GB2312" w:hint="eastAsia"/>
                                  <w:b/>
                                </w:rPr>
                                <w:t>(</w:t>
                              </w:r>
                              <w:r>
                                <w:rPr>
                                  <w:rFonts w:ascii="仿宋_GB2312" w:eastAsia="仿宋_GB2312" w:hAnsi="仿宋_GB2312" w:cs="仿宋_GB2312" w:hint="eastAsia"/>
                                  <w:b/>
                                </w:rPr>
                                <w:t>正面</w:t>
                              </w:r>
                              <w:r>
                                <w:rPr>
                                  <w:rFonts w:ascii="仿宋_GB2312" w:eastAsia="仿宋_GB2312" w:hAnsi="仿宋_GB2312" w:cs="仿宋_GB2312" w:hint="eastAsia"/>
                                  <w:b/>
                                </w:rPr>
                                <w:t>)</w:t>
                              </w:r>
                            </w:p>
                          </w:txbxContent>
                        </wps:txbx>
                        <wps:bodyPr upright="1"/>
                      </wps:wsp>
                      <wps:wsp>
                        <wps:cNvPr id="3" name="矩形 2"/>
                        <wps:cNvSpPr/>
                        <wps:spPr>
                          <a:xfrm>
                            <a:off x="5040" y="0"/>
                            <a:ext cx="4320" cy="3432"/>
                          </a:xfrm>
                          <a:prstGeom prst="rect">
                            <a:avLst/>
                          </a:prstGeom>
                          <a:solidFill>
                            <a:srgbClr val="FFFFFF"/>
                          </a:solidFill>
                          <a:ln w="9525" cap="rnd" cmpd="sng">
                            <a:solidFill>
                              <a:srgbClr val="000000"/>
                            </a:solidFill>
                            <a:prstDash val="sysDot"/>
                            <a:miter/>
                            <a:headEnd type="none" w="med" len="med"/>
                            <a:tailEnd type="none" w="med" len="med"/>
                          </a:ln>
                          <a:effectLst/>
                        </wps:spPr>
                        <wps:txbx>
                          <w:txbxContent>
                            <w:p w:rsidR="00BB2810" w:rsidRDefault="00BB2810">
                              <w:pPr>
                                <w:jc w:val="center"/>
                                <w:rPr>
                                  <w:b/>
                                </w:rPr>
                              </w:pPr>
                            </w:p>
                            <w:p w:rsidR="00BB2810" w:rsidRDefault="00036F69">
                              <w:pPr>
                                <w:jc w:val="center"/>
                                <w:rPr>
                                  <w:rFonts w:ascii="仿宋_GB2312" w:eastAsia="仿宋_GB2312" w:hAnsi="仿宋_GB2312" w:cs="仿宋_GB2312"/>
                                  <w:b/>
                                </w:rPr>
                              </w:pPr>
                              <w:r>
                                <w:rPr>
                                  <w:rFonts w:ascii="仿宋_GB2312" w:eastAsia="仿宋_GB2312" w:hAnsi="仿宋_GB2312" w:cs="仿宋_GB2312" w:hint="eastAsia"/>
                                  <w:b/>
                                </w:rPr>
                                <w:t>代理人（被授权人）</w:t>
                              </w:r>
                            </w:p>
                            <w:p w:rsidR="00BB2810" w:rsidRDefault="00036F69">
                              <w:pPr>
                                <w:jc w:val="center"/>
                                <w:rPr>
                                  <w:rFonts w:ascii="仿宋_GB2312" w:eastAsia="仿宋_GB2312" w:hAnsi="仿宋_GB2312" w:cs="仿宋_GB2312"/>
                                  <w:b/>
                                </w:rPr>
                              </w:pPr>
                              <w:r>
                                <w:rPr>
                                  <w:rFonts w:ascii="仿宋_GB2312" w:eastAsia="仿宋_GB2312" w:hAnsi="仿宋_GB2312" w:cs="仿宋_GB2312" w:hint="eastAsia"/>
                                  <w:b/>
                                </w:rPr>
                                <w:t>居民身份证复印件</w:t>
                              </w:r>
                            </w:p>
                            <w:p w:rsidR="00BB2810" w:rsidRDefault="00036F69">
                              <w:pPr>
                                <w:jc w:val="center"/>
                                <w:rPr>
                                  <w:rFonts w:ascii="仿宋_GB2312" w:eastAsia="仿宋_GB2312" w:hAnsi="仿宋_GB2312" w:cs="仿宋_GB2312"/>
                                  <w:b/>
                                </w:rPr>
                              </w:pPr>
                              <w:r>
                                <w:rPr>
                                  <w:rFonts w:ascii="仿宋_GB2312" w:eastAsia="仿宋_GB2312" w:hAnsi="仿宋_GB2312" w:cs="仿宋_GB2312" w:hint="eastAsia"/>
                                  <w:b/>
                                </w:rPr>
                                <w:t>粘贴处</w:t>
                              </w:r>
                              <w:r>
                                <w:rPr>
                                  <w:rFonts w:ascii="仿宋_GB2312" w:eastAsia="仿宋_GB2312" w:hAnsi="仿宋_GB2312" w:cs="仿宋_GB2312" w:hint="eastAsia"/>
                                  <w:b/>
                                </w:rPr>
                                <w:t>(</w:t>
                              </w:r>
                              <w:r>
                                <w:rPr>
                                  <w:rFonts w:ascii="仿宋_GB2312" w:eastAsia="仿宋_GB2312" w:hAnsi="仿宋_GB2312" w:cs="仿宋_GB2312" w:hint="eastAsia"/>
                                  <w:b/>
                                </w:rPr>
                                <w:t>正面</w:t>
                              </w:r>
                              <w:r>
                                <w:rPr>
                                  <w:rFonts w:ascii="仿宋_GB2312" w:eastAsia="仿宋_GB2312" w:hAnsi="仿宋_GB2312" w:cs="仿宋_GB2312" w:hint="eastAsia"/>
                                  <w:b/>
                                </w:rPr>
                                <w:t>)</w:t>
                              </w:r>
                            </w:p>
                          </w:txbxContent>
                        </wps:txbx>
                        <wps:bodyPr upright="1"/>
                      </wps:wsp>
                      <wps:wsp>
                        <wps:cNvPr id="5" name="椭圆 3"/>
                        <wps:cNvSpPr/>
                        <wps:spPr>
                          <a:xfrm>
                            <a:off x="3420" y="624"/>
                            <a:ext cx="2520" cy="2028"/>
                          </a:xfrm>
                          <a:prstGeom prst="ellipse">
                            <a:avLst/>
                          </a:prstGeom>
                          <a:solidFill>
                            <a:srgbClr val="FFFFFF"/>
                          </a:solidFill>
                          <a:ln w="9525" cap="rnd" cmpd="sng">
                            <a:solidFill>
                              <a:srgbClr val="000000"/>
                            </a:solidFill>
                            <a:prstDash val="sysDot"/>
                            <a:headEnd type="none" w="med" len="med"/>
                            <a:tailEnd type="none" w="med" len="med"/>
                          </a:ln>
                          <a:effectLst/>
                        </wps:spPr>
                        <wps:txbx>
                          <w:txbxContent>
                            <w:p w:rsidR="00BB2810" w:rsidRDefault="00036F69">
                              <w:pPr>
                                <w:spacing w:line="240" w:lineRule="atLeast"/>
                                <w:ind w:firstLineChars="200" w:firstLine="440"/>
                                <w:rPr>
                                  <w:sz w:val="22"/>
                                </w:rPr>
                              </w:pPr>
                              <w:r>
                                <w:rPr>
                                  <w:rFonts w:hint="eastAsia"/>
                                  <w:sz w:val="22"/>
                                </w:rPr>
                                <w:t>加盖</w:t>
                              </w:r>
                            </w:p>
                            <w:p w:rsidR="00BB2810" w:rsidRDefault="00036F69">
                              <w:pPr>
                                <w:spacing w:line="240" w:lineRule="atLeast"/>
                                <w:ind w:firstLineChars="100" w:firstLine="220"/>
                                <w:rPr>
                                  <w:sz w:val="22"/>
                                </w:rPr>
                              </w:pPr>
                              <w:r>
                                <w:rPr>
                                  <w:rFonts w:hint="eastAsia"/>
                                  <w:sz w:val="22"/>
                                </w:rPr>
                                <w:t>单位印章</w:t>
                              </w:r>
                            </w:p>
                          </w:txbxContent>
                        </wps:txbx>
                        <wps:bodyPr upright="1"/>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1pt;margin-top:9.05pt;height:132.6pt;width:468pt;z-index:251658240;mso-width-relative:page;mso-height-relative:page;" coordsize="9360,3432" o:gfxdata="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5elKsdkAAAAJAQAADwAAAAAAAAABACAA&#10;AAAiAAAAZHJzL2Rvd25yZXYueG1sUEsBAhQAFAAAAAgAh07iQPEX9Fe3AgAAxgkAAA4AAAAAAAAA&#10;AQAgAAAAKAEAAGRycy9lMm9Eb2MueG1sUEsFBgAAAAAGAAYAWQEAAFEGAAAAAA==&#10;">
                <o:lock v:ext="edit" aspectratio="f"/>
                <v:rect id="矩形 1" o:spid="_x0000_s1026" o:spt="1" style="position:absolute;left:0;top:0;height:3432;width:3960;" fillcolor="#FFFFFF" filled="t" stroked="t" coordsize="21600,21600" o:gfxdata="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8kSr4A&#10;AADaAAAADwAAAAAAAAABACAAAAAiAAAAZHJzL2Rvd25yZXYueG1sUEsBAhQAFAAAAAgAh07iQDMv&#10;BZ47AAAAOQAAABAAAAAAAAAAAQAgAAAADQEAAGRycy9zaGFwZXhtbC54bWxQSwUGAAAAAAYABgBb&#10;AQAAtwMAAAAA&#10;">
                  <v:fill on="t" focussize="0,0"/>
                  <v:stroke color="#000000" joinstyle="miter" dashstyle="1 1" endcap="round"/>
                  <v:imagedata o:title=""/>
                  <o:lock v:ext="edit" aspectratio="f"/>
                  <v:textbox>
                    <w:txbxContent>
                      <w:p>
                        <w:pPr>
                          <w:jc w:val="center"/>
                          <w:rPr>
                            <w:rFonts w:hint="eastAsia" w:ascii="宋体" w:hAnsi="宋体" w:eastAsia="宋体" w:cs="宋体"/>
                            <w:b/>
                            <w:sz w:val="28"/>
                          </w:rPr>
                        </w:pPr>
                      </w:p>
                      <w:p>
                        <w:pPr>
                          <w:jc w:val="center"/>
                          <w:rPr>
                            <w:rFonts w:hint="eastAsia" w:ascii="仿宋_GB2312" w:hAnsi="仿宋_GB2312" w:eastAsia="仿宋_GB2312" w:cs="仿宋_GB2312"/>
                            <w:b/>
                            <w:sz w:val="28"/>
                          </w:rPr>
                        </w:pPr>
                        <w:r>
                          <w:rPr>
                            <w:rFonts w:hint="eastAsia" w:ascii="仿宋_GB2312" w:hAnsi="仿宋_GB2312" w:eastAsia="仿宋_GB2312" w:cs="仿宋_GB2312"/>
                            <w:b/>
                            <w:sz w:val="28"/>
                          </w:rPr>
                          <w:t>法人（授权人）</w:t>
                        </w:r>
                      </w:p>
                      <w:p>
                        <w:pPr>
                          <w:jc w:val="center"/>
                          <w:rPr>
                            <w:rFonts w:hint="eastAsia" w:ascii="仿宋_GB2312" w:hAnsi="仿宋_GB2312" w:eastAsia="仿宋_GB2312" w:cs="仿宋_GB2312"/>
                            <w:b/>
                            <w:sz w:val="28"/>
                          </w:rPr>
                        </w:pPr>
                        <w:r>
                          <w:rPr>
                            <w:rFonts w:hint="eastAsia" w:ascii="仿宋_GB2312" w:hAnsi="仿宋_GB2312" w:eastAsia="仿宋_GB2312" w:cs="仿宋_GB2312"/>
                            <w:b/>
                            <w:sz w:val="28"/>
                          </w:rPr>
                          <w:t>居民身份证复印件</w:t>
                        </w:r>
                      </w:p>
                      <w:p>
                        <w:pPr>
                          <w:jc w:val="center"/>
                          <w:rPr>
                            <w:rFonts w:hint="eastAsia" w:ascii="仿宋_GB2312" w:hAnsi="仿宋_GB2312" w:eastAsia="仿宋_GB2312" w:cs="仿宋_GB2312"/>
                            <w:b/>
                            <w:sz w:val="28"/>
                          </w:rPr>
                        </w:pPr>
                        <w:r>
                          <w:rPr>
                            <w:rFonts w:hint="eastAsia" w:ascii="仿宋_GB2312" w:hAnsi="仿宋_GB2312" w:eastAsia="仿宋_GB2312" w:cs="仿宋_GB2312"/>
                            <w:b/>
                            <w:sz w:val="28"/>
                          </w:rPr>
                          <w:t>粘贴处(正面)</w:t>
                        </w:r>
                      </w:p>
                    </w:txbxContent>
                  </v:textbox>
                </v:rect>
                <v:rect id="矩形 2" o:spid="_x0000_s1026" o:spt="1" style="position:absolute;left:5040;top:0;height:3432;width:4320;" fillcolor="#FFFFFF" filled="t" stroked="t" coordsize="21600,21600" o:gfxdata="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84HRvQAA&#10;ANoAAAAPAAAAAAAAAAEAIAAAACIAAABkcnMvZG93bnJldi54bWxQSwECFAAUAAAACACHTuJAMy8F&#10;njsAAAA5AAAAEAAAAAAAAAABACAAAAAMAQAAZHJzL3NoYXBleG1sLnhtbFBLBQYAAAAABgAGAFsB&#10;AAC2AwAAAAA=&#10;">
                  <v:fill on="t" focussize="0,0"/>
                  <v:stroke color="#000000" joinstyle="miter" dashstyle="1 1" endcap="round"/>
                  <v:imagedata o:title=""/>
                  <o:lock v:ext="edit" aspectratio="f"/>
                  <v:textbox>
                    <w:txbxContent>
                      <w:p>
                        <w:pPr>
                          <w:jc w:val="center"/>
                          <w:rPr>
                            <w:rFonts w:ascii="宋体" w:hAnsi="宋体"/>
                            <w:b/>
                            <w:sz w:val="28"/>
                          </w:rPr>
                        </w:pPr>
                      </w:p>
                      <w:p>
                        <w:pPr>
                          <w:jc w:val="center"/>
                          <w:rPr>
                            <w:rFonts w:hint="eastAsia" w:ascii="仿宋_GB2312" w:hAnsi="仿宋_GB2312" w:eastAsia="仿宋_GB2312" w:cs="仿宋_GB2312"/>
                            <w:b/>
                            <w:sz w:val="28"/>
                          </w:rPr>
                        </w:pPr>
                        <w:r>
                          <w:rPr>
                            <w:rFonts w:hint="eastAsia" w:ascii="仿宋_GB2312" w:hAnsi="仿宋_GB2312" w:eastAsia="仿宋_GB2312" w:cs="仿宋_GB2312"/>
                            <w:b/>
                            <w:sz w:val="28"/>
                          </w:rPr>
                          <w:t>代理人（被授权人）</w:t>
                        </w:r>
                      </w:p>
                      <w:p>
                        <w:pPr>
                          <w:jc w:val="center"/>
                          <w:rPr>
                            <w:rFonts w:hint="eastAsia" w:ascii="仿宋_GB2312" w:hAnsi="仿宋_GB2312" w:eastAsia="仿宋_GB2312" w:cs="仿宋_GB2312"/>
                            <w:b/>
                            <w:sz w:val="28"/>
                          </w:rPr>
                        </w:pPr>
                        <w:r>
                          <w:rPr>
                            <w:rFonts w:hint="eastAsia" w:ascii="仿宋_GB2312" w:hAnsi="仿宋_GB2312" w:eastAsia="仿宋_GB2312" w:cs="仿宋_GB2312"/>
                            <w:b/>
                            <w:sz w:val="28"/>
                          </w:rPr>
                          <w:t>居民身份证复印件</w:t>
                        </w:r>
                      </w:p>
                      <w:p>
                        <w:pPr>
                          <w:jc w:val="center"/>
                          <w:rPr>
                            <w:rFonts w:hint="eastAsia" w:ascii="仿宋_GB2312" w:hAnsi="仿宋_GB2312" w:eastAsia="仿宋_GB2312" w:cs="仿宋_GB2312"/>
                            <w:b/>
                            <w:sz w:val="28"/>
                          </w:rPr>
                        </w:pPr>
                        <w:r>
                          <w:rPr>
                            <w:rFonts w:hint="eastAsia" w:ascii="仿宋_GB2312" w:hAnsi="仿宋_GB2312" w:eastAsia="仿宋_GB2312" w:cs="仿宋_GB2312"/>
                            <w:b/>
                            <w:sz w:val="28"/>
                          </w:rPr>
                          <w:t>粘贴处(正面)</w:t>
                        </w:r>
                      </w:p>
                    </w:txbxContent>
                  </v:textbox>
                </v:rect>
                <v:shape id="椭圆 3" o:spid="_x0000_s1026" o:spt="3" type="#_x0000_t3" style="position:absolute;left:3420;top:624;height:2028;width:2520;" fillcolor="#FFFFFF" filled="t" stroked="t" coordsize="21600,21600" o:gfxdata="UEsDBAoAAAAAAIdO4kAAAAAAAAAAAAAAAAAEAAAAZHJzL1BLAwQUAAAACACHTuJAsWVkHb0AAADa&#10;AAAADwAAAGRycy9kb3ducmV2LnhtbEWPQYvCMBSE78L+h/AWvGmqoK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ZWQdvQAA&#10;ANoAAAAPAAAAAAAAAAEAIAAAACIAAABkcnMvZG93bnJldi54bWxQSwECFAAUAAAACACHTuJAMy8F&#10;njsAAAA5AAAAEAAAAAAAAAABACAAAAAMAQAAZHJzL3NoYXBleG1sLnhtbFBLBQYAAAAABgAGAFsB&#10;AAC2AwAAAAA=&#10;">
                  <v:fill on="t" focussize="0,0"/>
                  <v:stroke color="#000000" joinstyle="round" dashstyle="1 1" endcap="round"/>
                  <v:imagedata o:title=""/>
                  <o:lock v:ext="edit" aspectratio="f"/>
                  <v:textbox>
                    <w:txbxContent>
                      <w:p>
                        <w:pPr>
                          <w:spacing w:line="240" w:lineRule="atLeast"/>
                          <w:ind w:firstLine="440" w:firstLineChars="200"/>
                          <w:rPr>
                            <w:rFonts w:hint="eastAsia" w:ascii="宋体" w:hAnsi="宋体" w:eastAsia="宋体" w:cs="宋体"/>
                            <w:sz w:val="22"/>
                            <w:szCs w:val="28"/>
                          </w:rPr>
                        </w:pPr>
                        <w:r>
                          <w:rPr>
                            <w:rFonts w:hint="eastAsia" w:ascii="宋体" w:hAnsi="宋体" w:eastAsia="宋体" w:cs="宋体"/>
                            <w:sz w:val="22"/>
                            <w:szCs w:val="28"/>
                          </w:rPr>
                          <w:t>加盖</w:t>
                        </w:r>
                      </w:p>
                      <w:p>
                        <w:pPr>
                          <w:spacing w:line="240" w:lineRule="atLeast"/>
                          <w:ind w:firstLine="220" w:firstLineChars="100"/>
                          <w:rPr>
                            <w:rFonts w:hint="eastAsia" w:ascii="宋体" w:hAnsi="宋体" w:eastAsia="宋体" w:cs="宋体"/>
                            <w:sz w:val="22"/>
                            <w:szCs w:val="28"/>
                          </w:rPr>
                        </w:pPr>
                        <w:r>
                          <w:rPr>
                            <w:rFonts w:hint="eastAsia" w:ascii="宋体" w:hAnsi="宋体" w:eastAsia="宋体" w:cs="宋体"/>
                            <w:sz w:val="22"/>
                            <w:szCs w:val="28"/>
                          </w:rPr>
                          <w:t>单位印章</w:t>
                        </w:r>
                      </w:p>
                    </w:txbxContent>
                  </v:textbox>
                </v:shape>
              </v:group>
            </w:pict>
          </mc:Fallback>
        </mc:AlternateContent>
      </w:r>
    </w:p>
    <w:p w:rsidR="00BB2810" w:rsidRDefault="00036F69">
      <w:r>
        <w:rPr>
          <w:rFonts w:hint="eastAsia"/>
        </w:rPr>
        <w:t xml:space="preserve">    </w:t>
      </w:r>
    </w:p>
    <w:bookmarkEnd w:id="5"/>
    <w:bookmarkEnd w:id="6"/>
    <w:p w:rsidR="00BB2810" w:rsidRDefault="00BB2810">
      <w:pPr>
        <w:rPr>
          <w:rFonts w:ascii="楷体" w:eastAsia="楷体" w:hAnsi="楷体" w:cs="楷体"/>
        </w:rPr>
      </w:pPr>
    </w:p>
    <w:p w:rsidR="00BB2810" w:rsidRDefault="00BB2810">
      <w:pPr>
        <w:spacing w:line="360" w:lineRule="auto"/>
        <w:rPr>
          <w:rFonts w:asciiTheme="minorEastAsia" w:eastAsiaTheme="minorEastAsia" w:hAnsiTheme="minorEastAsia" w:cstheme="minorEastAsia"/>
          <w:sz w:val="30"/>
          <w:szCs w:val="30"/>
        </w:rPr>
      </w:pPr>
    </w:p>
    <w:sectPr w:rsidR="00BB2810">
      <w:pgSz w:w="11906" w:h="16838"/>
      <w:pgMar w:top="1080" w:right="1440" w:bottom="108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10"/>
    <w:rsid w:val="00036F69"/>
    <w:rsid w:val="005D3FA3"/>
    <w:rsid w:val="00BB2810"/>
    <w:rsid w:val="03535043"/>
    <w:rsid w:val="03C92011"/>
    <w:rsid w:val="0456270B"/>
    <w:rsid w:val="0D2B3A71"/>
    <w:rsid w:val="0F6F1E7D"/>
    <w:rsid w:val="0FE67021"/>
    <w:rsid w:val="101341AA"/>
    <w:rsid w:val="10AD6EDE"/>
    <w:rsid w:val="18491855"/>
    <w:rsid w:val="1A8938A2"/>
    <w:rsid w:val="1BFF43C7"/>
    <w:rsid w:val="1C7373C0"/>
    <w:rsid w:val="1C91551D"/>
    <w:rsid w:val="25657FDE"/>
    <w:rsid w:val="289F0260"/>
    <w:rsid w:val="2C531017"/>
    <w:rsid w:val="2C9E65F4"/>
    <w:rsid w:val="32DE6D5F"/>
    <w:rsid w:val="34E420D7"/>
    <w:rsid w:val="393D2D7A"/>
    <w:rsid w:val="3B6541A8"/>
    <w:rsid w:val="3C8907FE"/>
    <w:rsid w:val="3EEA5503"/>
    <w:rsid w:val="40BB78AF"/>
    <w:rsid w:val="4235016B"/>
    <w:rsid w:val="442235DF"/>
    <w:rsid w:val="44FA45F4"/>
    <w:rsid w:val="453A095C"/>
    <w:rsid w:val="47056CF6"/>
    <w:rsid w:val="490929C2"/>
    <w:rsid w:val="498E3CCB"/>
    <w:rsid w:val="511A6E81"/>
    <w:rsid w:val="543B3A0F"/>
    <w:rsid w:val="54DE5673"/>
    <w:rsid w:val="54DE6A86"/>
    <w:rsid w:val="550C4A05"/>
    <w:rsid w:val="580B584A"/>
    <w:rsid w:val="5B7B595E"/>
    <w:rsid w:val="5D8E633A"/>
    <w:rsid w:val="5F4E510C"/>
    <w:rsid w:val="5F727682"/>
    <w:rsid w:val="6249144D"/>
    <w:rsid w:val="635D0921"/>
    <w:rsid w:val="643749CD"/>
    <w:rsid w:val="68B24A3C"/>
    <w:rsid w:val="6B1B59B6"/>
    <w:rsid w:val="6B574B2E"/>
    <w:rsid w:val="6E796288"/>
    <w:rsid w:val="6EA13B33"/>
    <w:rsid w:val="6ED35415"/>
    <w:rsid w:val="70214BEB"/>
    <w:rsid w:val="72675512"/>
    <w:rsid w:val="74586012"/>
    <w:rsid w:val="7519748B"/>
    <w:rsid w:val="756D2967"/>
    <w:rsid w:val="76E73DBF"/>
    <w:rsid w:val="771956C9"/>
    <w:rsid w:val="78FD04C4"/>
    <w:rsid w:val="7B84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cs="宋体"/>
      <w:kern w:val="44"/>
      <w:sz w:val="28"/>
      <w:szCs w:val="28"/>
    </w:rPr>
  </w:style>
  <w:style w:type="paragraph" w:styleId="2">
    <w:name w:val="heading 2"/>
    <w:basedOn w:val="a"/>
    <w:next w:val="a"/>
    <w:unhideWhenUsed/>
    <w:qFormat/>
    <w:pPr>
      <w:keepNext/>
      <w:keepLines/>
      <w:spacing w:before="100"/>
      <w:outlineLvl w:val="1"/>
    </w:pPr>
    <w:rPr>
      <w:rFonts w:eastAsiaTheme="majorEastAsia"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qFormat/>
    <w:rPr>
      <w:rFonts w:ascii="Calibri" w:hAnsi="Calibri" w:cs="宋体"/>
      <w:szCs w:val="21"/>
    </w:rPr>
  </w:style>
  <w:style w:type="paragraph" w:styleId="a6">
    <w:name w:val="Balloon Text"/>
    <w:basedOn w:val="a"/>
    <w:link w:val="Char"/>
    <w:rsid w:val="00036F69"/>
    <w:rPr>
      <w:sz w:val="18"/>
      <w:szCs w:val="18"/>
    </w:rPr>
  </w:style>
  <w:style w:type="character" w:customStyle="1" w:styleId="Char">
    <w:name w:val="批注框文本 Char"/>
    <w:basedOn w:val="a0"/>
    <w:link w:val="a6"/>
    <w:rsid w:val="00036F69"/>
    <w:rPr>
      <w:rFonts w:ascii="宋体" w:hAnsi="宋体" w:cs="宋体"/>
      <w:kern w:val="4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cs="宋体"/>
      <w:kern w:val="44"/>
      <w:sz w:val="28"/>
      <w:szCs w:val="28"/>
    </w:rPr>
  </w:style>
  <w:style w:type="paragraph" w:styleId="2">
    <w:name w:val="heading 2"/>
    <w:basedOn w:val="a"/>
    <w:next w:val="a"/>
    <w:unhideWhenUsed/>
    <w:qFormat/>
    <w:pPr>
      <w:keepNext/>
      <w:keepLines/>
      <w:spacing w:before="100"/>
      <w:outlineLvl w:val="1"/>
    </w:pPr>
    <w:rPr>
      <w:rFonts w:eastAsiaTheme="majorEastAsia"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qFormat/>
    <w:rPr>
      <w:rFonts w:ascii="Calibri" w:hAnsi="Calibri" w:cs="宋体"/>
      <w:szCs w:val="21"/>
    </w:rPr>
  </w:style>
  <w:style w:type="paragraph" w:styleId="a6">
    <w:name w:val="Balloon Text"/>
    <w:basedOn w:val="a"/>
    <w:link w:val="Char"/>
    <w:rsid w:val="00036F69"/>
    <w:rPr>
      <w:sz w:val="18"/>
      <w:szCs w:val="18"/>
    </w:rPr>
  </w:style>
  <w:style w:type="character" w:customStyle="1" w:styleId="Char">
    <w:name w:val="批注框文本 Char"/>
    <w:basedOn w:val="a0"/>
    <w:link w:val="a6"/>
    <w:rsid w:val="00036F69"/>
    <w:rPr>
      <w:rFonts w:ascii="宋体" w:hAnsi="宋体" w:cs="宋体"/>
      <w:kern w:val="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马云鹏</dc:creator>
  <cp:lastModifiedBy>王珺</cp:lastModifiedBy>
  <cp:revision>2</cp:revision>
  <cp:lastPrinted>2018-12-20T03:05:00Z</cp:lastPrinted>
  <dcterms:created xsi:type="dcterms:W3CDTF">2014-10-29T12:08:00Z</dcterms:created>
  <dcterms:modified xsi:type="dcterms:W3CDTF">2020-05-19T03:38:00Z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