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 w:firstLine="632" w:firstLineChars="300"/>
        <w:rPr>
          <w:rFonts w:hint="eastAsia" w:ascii="宋体" w:hAnsi="宋体"/>
          <w:highlight w:val="none"/>
        </w:rPr>
      </w:pPr>
      <w:r>
        <w:rPr>
          <w:rFonts w:hint="eastAsia" w:ascii="宋体" w:hAnsi="宋体"/>
          <w:b/>
          <w:szCs w:val="21"/>
          <w:highlight w:val="none"/>
        </w:rPr>
        <w:t>附件1</w:t>
      </w:r>
      <w:r>
        <w:rPr>
          <w:rFonts w:ascii="宋体" w:hAnsi="宋体"/>
          <w:b/>
          <w:szCs w:val="21"/>
          <w:highlight w:val="none"/>
        </w:rPr>
        <w:t xml:space="preserve"> </w:t>
      </w:r>
      <w:r>
        <w:rPr>
          <w:rFonts w:hint="eastAsia" w:ascii="宋体" w:hAnsi="宋体"/>
          <w:szCs w:val="21"/>
          <w:highlight w:val="none"/>
        </w:rPr>
        <w:t>新建川南城际铁路内江至自贡至泸州线“四电”系统集成及相关工程CNSDJC-1标</w:t>
      </w:r>
      <w:r>
        <w:rPr>
          <w:rFonts w:hint="eastAsia" w:ascii="宋体" w:hAnsi="宋体"/>
          <w:b/>
          <w:szCs w:val="21"/>
          <w:highlight w:val="none"/>
        </w:rPr>
        <w:t>铝包钢芯铝绞线、坠坨采购</w:t>
      </w:r>
      <w:r>
        <w:rPr>
          <w:rFonts w:hint="eastAsia" w:ascii="宋体" w:hAnsi="宋体"/>
          <w:szCs w:val="21"/>
          <w:highlight w:val="none"/>
        </w:rPr>
        <w:t>招标包件一览表</w:t>
      </w:r>
      <w:r>
        <w:rPr>
          <w:rFonts w:hint="eastAsia" w:ascii="宋体" w:hAnsi="宋体"/>
          <w:highlight w:val="none"/>
        </w:rPr>
        <w:t xml:space="preserve">            </w:t>
      </w:r>
    </w:p>
    <w:p>
      <w:pPr>
        <w:ind w:left="-424" w:leftChars="-202" w:firstLine="630" w:firstLineChars="300"/>
        <w:rPr>
          <w:rFonts w:hint="default" w:ascii="宋体" w:hAnsi="宋体" w:eastAsia="宋体"/>
          <w:highlight w:val="none"/>
          <w:lang w:val="en-US" w:eastAsia="zh-CN"/>
        </w:rPr>
      </w:pPr>
      <w:r>
        <w:rPr>
          <w:rFonts w:hint="eastAsia" w:ascii="宋体" w:hAnsi="宋体"/>
          <w:highlight w:val="none"/>
        </w:rPr>
        <w:t>招标编号：EEBW2020-0</w:t>
      </w:r>
      <w:r>
        <w:rPr>
          <w:rFonts w:hint="eastAsia" w:ascii="宋体" w:hAnsi="宋体"/>
          <w:highlight w:val="none"/>
          <w:lang w:val="en-US" w:eastAsia="zh-CN"/>
        </w:rPr>
        <w:t>50</w:t>
      </w:r>
    </w:p>
    <w:tbl>
      <w:tblPr>
        <w:tblStyle w:val="2"/>
        <w:tblW w:w="1398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4"/>
        <w:gridCol w:w="899"/>
        <w:gridCol w:w="1589"/>
        <w:gridCol w:w="2055"/>
        <w:gridCol w:w="789"/>
        <w:gridCol w:w="425"/>
        <w:gridCol w:w="988"/>
        <w:gridCol w:w="3466"/>
        <w:gridCol w:w="1236"/>
        <w:gridCol w:w="21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包件号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质量标准技术要求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申购数量</w:t>
            </w:r>
          </w:p>
        </w:tc>
        <w:tc>
          <w:tcPr>
            <w:tcW w:w="3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专项资格条件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94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标书费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CNJCW-07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铝包钢芯铝绞线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LBGLJ-240/30-24/7 正馈线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满足技术规格书要求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t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303.00 </w:t>
            </w:r>
          </w:p>
        </w:tc>
        <w:tc>
          <w:tcPr>
            <w:tcW w:w="3466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1.在中华人民共和国境内依法注册、具有法人资格、具有符合其经营范围的制造商；                                                                                                                                                                                                                                  2.制造企业注册资金不少于10000万元人民币；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3.投标物资须具有CMA或CNAS标志的省部级及以上国家权威机构出具的产品型式试验报告；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.投标物资须具有铁路客运专线近5年内供货业绩，在同一条铁路客运专线的应用数量不少于100吨，且稳定可靠开通运行一年（含）以上，并提供由铁路局集团公司主管部门出具的运行业绩证明文件（主管业务处处长签字并加盖公章），同时提供相应的合同文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5.不接受代理商和联合体投标。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lang w:val="en-US" w:eastAsia="zh-CN"/>
              </w:rPr>
              <w:t>1000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线材密度按照0.8856 kg/m,备品备件2300m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铝包钢芯铝绞线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LBGLJ-120/20-28/3 保护线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t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128.31 </w:t>
            </w:r>
          </w:p>
        </w:tc>
        <w:tc>
          <w:tcPr>
            <w:tcW w:w="34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线材密度按照0.44552kg/m,备品备件2300m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铝包钢芯铝绞线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JL/LB20A-310/20-45/7 正馈线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t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34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线材密度按照0.9969 kg/m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铝包钢芯铝绞线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JL/LB20A-210/25-24/7 正馈线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t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34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线材密度按照0.7561 kg/m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铝绞线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LJ-70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t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34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铝包钢芯铝绞线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JL/LB20A-400/35-48/7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t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1.05 </w:t>
            </w:r>
          </w:p>
        </w:tc>
        <w:tc>
          <w:tcPr>
            <w:tcW w:w="34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变电。800米*1.3076kg/米=1046.08kg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铝包钢芯铝绞线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JL/LB20A-240/30-24/7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t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2.28 </w:t>
            </w:r>
          </w:p>
        </w:tc>
        <w:tc>
          <w:tcPr>
            <w:tcW w:w="3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变电。2575米*0.8836kg/米=2275.27kg。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CNJCW-08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圆铁坠坨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TB/T 2075.15D(T)-10，HT150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满足技术规格书要求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36826.00 </w:t>
            </w:r>
          </w:p>
        </w:tc>
        <w:tc>
          <w:tcPr>
            <w:tcW w:w="346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在中华人民共和国境内依法注册、具有法人资格、具有符合其经营范围的制造商；                                                                                                                                                                                                                                  2.制造企业注册资金不少于2000万元人民币；                                                        3.投标物资须具有CMA或CNAS标志的省部级及以上国家权威机构出具的近三年产品质量检验报告；        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.投标物资须具有铁路近5年内供货业绩，在同一条铁路的应用数量不少于10000块，且稳定可靠开通运行一年（含）以上，并提供由铁路局集团公司主管部门出具的运行业绩证明文件（主管业务处处长签字并加盖公章），同时提供相应的合同文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5.不接受代理商和联合体投标。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12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每块重量按25kg计算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矩形坠坨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TB/T2075.16D(F)-10，HT150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536.00 </w:t>
            </w:r>
          </w:p>
        </w:tc>
        <w:tc>
          <w:tcPr>
            <w:tcW w:w="3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每块重量按25kg计算</w:t>
            </w:r>
          </w:p>
        </w:tc>
      </w:tr>
    </w:tbl>
    <w:p>
      <w:pPr>
        <w:ind w:firstLine="420"/>
        <w:rPr>
          <w:rFonts w:hint="eastAsia" w:ascii="宋体" w:hAnsi="宋体" w:cs="宋体"/>
          <w:kern w:val="0"/>
          <w:szCs w:val="21"/>
          <w:highlight w:val="none"/>
        </w:rPr>
      </w:pPr>
    </w:p>
    <w:p>
      <w:pPr>
        <w:ind w:firstLine="420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 w:cs="宋体"/>
          <w:kern w:val="0"/>
          <w:szCs w:val="21"/>
          <w:highlight w:val="none"/>
        </w:rPr>
        <w:t>说明：以上规格型号数量是施工图数量，最终供货规格型号数量以现场进料确认单为准。</w:t>
      </w:r>
    </w:p>
    <w:p>
      <w:pPr>
        <w:ind w:firstLine="420"/>
        <w:jc w:val="right"/>
        <w:rPr>
          <w:rFonts w:ascii="宋体" w:hAnsi="宋体"/>
          <w:szCs w:val="21"/>
          <w:highlight w:val="none"/>
        </w:rPr>
        <w:sectPr>
          <w:pgSz w:w="16838" w:h="11906" w:orient="landscape"/>
          <w:pgMar w:top="1083" w:right="1440" w:bottom="1083" w:left="1440" w:header="851" w:footer="992" w:gutter="0"/>
          <w:cols w:space="720" w:num="1"/>
          <w:docGrid w:type="lines" w:linePitch="312" w:charSpace="0"/>
        </w:sectPr>
      </w:pPr>
    </w:p>
    <w:p>
      <w:pPr>
        <w:rPr>
          <w:b/>
          <w:highlight w:val="none"/>
        </w:rPr>
      </w:pPr>
      <w:bookmarkStart w:id="0" w:name="_Toc450287122"/>
      <w:bookmarkStart w:id="1" w:name="_Toc7424"/>
      <w:bookmarkStart w:id="2" w:name="_Toc484687438"/>
      <w:r>
        <w:rPr>
          <w:rFonts w:hint="eastAsia"/>
          <w:b/>
          <w:highlight w:val="none"/>
        </w:rPr>
        <w:t>附件</w:t>
      </w:r>
      <w:r>
        <w:rPr>
          <w:b/>
          <w:highlight w:val="none"/>
        </w:rPr>
        <w:t>2</w:t>
      </w:r>
      <w:bookmarkEnd w:id="0"/>
      <w:bookmarkEnd w:id="1"/>
      <w:bookmarkEnd w:id="2"/>
    </w:p>
    <w:p>
      <w:pPr>
        <w:spacing w:line="440" w:lineRule="exact"/>
        <w:jc w:val="center"/>
        <w:rPr>
          <w:b/>
          <w:color w:val="000000"/>
          <w:sz w:val="28"/>
          <w:szCs w:val="28"/>
          <w:highlight w:val="none"/>
        </w:rPr>
      </w:pPr>
      <w:r>
        <w:rPr>
          <w:rFonts w:hint="eastAsia"/>
          <w:b/>
          <w:color w:val="000000"/>
          <w:sz w:val="28"/>
          <w:szCs w:val="28"/>
          <w:highlight w:val="none"/>
        </w:rPr>
        <w:t>投标申请表</w:t>
      </w:r>
    </w:p>
    <w:p>
      <w:pPr>
        <w:jc w:val="right"/>
        <w:rPr>
          <w:rFonts w:ascii="宋体"/>
          <w:b/>
          <w:color w:val="000000"/>
          <w:sz w:val="18"/>
          <w:szCs w:val="18"/>
          <w:highlight w:val="none"/>
        </w:rPr>
      </w:pPr>
      <w:r>
        <w:rPr>
          <w:b/>
          <w:color w:val="000000"/>
          <w:sz w:val="15"/>
          <w:szCs w:val="15"/>
          <w:highlight w:val="none"/>
        </w:rPr>
        <w:t xml:space="preserve">   </w:t>
      </w:r>
      <w:r>
        <w:rPr>
          <w:rFonts w:ascii="宋体" w:hAnsi="宋体"/>
          <w:b/>
          <w:color w:val="000000"/>
          <w:sz w:val="18"/>
          <w:szCs w:val="18"/>
          <w:highlight w:val="none"/>
        </w:rPr>
        <w:t xml:space="preserve"> </w:t>
      </w:r>
    </w:p>
    <w:tbl>
      <w:tblPr>
        <w:tblStyle w:val="2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3483"/>
        <w:gridCol w:w="1296"/>
        <w:gridCol w:w="224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申请单位</w:t>
            </w:r>
          </w:p>
        </w:tc>
        <w:tc>
          <w:tcPr>
            <w:tcW w:w="702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投标项目名称</w:t>
            </w:r>
          </w:p>
        </w:tc>
        <w:tc>
          <w:tcPr>
            <w:tcW w:w="702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投标联系人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招标编号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联系电话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投标内容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传真电话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邮</w:t>
            </w:r>
            <w:r>
              <w:rPr>
                <w:b/>
                <w:color w:val="000000"/>
                <w:szCs w:val="21"/>
                <w:highlight w:val="none"/>
              </w:rPr>
              <w:t xml:space="preserve">    </w:t>
            </w:r>
            <w:r>
              <w:rPr>
                <w:rFonts w:hint="eastAsia"/>
                <w:b/>
                <w:color w:val="000000"/>
                <w:szCs w:val="21"/>
                <w:highlight w:val="none"/>
              </w:rPr>
              <w:t>箱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注册资金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代理生产厂（如有）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单位地址</w:t>
            </w:r>
          </w:p>
        </w:tc>
        <w:tc>
          <w:tcPr>
            <w:tcW w:w="702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7" w:type="dxa"/>
            <w:gridSpan w:val="4"/>
            <w:tcBorders>
              <w:bottom w:val="double" w:color="auto" w:sz="4" w:space="0"/>
            </w:tcBorders>
            <w:noWrap w:val="0"/>
            <w:vAlign w:val="top"/>
          </w:tcPr>
          <w:p>
            <w:pPr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申请投标范围：（注明拟投标包件号）</w:t>
            </w:r>
          </w:p>
          <w:p>
            <w:pPr>
              <w:rPr>
                <w:color w:val="000000"/>
                <w:szCs w:val="21"/>
                <w:highlight w:val="none"/>
              </w:rPr>
            </w:pPr>
          </w:p>
          <w:p>
            <w:pPr>
              <w:jc w:val="center"/>
              <w:rPr>
                <w:rFonts w:asci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投标人开票信息</w:t>
            </w:r>
          </w:p>
          <w:p>
            <w:pPr>
              <w:rPr>
                <w:rFonts w:asci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单位名称：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纳税人识别号：</w:t>
            </w:r>
          </w:p>
          <w:p>
            <w:pPr>
              <w:rPr>
                <w:rFonts w:asci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地址、</w:t>
            </w:r>
            <w:r>
              <w:rPr>
                <w:rFonts w:ascii="宋体" w:hAnsi="宋体" w:cs="宋体"/>
                <w:b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电话：</w:t>
            </w:r>
          </w:p>
          <w:p>
            <w:pPr>
              <w:rPr>
                <w:rFonts w:hint="eastAsia"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开户行及账号：</w:t>
            </w:r>
          </w:p>
          <w:p>
            <w:pPr>
              <w:rPr>
                <w:rFonts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开户行联行号：</w:t>
            </w:r>
          </w:p>
          <w:p>
            <w:pPr>
              <w:jc w:val="left"/>
              <w:rPr>
                <w:rFonts w:hint="eastAsia" w:ascii="宋体" w:hAnsi="宋体" w:cs="宋体"/>
                <w:b/>
                <w:szCs w:val="21"/>
                <w:highlight w:val="none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备注：</w:t>
            </w:r>
          </w:p>
          <w:p>
            <w:pPr>
              <w:jc w:val="left"/>
              <w:rPr>
                <w:rFonts w:hint="eastAsia"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1、标书款发票采用电子发票形式，开具后发送至本申请表提供的邮箱内，并短信通知，请确认本申请表提供邮箱及电话的准确性。</w:t>
            </w:r>
          </w:p>
          <w:p>
            <w:pPr>
              <w:jc w:val="left"/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2、退还投标保证金需填写开户行</w:t>
            </w: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联行号，请准确填写。</w:t>
            </w:r>
          </w:p>
          <w:p>
            <w:pPr>
              <w:ind w:firstLine="5483" w:firstLineChars="2601"/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申请单位（章）</w:t>
            </w:r>
          </w:p>
          <w:p>
            <w:pPr>
              <w:ind w:firstLine="5682" w:firstLineChars="2695"/>
              <w:rPr>
                <w:b/>
                <w:color w:val="000000"/>
                <w:szCs w:val="21"/>
                <w:highlight w:val="none"/>
              </w:rPr>
            </w:pPr>
            <w:r>
              <w:rPr>
                <w:rFonts w:hint="eastAsia"/>
                <w:b/>
                <w:color w:val="000000"/>
                <w:szCs w:val="21"/>
                <w:highlight w:val="none"/>
              </w:rPr>
              <w:t>年</w:t>
            </w:r>
            <w:r>
              <w:rPr>
                <w:b/>
                <w:color w:val="000000"/>
                <w:szCs w:val="21"/>
                <w:highlight w:val="none"/>
              </w:rPr>
              <w:t xml:space="preserve">  </w:t>
            </w:r>
            <w:r>
              <w:rPr>
                <w:rFonts w:hint="eastAsia"/>
                <w:b/>
                <w:color w:val="000000"/>
                <w:szCs w:val="21"/>
                <w:highlight w:val="none"/>
              </w:rPr>
              <w:t>月</w:t>
            </w:r>
            <w:r>
              <w:rPr>
                <w:b/>
                <w:color w:val="000000"/>
                <w:szCs w:val="21"/>
                <w:highlight w:val="none"/>
              </w:rPr>
              <w:t xml:space="preserve">  </w:t>
            </w:r>
            <w:r>
              <w:rPr>
                <w:rFonts w:hint="eastAsia"/>
                <w:b/>
                <w:color w:val="000000"/>
                <w:szCs w:val="21"/>
                <w:highlight w:val="none"/>
              </w:rPr>
              <w:t>日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1888"/>
    <w:multiLevelType w:val="singleLevel"/>
    <w:tmpl w:val="45E218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B3A54"/>
    <w:rsid w:val="5B3B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2020-06-01T04:37:00Z</dcterms:created>
  <dc:creator>吉宝娃儿</dc:creator>
  <cp:lastModifiedBy>吉宝娃儿</cp:lastModifiedBy>
  <dcterms:modified xsi:type="dcterms:W3CDTF">2020-06-01T04:38:02Z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