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宋体" w:hAnsi="宋体" w:cs="宋体"/>
          <w:b/>
          <w:bCs/>
          <w:color w:val="000000"/>
          <w:sz w:val="32"/>
          <w:szCs w:val="32"/>
        </w:rPr>
      </w:pPr>
      <w:r>
        <w:rPr>
          <w:rFonts w:hint="eastAsia" w:ascii="宋体" w:hAnsi="宋体" w:cs="宋体"/>
          <w:b/>
          <w:bCs/>
          <w:color w:val="000000"/>
          <w:sz w:val="32"/>
          <w:szCs w:val="32"/>
        </w:rPr>
        <w:t>招标公告</w:t>
      </w:r>
    </w:p>
    <w:p>
      <w:pPr>
        <w:widowControl/>
        <w:spacing w:line="480" w:lineRule="atLeast"/>
        <w:jc w:val="center"/>
        <w:rPr>
          <w:rFonts w:cs="Calibri"/>
          <w:b/>
          <w:bCs/>
          <w:color w:val="000000"/>
          <w:kern w:val="0"/>
          <w:sz w:val="32"/>
          <w:szCs w:val="32"/>
        </w:rPr>
      </w:pPr>
      <w:r>
        <w:rPr>
          <w:rFonts w:hint="eastAsia" w:ascii="宋体" w:hAnsi="宋体" w:cs="宋体"/>
          <w:b/>
          <w:bCs/>
          <w:color w:val="000000"/>
          <w:kern w:val="0"/>
          <w:sz w:val="32"/>
          <w:szCs w:val="32"/>
        </w:rPr>
        <w:t>中建城市建设发展有限公司</w:t>
      </w:r>
    </w:p>
    <w:p>
      <w:pPr>
        <w:widowControl/>
        <w:spacing w:line="480" w:lineRule="atLeast"/>
        <w:jc w:val="center"/>
        <w:rPr>
          <w:rFonts w:ascii="宋体" w:hAnsi="宋体" w:cs="宋体"/>
          <w:b/>
          <w:bCs/>
          <w:color w:val="000000"/>
          <w:kern w:val="0"/>
          <w:sz w:val="32"/>
          <w:szCs w:val="32"/>
        </w:rPr>
      </w:pPr>
      <w:r>
        <w:rPr>
          <w:rFonts w:hint="eastAsia" w:ascii="宋体" w:hAnsi="宋体" w:cs="宋体"/>
          <w:b/>
          <w:bCs/>
          <w:color w:val="000000"/>
          <w:kern w:val="0"/>
          <w:sz w:val="32"/>
          <w:szCs w:val="32"/>
        </w:rPr>
        <w:t xml:space="preserve">   </w:t>
      </w:r>
      <w:r>
        <w:rPr>
          <w:rFonts w:hint="eastAsia" w:ascii="宋体" w:hAnsi="宋体" w:cs="宋体"/>
          <w:b/>
          <w:bCs/>
          <w:color w:val="000000"/>
          <w:kern w:val="0"/>
          <w:sz w:val="32"/>
          <w:szCs w:val="32"/>
          <w:u w:val="single"/>
        </w:rPr>
        <w:t>徐州市管道燃气供气服务中心</w:t>
      </w:r>
      <w:r>
        <w:rPr>
          <w:rFonts w:hint="eastAsia" w:ascii="宋体" w:hAnsi="宋体" w:cs="宋体"/>
          <w:b/>
          <w:bCs/>
          <w:color w:val="000000"/>
          <w:kern w:val="0"/>
          <w:sz w:val="32"/>
          <w:szCs w:val="32"/>
        </w:rPr>
        <w:t>项目</w:t>
      </w:r>
      <w:r>
        <w:rPr>
          <w:rFonts w:hint="eastAsia" w:ascii="宋体" w:hAnsi="宋体" w:cs="宋体"/>
          <w:b/>
          <w:bCs/>
          <w:color w:val="000000"/>
          <w:kern w:val="0"/>
          <w:sz w:val="32"/>
          <w:szCs w:val="32"/>
          <w:u w:val="single"/>
        </w:rPr>
        <w:t xml:space="preserve"> </w:t>
      </w:r>
      <w:r>
        <w:rPr>
          <w:rFonts w:hint="eastAsia" w:ascii="宋体" w:hAnsi="宋体" w:cs="宋体"/>
          <w:b/>
          <w:bCs/>
          <w:color w:val="000000"/>
          <w:kern w:val="0"/>
          <w:sz w:val="32"/>
          <w:szCs w:val="32"/>
          <w:u w:val="single"/>
          <w:lang w:val="en-US" w:eastAsia="zh-CN"/>
        </w:rPr>
        <w:t>电线电缆</w:t>
      </w:r>
      <w:r>
        <w:rPr>
          <w:rFonts w:hint="eastAsia" w:ascii="宋体" w:hAnsi="宋体" w:cs="宋体"/>
          <w:b/>
          <w:bCs/>
          <w:color w:val="000000"/>
          <w:kern w:val="0"/>
          <w:sz w:val="32"/>
          <w:szCs w:val="32"/>
          <w:u w:val="single"/>
        </w:rPr>
        <w:t>采购</w:t>
      </w:r>
    </w:p>
    <w:p>
      <w:pPr>
        <w:widowControl/>
        <w:spacing w:line="480" w:lineRule="atLeast"/>
        <w:jc w:val="center"/>
        <w:rPr>
          <w:rFonts w:cs="Calibri"/>
          <w:b/>
          <w:bCs/>
          <w:color w:val="000000"/>
          <w:kern w:val="0"/>
          <w:sz w:val="32"/>
          <w:szCs w:val="32"/>
        </w:rPr>
      </w:pPr>
      <w:r>
        <w:rPr>
          <w:rFonts w:hint="eastAsia" w:ascii="宋体" w:hAnsi="宋体" w:cs="宋体"/>
          <w:b/>
          <w:bCs/>
          <w:color w:val="000000"/>
          <w:kern w:val="0"/>
          <w:sz w:val="32"/>
          <w:szCs w:val="32"/>
        </w:rPr>
        <w:t>招标公告</w:t>
      </w:r>
    </w:p>
    <w:p>
      <w:pPr>
        <w:widowControl/>
        <w:spacing w:line="440" w:lineRule="exact"/>
        <w:ind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根据《中华人民共和国招投标法》等相关法律法规的有关规定，中建城市建设发展有限公司对</w:t>
      </w:r>
      <w:r>
        <w:rPr>
          <w:rFonts w:hint="eastAsia" w:ascii="仿宋_GB2312" w:hAnsi="宋体" w:eastAsia="仿宋_GB2312" w:cs="宋体"/>
          <w:b/>
          <w:bCs/>
          <w:color w:val="000000"/>
          <w:kern w:val="0"/>
          <w:sz w:val="24"/>
          <w:szCs w:val="24"/>
          <w:u w:val="single"/>
        </w:rPr>
        <w:t>徐州市管道燃气供气服务中心</w:t>
      </w:r>
      <w:r>
        <w:rPr>
          <w:rFonts w:hint="eastAsia" w:ascii="仿宋_GB2312" w:hAnsi="宋体" w:eastAsia="仿宋_GB2312" w:cs="宋体"/>
          <w:color w:val="000000"/>
          <w:kern w:val="0"/>
          <w:sz w:val="24"/>
          <w:szCs w:val="24"/>
        </w:rPr>
        <w:t>工程所需</w:t>
      </w:r>
      <w:r>
        <w:rPr>
          <w:rFonts w:hint="eastAsia" w:ascii="仿宋_GB2312" w:hAnsi="宋体" w:eastAsia="仿宋_GB2312" w:cs="宋体"/>
          <w:b/>
          <w:bCs/>
          <w:color w:val="000000"/>
          <w:kern w:val="0"/>
          <w:sz w:val="24"/>
          <w:szCs w:val="24"/>
        </w:rPr>
        <w:t xml:space="preserve"> </w:t>
      </w:r>
      <w:r>
        <w:rPr>
          <w:rFonts w:hint="eastAsia" w:ascii="仿宋_GB2312" w:hAnsi="宋体" w:eastAsia="仿宋_GB2312" w:cs="宋体"/>
          <w:b/>
          <w:bCs/>
          <w:color w:val="000000"/>
          <w:kern w:val="0"/>
          <w:sz w:val="24"/>
          <w:szCs w:val="24"/>
          <w:u w:val="single"/>
          <w:lang w:val="en-US" w:eastAsia="zh-CN"/>
        </w:rPr>
        <w:t>电线电缆</w:t>
      </w:r>
      <w:r>
        <w:rPr>
          <w:rFonts w:hint="eastAsia" w:ascii="仿宋_GB2312" w:hAnsi="宋体" w:eastAsia="仿宋_GB2312" w:cs="宋体"/>
          <w:color w:val="000000"/>
          <w:kern w:val="0"/>
          <w:sz w:val="24"/>
          <w:szCs w:val="24"/>
        </w:rPr>
        <w:t>物资采购进行公开招标，诚邀符合资格要求、能提供优质服务的供应商参加投标及洽谈采购合作事宜。</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一、工程概况</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1、工程名称：</w:t>
      </w:r>
      <w:r>
        <w:rPr>
          <w:rFonts w:hint="eastAsia" w:ascii="仿宋_GB2312" w:hAnsi="宋体" w:eastAsia="仿宋_GB2312" w:cs="宋体"/>
          <w:b/>
          <w:bCs/>
          <w:color w:val="000000"/>
          <w:kern w:val="0"/>
          <w:sz w:val="24"/>
          <w:szCs w:val="24"/>
          <w:u w:val="single"/>
        </w:rPr>
        <w:t>徐州市管道燃气供气服务中心工程</w:t>
      </w:r>
      <w:r>
        <w:rPr>
          <w:rFonts w:hint="eastAsia" w:ascii="仿宋_GB2312" w:hAnsi="宋体" w:eastAsia="仿宋_GB2312" w:cs="宋体"/>
          <w:color w:val="000000"/>
          <w:kern w:val="0"/>
          <w:sz w:val="24"/>
          <w:szCs w:val="24"/>
        </w:rPr>
        <w:t xml:space="preserve"> </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2、工程地址</w:t>
      </w:r>
      <w:r>
        <w:rPr>
          <w:rFonts w:hint="eastAsia"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u w:val="single"/>
        </w:rPr>
        <w:t xml:space="preserve"> </w:t>
      </w:r>
      <w:r>
        <w:rPr>
          <w:rFonts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rPr>
        <w:t>徐州市泉山区矿山路6</w:t>
      </w:r>
      <w:r>
        <w:rPr>
          <w:rFonts w:ascii="仿宋_GB2312" w:hAnsi="宋体" w:eastAsia="仿宋_GB2312" w:cs="宋体"/>
          <w:b/>
          <w:bCs/>
          <w:color w:val="000000"/>
          <w:kern w:val="0"/>
          <w:sz w:val="24"/>
          <w:szCs w:val="24"/>
          <w:u w:val="single"/>
        </w:rPr>
        <w:t>5</w:t>
      </w:r>
      <w:r>
        <w:rPr>
          <w:rFonts w:hint="eastAsia" w:ascii="仿宋_GB2312" w:hAnsi="宋体" w:eastAsia="仿宋_GB2312" w:cs="宋体"/>
          <w:b/>
          <w:bCs/>
          <w:color w:val="000000"/>
          <w:kern w:val="0"/>
          <w:sz w:val="24"/>
          <w:szCs w:val="24"/>
          <w:u w:val="single"/>
        </w:rPr>
        <w:t xml:space="preserve">号 </w:t>
      </w:r>
      <w:r>
        <w:rPr>
          <w:rFonts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rPr>
        <w:t xml:space="preserve"> </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3、工程简述：</w:t>
      </w:r>
      <w:r>
        <w:rPr>
          <w:rFonts w:hint="eastAsia" w:ascii="仿宋_GB2312" w:hAnsi="宋体" w:eastAsia="仿宋_GB2312" w:cs="宋体"/>
          <w:color w:val="000000"/>
          <w:kern w:val="0"/>
          <w:sz w:val="24"/>
          <w:szCs w:val="24"/>
          <w:u w:val="single"/>
        </w:rPr>
        <w:t xml:space="preserve"> 徐州市管道燃气供气服务中心工程总建筑面积3</w:t>
      </w:r>
      <w:r>
        <w:rPr>
          <w:rFonts w:ascii="仿宋_GB2312" w:hAnsi="宋体" w:eastAsia="仿宋_GB2312" w:cs="宋体"/>
          <w:color w:val="000000"/>
          <w:kern w:val="0"/>
          <w:sz w:val="24"/>
          <w:szCs w:val="24"/>
          <w:u w:val="single"/>
        </w:rPr>
        <w:t>0207</w:t>
      </w:r>
      <w:r>
        <w:rPr>
          <w:rFonts w:hint="eastAsia" w:ascii="仿宋_GB2312" w:hAnsi="宋体" w:eastAsia="仿宋_GB2312" w:cs="宋体"/>
          <w:color w:val="000000"/>
          <w:kern w:val="0"/>
          <w:sz w:val="24"/>
          <w:szCs w:val="24"/>
          <w:u w:val="single"/>
        </w:rPr>
        <w:t>㎡，其中地下</w:t>
      </w:r>
      <w:r>
        <w:rPr>
          <w:rFonts w:ascii="仿宋_GB2312" w:hAnsi="宋体" w:eastAsia="仿宋_GB2312" w:cs="宋体"/>
          <w:color w:val="000000"/>
          <w:kern w:val="0"/>
          <w:sz w:val="24"/>
          <w:szCs w:val="24"/>
          <w:u w:val="single"/>
        </w:rPr>
        <w:t>8907</w:t>
      </w:r>
      <w:r>
        <w:rPr>
          <w:rFonts w:hint="eastAsia" w:ascii="仿宋_GB2312" w:hAnsi="宋体" w:eastAsia="仿宋_GB2312" w:cs="宋体"/>
          <w:color w:val="000000"/>
          <w:kern w:val="0"/>
          <w:sz w:val="24"/>
          <w:szCs w:val="24"/>
          <w:u w:val="single"/>
        </w:rPr>
        <w:t>㎡，地上2</w:t>
      </w:r>
      <w:r>
        <w:rPr>
          <w:rFonts w:ascii="仿宋_GB2312" w:hAnsi="宋体" w:eastAsia="仿宋_GB2312" w:cs="宋体"/>
          <w:color w:val="000000"/>
          <w:kern w:val="0"/>
          <w:sz w:val="24"/>
          <w:szCs w:val="24"/>
          <w:u w:val="single"/>
        </w:rPr>
        <w:t>1300</w:t>
      </w:r>
      <w:r>
        <w:rPr>
          <w:rFonts w:hint="eastAsia" w:ascii="仿宋_GB2312" w:hAnsi="宋体" w:eastAsia="仿宋_GB2312" w:cs="宋体"/>
          <w:color w:val="000000"/>
          <w:kern w:val="0"/>
          <w:sz w:val="24"/>
          <w:szCs w:val="24"/>
          <w:u w:val="single"/>
        </w:rPr>
        <w:t>㎡；高度为6</w:t>
      </w:r>
      <w:r>
        <w:rPr>
          <w:rFonts w:ascii="仿宋_GB2312" w:hAnsi="宋体" w:eastAsia="仿宋_GB2312" w:cs="宋体"/>
          <w:color w:val="000000"/>
          <w:kern w:val="0"/>
          <w:sz w:val="24"/>
          <w:szCs w:val="24"/>
          <w:u w:val="single"/>
        </w:rPr>
        <w:t>7.45</w:t>
      </w:r>
      <w:r>
        <w:rPr>
          <w:rFonts w:hint="eastAsia" w:ascii="仿宋_GB2312" w:hAnsi="宋体" w:eastAsia="仿宋_GB2312" w:cs="宋体"/>
          <w:color w:val="000000"/>
          <w:kern w:val="0"/>
          <w:sz w:val="24"/>
          <w:szCs w:val="24"/>
          <w:u w:val="single"/>
        </w:rPr>
        <w:t xml:space="preserve">m，框架结构 </w:t>
      </w:r>
      <w:r>
        <w:rPr>
          <w:rFonts w:hint="eastAsia" w:ascii="仿宋_GB2312" w:hAnsi="宋体" w:eastAsia="仿宋_GB2312" w:cs="宋体"/>
          <w:color w:val="000000"/>
          <w:kern w:val="0"/>
          <w:sz w:val="24"/>
          <w:szCs w:val="24"/>
        </w:rPr>
        <w:t>。</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二、招标主体</w:t>
      </w:r>
    </w:p>
    <w:p>
      <w:pPr>
        <w:widowControl/>
        <w:spacing w:line="440" w:lineRule="exact"/>
        <w:ind w:firstLine="720" w:firstLineChars="300"/>
        <w:jc w:val="left"/>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u w:val="single"/>
        </w:rPr>
        <w:t>中建城市建设发展有限公司</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三、招标内容</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1、设备（物资）名称及型号：</w:t>
      </w:r>
      <w:r>
        <w:rPr>
          <w:rFonts w:hint="eastAsia" w:ascii="仿宋_GB2312" w:hAnsi="宋体" w:eastAsia="仿宋_GB2312" w:cs="宋体"/>
          <w:b/>
          <w:bCs/>
          <w:color w:val="000000"/>
          <w:kern w:val="0"/>
          <w:sz w:val="24"/>
          <w:szCs w:val="24"/>
          <w:u w:val="single"/>
        </w:rPr>
        <w:t xml:space="preserve">   </w:t>
      </w:r>
      <w:r>
        <w:rPr>
          <w:rFonts w:hint="eastAsia" w:ascii="仿宋_GB2312" w:hAnsi="宋体" w:eastAsia="仿宋_GB2312" w:cs="宋体"/>
          <w:b/>
          <w:bCs/>
          <w:color w:val="000000"/>
          <w:kern w:val="0"/>
          <w:sz w:val="24"/>
          <w:szCs w:val="24"/>
          <w:u w:val="single"/>
          <w:lang w:val="en-US" w:eastAsia="zh-CN"/>
        </w:rPr>
        <w:t>电线电缆</w:t>
      </w:r>
      <w:r>
        <w:rPr>
          <w:rFonts w:hint="eastAsia" w:ascii="仿宋_GB2312" w:hAnsi="宋体" w:eastAsia="仿宋_GB2312" w:cs="宋体"/>
          <w:b/>
          <w:bCs/>
          <w:color w:val="000000"/>
          <w:kern w:val="0"/>
          <w:sz w:val="24"/>
          <w:szCs w:val="24"/>
          <w:u w:val="single"/>
        </w:rPr>
        <w:t xml:space="preserve">  </w:t>
      </w:r>
    </w:p>
    <w:p>
      <w:pPr>
        <w:widowControl/>
        <w:spacing w:line="440" w:lineRule="exact"/>
        <w:ind w:firstLine="849" w:firstLineChars="354"/>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2、数量</w:t>
      </w:r>
      <w:r>
        <w:rPr>
          <w:rFonts w:hint="eastAsia" w:ascii="仿宋_GB2312" w:hAnsi="宋体" w:eastAsia="仿宋_GB2312" w:cs="宋体"/>
          <w:b/>
          <w:bCs/>
          <w:color w:val="000000"/>
          <w:kern w:val="0"/>
          <w:sz w:val="24"/>
          <w:szCs w:val="24"/>
        </w:rPr>
        <w:t>：</w:t>
      </w:r>
      <w:r>
        <w:rPr>
          <w:rFonts w:hint="eastAsia" w:ascii="仿宋_GB2312" w:hAnsi="宋体" w:eastAsia="仿宋_GB2312" w:cs="宋体"/>
          <w:b/>
          <w:bCs/>
          <w:color w:val="000000"/>
          <w:kern w:val="0"/>
          <w:sz w:val="24"/>
          <w:szCs w:val="24"/>
          <w:u w:val="single"/>
        </w:rPr>
        <w:t xml:space="preserve">  详见附件清单   </w:t>
      </w:r>
    </w:p>
    <w:p>
      <w:pPr>
        <w:widowControl/>
        <w:spacing w:line="440" w:lineRule="exact"/>
        <w:ind w:firstLine="487" w:firstLineChars="202"/>
        <w:jc w:val="left"/>
        <w:rPr>
          <w:rFonts w:ascii="仿宋_GB2312" w:hAnsi="宋体" w:eastAsia="仿宋_GB2312" w:cs="宋体"/>
          <w:b/>
          <w:bCs/>
          <w:color w:val="000000"/>
          <w:kern w:val="0"/>
          <w:sz w:val="24"/>
          <w:szCs w:val="24"/>
        </w:rPr>
      </w:pPr>
      <w:r>
        <w:rPr>
          <w:rFonts w:hint="eastAsia" w:ascii="仿宋_GB2312" w:hAnsi="宋体" w:eastAsia="仿宋_GB2312" w:cs="宋体"/>
          <w:b/>
          <w:bCs/>
          <w:color w:val="000000"/>
          <w:kern w:val="0"/>
          <w:sz w:val="24"/>
          <w:szCs w:val="24"/>
        </w:rPr>
        <w:t>四、投标人应具备的资格条件</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1、本次招标要求投标人须具有资格：具有中华人民共和国企业独立法人资格，持有工商行政管理部门核发并通过最近年检的法人营业执照，营业执照经营范围必须涵盖招标产品的制作或销售。代理人必须得到投标单位的授权。</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2、资质要求：具有独立法人资格的经济实体。</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3、业绩要求：有类似的工程经验。</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4、人员、设备、资金、服务、信誉等方面具有相应的能力。</w:t>
      </w:r>
    </w:p>
    <w:p>
      <w:pPr>
        <w:widowControl/>
        <w:spacing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5、符合国家规范或标准规定的生产、制造或经营能力。</w:t>
      </w:r>
    </w:p>
    <w:p>
      <w:pPr>
        <w:widowControl/>
        <w:spacing w:after="240" w:line="440" w:lineRule="exact"/>
        <w:ind w:left="567" w:leftChars="270" w:firstLine="484" w:firstLineChars="202"/>
        <w:jc w:val="lef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6、其它要求：服从招标人的管理。</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五、供应商网络报名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 xml:space="preserve">     1、报名方式</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已在中国建筑集中采购网络交易平台（http://www.cscec-buy.com）或云筑网（</w:t>
      </w:r>
      <w:r>
        <w:rPr>
          <w:rFonts w:ascii="仿宋_GB2312" w:hAnsi="宋体" w:eastAsia="仿宋_GB2312" w:cs="Calibri"/>
          <w:kern w:val="0"/>
          <w:sz w:val="24"/>
          <w:szCs w:val="24"/>
        </w:rPr>
        <w:t>http://www.yzw.cn</w:t>
      </w:r>
      <w:r>
        <w:rPr>
          <w:rFonts w:hint="eastAsia" w:ascii="仿宋_GB2312" w:hAnsi="宋体" w:eastAsia="仿宋_GB2312" w:cs="Calibri"/>
          <w:kern w:val="0"/>
          <w:sz w:val="24"/>
          <w:szCs w:val="24"/>
        </w:rPr>
        <w:t>）上注册的供应商，登录后即可报名。</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2、报名时间。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招标公告发布时间：</w:t>
      </w:r>
      <w:r>
        <w:rPr>
          <w:rFonts w:ascii="仿宋_GB2312" w:hAnsi="宋体" w:eastAsia="仿宋_GB2312" w:cs="Calibri"/>
          <w:kern w:val="0"/>
          <w:sz w:val="24"/>
          <w:szCs w:val="24"/>
          <w:u w:val="single"/>
        </w:rPr>
        <w:t>20</w:t>
      </w:r>
      <w:r>
        <w:rPr>
          <w:rFonts w:hint="eastAsia" w:ascii="仿宋_GB2312" w:hAnsi="宋体" w:eastAsia="仿宋_GB2312" w:cs="Calibri"/>
          <w:kern w:val="0"/>
          <w:sz w:val="24"/>
          <w:szCs w:val="24"/>
          <w:u w:val="single"/>
          <w:lang w:val="en-US" w:eastAsia="zh-CN"/>
        </w:rPr>
        <w:t>20</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lang w:val="en-US" w:eastAsia="zh-CN"/>
        </w:rPr>
        <w:t>7</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lang w:val="en-US" w:eastAsia="zh-CN"/>
        </w:rPr>
        <w:t>5</w:t>
      </w:r>
      <w:r>
        <w:rPr>
          <w:rFonts w:hint="eastAsia" w:ascii="仿宋_GB2312" w:hAnsi="宋体" w:eastAsia="仿宋_GB2312" w:cs="Calibri"/>
          <w:kern w:val="0"/>
          <w:sz w:val="24"/>
          <w:szCs w:val="24"/>
        </w:rPr>
        <w:t>日（北京时间）。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本招标项目的报名截止时间为：</w:t>
      </w:r>
      <w:r>
        <w:rPr>
          <w:rFonts w:ascii="仿宋_GB2312" w:hAnsi="宋体" w:eastAsia="仿宋_GB2312" w:cs="Calibri"/>
          <w:kern w:val="0"/>
          <w:sz w:val="24"/>
          <w:szCs w:val="24"/>
          <w:u w:val="single"/>
        </w:rPr>
        <w:t>20</w:t>
      </w:r>
      <w:r>
        <w:rPr>
          <w:rFonts w:hint="eastAsia" w:ascii="仿宋_GB2312" w:hAnsi="宋体" w:eastAsia="仿宋_GB2312" w:cs="Calibri"/>
          <w:kern w:val="0"/>
          <w:sz w:val="24"/>
          <w:szCs w:val="24"/>
          <w:u w:val="single"/>
          <w:lang w:val="en-US" w:eastAsia="zh-CN"/>
        </w:rPr>
        <w:t>20</w:t>
      </w:r>
      <w:r>
        <w:rPr>
          <w:rFonts w:hint="eastAsia" w:ascii="仿宋_GB2312" w:hAnsi="宋体" w:eastAsia="仿宋_GB2312" w:cs="Calibri"/>
          <w:kern w:val="0"/>
          <w:sz w:val="24"/>
          <w:szCs w:val="24"/>
        </w:rPr>
        <w:t>年</w:t>
      </w:r>
      <w:r>
        <w:rPr>
          <w:rFonts w:hint="eastAsia" w:ascii="仿宋_GB2312" w:hAnsi="宋体" w:eastAsia="仿宋_GB2312" w:cs="Calibri"/>
          <w:kern w:val="0"/>
          <w:sz w:val="24"/>
          <w:szCs w:val="24"/>
          <w:u w:val="single"/>
          <w:lang w:val="en-US" w:eastAsia="zh-CN"/>
        </w:rPr>
        <w:t>7</w:t>
      </w:r>
      <w:r>
        <w:rPr>
          <w:rFonts w:hint="eastAsia" w:ascii="仿宋_GB2312" w:hAnsi="宋体" w:eastAsia="仿宋_GB2312" w:cs="Calibri"/>
          <w:kern w:val="0"/>
          <w:sz w:val="24"/>
          <w:szCs w:val="24"/>
        </w:rPr>
        <w:t>月</w:t>
      </w:r>
      <w:r>
        <w:rPr>
          <w:rFonts w:hint="eastAsia" w:ascii="仿宋_GB2312" w:hAnsi="宋体" w:eastAsia="仿宋_GB2312" w:cs="Calibri"/>
          <w:kern w:val="0"/>
          <w:sz w:val="24"/>
          <w:szCs w:val="24"/>
          <w:u w:val="single"/>
          <w:lang w:val="en-US" w:eastAsia="zh-CN"/>
        </w:rPr>
        <w:t>10</w:t>
      </w:r>
      <w:r>
        <w:rPr>
          <w:rFonts w:hint="eastAsia" w:ascii="仿宋_GB2312" w:hAnsi="宋体" w:eastAsia="仿宋_GB2312" w:cs="Calibri"/>
          <w:kern w:val="0"/>
          <w:sz w:val="24"/>
          <w:szCs w:val="24"/>
        </w:rPr>
        <w:t>日</w:t>
      </w:r>
      <w:r>
        <w:rPr>
          <w:rFonts w:ascii="仿宋_GB2312" w:hAnsi="宋体" w:eastAsia="仿宋_GB2312" w:cs="Calibri"/>
          <w:kern w:val="0"/>
          <w:sz w:val="24"/>
          <w:szCs w:val="24"/>
          <w:u w:val="single"/>
        </w:rPr>
        <w:t>12</w:t>
      </w:r>
      <w:r>
        <w:rPr>
          <w:rFonts w:hint="eastAsia" w:ascii="仿宋_GB2312" w:hAnsi="宋体" w:eastAsia="仿宋_GB2312" w:cs="Calibri"/>
          <w:kern w:val="0"/>
          <w:sz w:val="24"/>
          <w:szCs w:val="24"/>
        </w:rPr>
        <w:t>时</w:t>
      </w:r>
      <w:r>
        <w:rPr>
          <w:rFonts w:hint="eastAsia" w:ascii="仿宋_GB2312" w:hAnsi="宋体" w:eastAsia="仿宋_GB2312" w:cs="Calibri"/>
          <w:kern w:val="0"/>
          <w:sz w:val="24"/>
          <w:szCs w:val="24"/>
          <w:u w:val="single"/>
        </w:rPr>
        <w:t xml:space="preserve"> </w:t>
      </w:r>
      <w:r>
        <w:rPr>
          <w:rFonts w:ascii="仿宋_GB2312" w:hAnsi="宋体" w:eastAsia="仿宋_GB2312" w:cs="Calibri"/>
          <w:kern w:val="0"/>
          <w:sz w:val="24"/>
          <w:szCs w:val="24"/>
          <w:u w:val="single"/>
        </w:rPr>
        <w:t>0</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分（北京时间）。</w:t>
      </w:r>
    </w:p>
    <w:p>
      <w:pPr>
        <w:widowControl/>
        <w:spacing w:line="440" w:lineRule="exact"/>
        <w:ind w:firstLine="484" w:firstLineChars="202"/>
        <w:jc w:val="left"/>
        <w:rPr>
          <w:rFonts w:ascii="仿宋_GB2312" w:hAnsi="宋体" w:eastAsia="仿宋_GB2312" w:cs="Calibri"/>
          <w:kern w:val="0"/>
          <w:sz w:val="24"/>
          <w:szCs w:val="24"/>
        </w:rPr>
      </w:pPr>
      <w:r>
        <w:rPr>
          <w:rFonts w:hint="eastAsia" w:ascii="仿宋_GB2312" w:hAnsi="宋体" w:eastAsia="仿宋_GB2312" w:cs="Calibri"/>
          <w:kern w:val="0"/>
          <w:sz w:val="24"/>
          <w:szCs w:val="24"/>
        </w:rPr>
        <w:t>3、招标文件的获取</w:t>
      </w:r>
    </w:p>
    <w:p>
      <w:pPr>
        <w:widowControl/>
        <w:spacing w:line="440" w:lineRule="exact"/>
        <w:ind w:firstLine="484" w:firstLineChars="202"/>
        <w:rPr>
          <w:rFonts w:ascii="仿宋_GB2312" w:hAnsi="宋体" w:eastAsia="仿宋_GB2312" w:cs="Calibri"/>
          <w:kern w:val="0"/>
          <w:sz w:val="24"/>
          <w:szCs w:val="24"/>
        </w:rPr>
      </w:pPr>
      <w:r>
        <w:rPr>
          <w:rFonts w:hint="eastAsia" w:ascii="仿宋_GB2312" w:hAnsi="宋体" w:eastAsia="仿宋_GB2312" w:cs="Calibri"/>
          <w:kern w:val="0"/>
          <w:sz w:val="24"/>
          <w:szCs w:val="24"/>
        </w:rPr>
        <w:t>经资格审查入围的供应商，经通知可直接登录中国建筑集中采购网络交易投标平台或云筑网上下载招标文件，并依据招标文件要求于投标截止日前进行网上投标。</w:t>
      </w:r>
    </w:p>
    <w:p>
      <w:pPr>
        <w:widowControl/>
        <w:spacing w:line="440" w:lineRule="exact"/>
        <w:ind w:firstLine="487" w:firstLineChars="202"/>
        <w:rPr>
          <w:rFonts w:ascii="仿宋_GB2312" w:hAnsi="宋体" w:eastAsia="仿宋_GB2312" w:cs="Calibri"/>
          <w:b/>
          <w:bCs/>
          <w:kern w:val="0"/>
          <w:sz w:val="24"/>
          <w:szCs w:val="24"/>
        </w:rPr>
      </w:pPr>
      <w:r>
        <w:rPr>
          <w:rFonts w:hint="eastAsia" w:ascii="仿宋_GB2312" w:hAnsi="宋体" w:eastAsia="仿宋_GB2312" w:cs="Calibri"/>
          <w:b/>
          <w:bCs/>
          <w:kern w:val="0"/>
          <w:sz w:val="24"/>
          <w:szCs w:val="24"/>
        </w:rPr>
        <w:t>六、联系方式</w:t>
      </w:r>
    </w:p>
    <w:p>
      <w:pPr>
        <w:widowControl/>
        <w:spacing w:line="440" w:lineRule="exact"/>
        <w:rPr>
          <w:rFonts w:ascii="仿宋_GB2312" w:hAnsi="宋体" w:eastAsia="仿宋_GB2312" w:cs="宋体"/>
          <w:color w:val="000000"/>
          <w:kern w:val="0"/>
          <w:sz w:val="24"/>
          <w:szCs w:val="24"/>
          <w:u w:val="single"/>
        </w:rPr>
      </w:pPr>
      <w:r>
        <w:rPr>
          <w:rFonts w:hint="eastAsia" w:ascii="仿宋_GB2312" w:hAnsi="宋体" w:eastAsia="仿宋_GB2312" w:cs="宋体"/>
          <w:color w:val="000000"/>
          <w:kern w:val="0"/>
          <w:sz w:val="24"/>
          <w:szCs w:val="24"/>
        </w:rPr>
        <w:t xml:space="preserve">招标单位: </w:t>
      </w:r>
      <w:r>
        <w:rPr>
          <w:rFonts w:hint="eastAsia" w:ascii="仿宋_GB2312" w:hAnsi="宋体" w:eastAsia="仿宋_GB2312" w:cs="宋体"/>
          <w:color w:val="000000"/>
          <w:kern w:val="0"/>
          <w:sz w:val="24"/>
          <w:szCs w:val="24"/>
          <w:u w:val="single"/>
        </w:rPr>
        <w:t>中建城市建设发展有限公司</w:t>
      </w:r>
    </w:p>
    <w:p>
      <w:pPr>
        <w:widowControl/>
        <w:spacing w:line="440" w:lineRule="exac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招标地址：</w:t>
      </w:r>
      <w:r>
        <w:rPr>
          <w:rFonts w:hint="eastAsia" w:ascii="仿宋_GB2312" w:hAnsi="宋体" w:eastAsia="仿宋_GB2312" w:cs="宋体"/>
          <w:color w:val="000000"/>
          <w:kern w:val="0"/>
          <w:sz w:val="24"/>
          <w:szCs w:val="24"/>
          <w:u w:val="single"/>
        </w:rPr>
        <w:t>徐州市管道燃气供气服务中心项目部（徐州市泉山区矿山路6</w:t>
      </w:r>
      <w:r>
        <w:rPr>
          <w:rFonts w:ascii="仿宋_GB2312" w:hAnsi="宋体" w:eastAsia="仿宋_GB2312" w:cs="宋体"/>
          <w:color w:val="000000"/>
          <w:kern w:val="0"/>
          <w:sz w:val="24"/>
          <w:szCs w:val="24"/>
          <w:u w:val="single"/>
        </w:rPr>
        <w:t>5</w:t>
      </w:r>
      <w:r>
        <w:rPr>
          <w:rFonts w:hint="eastAsia" w:ascii="仿宋_GB2312" w:hAnsi="宋体" w:eastAsia="仿宋_GB2312" w:cs="宋体"/>
          <w:color w:val="000000"/>
          <w:kern w:val="0"/>
          <w:sz w:val="24"/>
          <w:szCs w:val="24"/>
          <w:u w:val="single"/>
        </w:rPr>
        <w:t>号）</w:t>
      </w:r>
    </w:p>
    <w:p>
      <w:pPr>
        <w:widowControl/>
        <w:spacing w:line="440" w:lineRule="exact"/>
        <w:rPr>
          <w:rFonts w:ascii="仿宋_GB2312" w:hAnsi="宋体" w:eastAsia="仿宋_GB2312" w:cs="Calibri"/>
          <w:kern w:val="0"/>
          <w:sz w:val="24"/>
          <w:szCs w:val="24"/>
          <w:u w:val="single"/>
        </w:rPr>
      </w:pPr>
      <w:r>
        <w:rPr>
          <w:rFonts w:hint="eastAsia" w:ascii="仿宋_GB2312" w:hAnsi="宋体" w:eastAsia="仿宋_GB2312" w:cs="Calibri"/>
          <w:kern w:val="0"/>
          <w:sz w:val="24"/>
          <w:szCs w:val="24"/>
        </w:rPr>
        <w:t>联系人：</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u w:val="single"/>
          <w:lang w:val="en-US" w:eastAsia="zh-CN"/>
        </w:rPr>
        <w:t>陈良龙</w:t>
      </w:r>
      <w:r>
        <w:rPr>
          <w:rFonts w:hint="eastAsia" w:ascii="仿宋_GB2312" w:hAnsi="宋体" w:eastAsia="仿宋_GB2312" w:cs="Calibri"/>
          <w:kern w:val="0"/>
          <w:sz w:val="24"/>
          <w:szCs w:val="24"/>
          <w:u w:val="single"/>
        </w:rPr>
        <w:t xml:space="preserve"> </w:t>
      </w:r>
      <w:r>
        <w:rPr>
          <w:rFonts w:hint="eastAsia" w:ascii="仿宋_GB2312" w:hAnsi="宋体" w:eastAsia="仿宋_GB2312" w:cs="Calibri"/>
          <w:kern w:val="0"/>
          <w:sz w:val="24"/>
          <w:szCs w:val="24"/>
        </w:rPr>
        <w:t>，联系电话：</w:t>
      </w:r>
      <w:r>
        <w:rPr>
          <w:rFonts w:hint="eastAsia" w:ascii="仿宋_GB2312" w:hAnsi="宋体" w:eastAsia="仿宋_GB2312" w:cs="Calibri"/>
          <w:kern w:val="0"/>
          <w:sz w:val="24"/>
          <w:szCs w:val="24"/>
          <w:u w:val="single"/>
        </w:rPr>
        <w:t xml:space="preserve"> </w:t>
      </w:r>
      <w:r>
        <w:rPr>
          <w:rFonts w:ascii="仿宋_GB2312" w:hAnsi="宋体" w:eastAsia="仿宋_GB2312" w:cs="Calibri"/>
          <w:kern w:val="0"/>
          <w:sz w:val="24"/>
          <w:szCs w:val="24"/>
          <w:u w:val="single"/>
        </w:rPr>
        <w:t>1</w:t>
      </w:r>
      <w:r>
        <w:rPr>
          <w:rFonts w:hint="eastAsia" w:ascii="仿宋_GB2312" w:hAnsi="宋体" w:eastAsia="仿宋_GB2312" w:cs="Calibri"/>
          <w:kern w:val="0"/>
          <w:sz w:val="24"/>
          <w:szCs w:val="24"/>
          <w:u w:val="single"/>
          <w:lang w:val="en-US" w:eastAsia="zh-CN"/>
        </w:rPr>
        <w:t>3605288201</w:t>
      </w:r>
      <w:r>
        <w:rPr>
          <w:rFonts w:hint="eastAsia" w:ascii="仿宋_GB2312" w:hAnsi="宋体" w:eastAsia="仿宋_GB2312" w:cs="Calibri"/>
          <w:kern w:val="0"/>
          <w:sz w:val="24"/>
          <w:szCs w:val="24"/>
          <w:u w:val="single"/>
        </w:rPr>
        <w:t xml:space="preserve"> </w:t>
      </w: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p>
    <w:p>
      <w:pPr>
        <w:widowControl/>
        <w:spacing w:line="440" w:lineRule="exact"/>
        <w:ind w:left="1275" w:leftChars="607"/>
        <w:jc w:val="right"/>
        <w:rPr>
          <w:rFonts w:ascii="仿宋_GB2312" w:hAnsi="宋体" w:eastAsia="仿宋_GB2312" w:cs="宋体"/>
          <w:color w:val="000000"/>
          <w:kern w:val="0"/>
          <w:sz w:val="24"/>
          <w:szCs w:val="24"/>
        </w:rPr>
      </w:pPr>
      <w:r>
        <w:rPr>
          <w:rFonts w:hint="eastAsia" w:ascii="仿宋_GB2312" w:hAnsi="宋体" w:eastAsia="仿宋_GB2312" w:cs="宋体"/>
          <w:color w:val="000000"/>
          <w:kern w:val="0"/>
          <w:sz w:val="24"/>
          <w:szCs w:val="24"/>
        </w:rPr>
        <w:t xml:space="preserve">日期:   </w:t>
      </w:r>
      <w:r>
        <w:rPr>
          <w:rFonts w:ascii="仿宋_GB2312" w:hAnsi="宋体" w:eastAsia="仿宋_GB2312" w:cs="宋体"/>
          <w:color w:val="000000"/>
          <w:kern w:val="0"/>
          <w:sz w:val="24"/>
          <w:szCs w:val="24"/>
        </w:rPr>
        <w:t>20</w:t>
      </w:r>
      <w:r>
        <w:rPr>
          <w:rFonts w:hint="eastAsia" w:ascii="仿宋_GB2312" w:hAnsi="宋体" w:eastAsia="仿宋_GB2312" w:cs="宋体"/>
          <w:color w:val="000000"/>
          <w:kern w:val="0"/>
          <w:sz w:val="24"/>
          <w:szCs w:val="24"/>
          <w:lang w:val="en-US" w:eastAsia="zh-CN"/>
        </w:rPr>
        <w:t>20</w:t>
      </w:r>
      <w:r>
        <w:rPr>
          <w:rFonts w:hint="eastAsia" w:ascii="仿宋_GB2312" w:hAnsi="宋体" w:eastAsia="仿宋_GB2312" w:cs="宋体"/>
          <w:color w:val="000000"/>
          <w:kern w:val="0"/>
          <w:sz w:val="24"/>
          <w:szCs w:val="24"/>
        </w:rPr>
        <w:t xml:space="preserve"> 年</w:t>
      </w:r>
      <w:r>
        <w:rPr>
          <w:rFonts w:hint="eastAsia" w:ascii="仿宋_GB2312" w:hAnsi="宋体" w:eastAsia="仿宋_GB2312" w:cs="宋体"/>
          <w:color w:val="000000"/>
          <w:kern w:val="0"/>
          <w:sz w:val="24"/>
          <w:szCs w:val="24"/>
          <w:lang w:val="en-US" w:eastAsia="zh-CN"/>
        </w:rPr>
        <w:t>7</w:t>
      </w:r>
      <w:r>
        <w:rPr>
          <w:rFonts w:hint="eastAsia" w:ascii="仿宋_GB2312" w:hAnsi="宋体" w:eastAsia="仿宋_GB2312" w:cs="宋体"/>
          <w:color w:val="000000"/>
          <w:kern w:val="0"/>
          <w:sz w:val="24"/>
          <w:szCs w:val="24"/>
        </w:rPr>
        <w:t>月</w:t>
      </w:r>
      <w:r>
        <w:rPr>
          <w:rFonts w:hint="eastAsia" w:ascii="仿宋_GB2312" w:hAnsi="宋体" w:eastAsia="仿宋_GB2312" w:cs="宋体"/>
          <w:color w:val="000000"/>
          <w:kern w:val="0"/>
          <w:sz w:val="24"/>
          <w:szCs w:val="24"/>
          <w:lang w:val="en-US" w:eastAsia="zh-CN"/>
        </w:rPr>
        <w:t>5</w:t>
      </w:r>
      <w:r>
        <w:rPr>
          <w:rFonts w:hint="eastAsia" w:ascii="仿宋_GB2312" w:hAnsi="宋体" w:eastAsia="仿宋_GB2312" w:cs="宋体"/>
          <w:color w:val="000000"/>
          <w:kern w:val="0"/>
          <w:sz w:val="24"/>
          <w:szCs w:val="24"/>
        </w:rPr>
        <w:t>日</w:t>
      </w:r>
    </w:p>
    <w:p>
      <w:pPr>
        <w:spacing w:line="360" w:lineRule="exact"/>
        <w:rPr>
          <w:rFonts w:ascii="仿宋_GB2312" w:hAnsi="宋体" w:eastAsia="仿宋_GB2312" w:cs="宋体"/>
          <w:color w:val="000000"/>
          <w:sz w:val="24"/>
          <w:szCs w:val="24"/>
        </w:rPr>
      </w:pPr>
    </w:p>
    <w:p>
      <w:pPr>
        <w:spacing w:line="360" w:lineRule="exact"/>
        <w:rPr>
          <w:rFonts w:ascii="仿宋_GB2312" w:hAnsi="宋体" w:eastAsia="仿宋_GB2312" w:cs="宋体"/>
          <w:b/>
          <w:bCs/>
          <w:color w:val="000000"/>
          <w:sz w:val="24"/>
          <w:szCs w:val="24"/>
        </w:rPr>
      </w:pPr>
      <w:bookmarkStart w:id="0" w:name="_GoBack"/>
      <w:bookmarkEnd w:id="0"/>
    </w:p>
    <w:p>
      <w:pPr>
        <w:rPr>
          <w:rFonts w:ascii="宋体" w:hAnsi="宋体" w:cs="宋体"/>
          <w:b/>
          <w:bCs/>
          <w:color w:val="000000"/>
          <w:sz w:val="30"/>
        </w:rPr>
      </w:pPr>
    </w:p>
    <w:p>
      <w:pPr>
        <w:rPr>
          <w:rFonts w:ascii="宋体" w:hAnsi="宋体" w:cs="宋体"/>
          <w:b/>
          <w:bCs/>
          <w:color w:val="000000"/>
          <w:sz w:val="30"/>
        </w:rPr>
      </w:pPr>
      <w:r>
        <w:rPr>
          <w:rFonts w:hint="eastAsia" w:ascii="宋体" w:hAnsi="宋体" w:cs="宋体"/>
          <w:b/>
          <w:bCs/>
          <w:color w:val="000000"/>
          <w:sz w:val="30"/>
        </w:rPr>
        <w:t xml:space="preserve">       </w:t>
      </w:r>
    </w:p>
    <w:p>
      <w:pPr>
        <w:rPr>
          <w:rFonts w:ascii="宋体" w:hAnsi="宋体" w:cs="宋体"/>
          <w:b/>
          <w:bCs/>
          <w:color w:val="000000"/>
          <w:sz w:val="30"/>
        </w:rPr>
      </w:pPr>
    </w:p>
    <w:p>
      <w:pPr>
        <w:rPr>
          <w:rFonts w:ascii="宋体" w:hAnsi="宋体" w:cs="宋体"/>
          <w:b/>
          <w:bCs/>
          <w:color w:val="000000"/>
          <w:sz w:val="30"/>
        </w:rPr>
      </w:pPr>
    </w:p>
    <w:p>
      <w:pPr>
        <w:rPr>
          <w:rFonts w:ascii="宋体" w:hAnsi="宋体" w:cs="宋体"/>
          <w:b/>
          <w:bCs/>
          <w:color w:val="000000"/>
          <w:sz w:val="30"/>
        </w:rPr>
      </w:pPr>
    </w:p>
    <w:p>
      <w:pPr>
        <w:rPr>
          <w:rFonts w:ascii="宋体" w:hAnsi="宋体" w:cs="宋体"/>
          <w:b/>
          <w:bCs/>
          <w:color w:val="000000"/>
          <w:sz w:val="30"/>
        </w:rPr>
      </w:pPr>
    </w:p>
    <w:p>
      <w:pPr>
        <w:rPr>
          <w:rFonts w:ascii="宋体" w:hAnsi="宋体" w:cs="宋体"/>
          <w:b/>
          <w:bCs/>
          <w:color w:val="000000"/>
          <w:sz w:val="30"/>
        </w:rPr>
      </w:pPr>
    </w:p>
    <w:p>
      <w:pPr>
        <w:rPr>
          <w:rFonts w:ascii="宋体" w:hAnsi="宋体" w:cs="宋体"/>
          <w:b/>
          <w:bCs/>
          <w:color w:val="000000"/>
          <w:sz w:val="30"/>
        </w:rPr>
      </w:pPr>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81BB2"/>
    <w:rsid w:val="0000288D"/>
    <w:rsid w:val="00014446"/>
    <w:rsid w:val="00017AEE"/>
    <w:rsid w:val="00021728"/>
    <w:rsid w:val="00026921"/>
    <w:rsid w:val="00030AF7"/>
    <w:rsid w:val="00053A9C"/>
    <w:rsid w:val="00081BB2"/>
    <w:rsid w:val="00087720"/>
    <w:rsid w:val="000930E0"/>
    <w:rsid w:val="000B30A2"/>
    <w:rsid w:val="000C7379"/>
    <w:rsid w:val="000D654B"/>
    <w:rsid w:val="000D6B93"/>
    <w:rsid w:val="000E2A86"/>
    <w:rsid w:val="00112B24"/>
    <w:rsid w:val="00163C73"/>
    <w:rsid w:val="001776FA"/>
    <w:rsid w:val="0018301B"/>
    <w:rsid w:val="001A398B"/>
    <w:rsid w:val="001A60AB"/>
    <w:rsid w:val="001C07BB"/>
    <w:rsid w:val="001C5900"/>
    <w:rsid w:val="001E5FF7"/>
    <w:rsid w:val="00201866"/>
    <w:rsid w:val="002164F1"/>
    <w:rsid w:val="00217B64"/>
    <w:rsid w:val="00220248"/>
    <w:rsid w:val="00221454"/>
    <w:rsid w:val="002266C4"/>
    <w:rsid w:val="00233662"/>
    <w:rsid w:val="002672A2"/>
    <w:rsid w:val="002A57B5"/>
    <w:rsid w:val="002D48ED"/>
    <w:rsid w:val="00303A9E"/>
    <w:rsid w:val="00343C2E"/>
    <w:rsid w:val="00351422"/>
    <w:rsid w:val="003735A8"/>
    <w:rsid w:val="00390B96"/>
    <w:rsid w:val="00392E48"/>
    <w:rsid w:val="003B3290"/>
    <w:rsid w:val="003C5AEC"/>
    <w:rsid w:val="003E03BC"/>
    <w:rsid w:val="00410047"/>
    <w:rsid w:val="004243DB"/>
    <w:rsid w:val="0044044C"/>
    <w:rsid w:val="004518D4"/>
    <w:rsid w:val="004567F8"/>
    <w:rsid w:val="00485369"/>
    <w:rsid w:val="004A1BA9"/>
    <w:rsid w:val="004A4950"/>
    <w:rsid w:val="004F0AB2"/>
    <w:rsid w:val="00523A26"/>
    <w:rsid w:val="0053661B"/>
    <w:rsid w:val="00556143"/>
    <w:rsid w:val="005700E6"/>
    <w:rsid w:val="005A1D67"/>
    <w:rsid w:val="005A2AA3"/>
    <w:rsid w:val="005B5FF1"/>
    <w:rsid w:val="005F1C9A"/>
    <w:rsid w:val="0061244C"/>
    <w:rsid w:val="00614FDA"/>
    <w:rsid w:val="00671452"/>
    <w:rsid w:val="006B037A"/>
    <w:rsid w:val="006D3CBF"/>
    <w:rsid w:val="006F3F41"/>
    <w:rsid w:val="00700F6C"/>
    <w:rsid w:val="00716D87"/>
    <w:rsid w:val="00762C1F"/>
    <w:rsid w:val="00765517"/>
    <w:rsid w:val="0076715B"/>
    <w:rsid w:val="007C66CD"/>
    <w:rsid w:val="007D17CE"/>
    <w:rsid w:val="007F3BFF"/>
    <w:rsid w:val="00812903"/>
    <w:rsid w:val="0081765B"/>
    <w:rsid w:val="00836AC2"/>
    <w:rsid w:val="00852D70"/>
    <w:rsid w:val="00870C8D"/>
    <w:rsid w:val="00873482"/>
    <w:rsid w:val="00873CC6"/>
    <w:rsid w:val="00894603"/>
    <w:rsid w:val="008962A8"/>
    <w:rsid w:val="008E047B"/>
    <w:rsid w:val="00956FEF"/>
    <w:rsid w:val="0098445C"/>
    <w:rsid w:val="00A04166"/>
    <w:rsid w:val="00A0480F"/>
    <w:rsid w:val="00A10250"/>
    <w:rsid w:val="00A236E9"/>
    <w:rsid w:val="00A5446C"/>
    <w:rsid w:val="00A56BDD"/>
    <w:rsid w:val="00AA3B10"/>
    <w:rsid w:val="00B15A1F"/>
    <w:rsid w:val="00B23DDF"/>
    <w:rsid w:val="00B243E9"/>
    <w:rsid w:val="00B3039D"/>
    <w:rsid w:val="00B40A9B"/>
    <w:rsid w:val="00B52DF0"/>
    <w:rsid w:val="00B87FDF"/>
    <w:rsid w:val="00BB432D"/>
    <w:rsid w:val="00BC1B62"/>
    <w:rsid w:val="00C35CBD"/>
    <w:rsid w:val="00C40E39"/>
    <w:rsid w:val="00C67A94"/>
    <w:rsid w:val="00C84A2E"/>
    <w:rsid w:val="00CA2AC3"/>
    <w:rsid w:val="00CC39B2"/>
    <w:rsid w:val="00D04B9E"/>
    <w:rsid w:val="00D6504D"/>
    <w:rsid w:val="00D92DBB"/>
    <w:rsid w:val="00DB75D5"/>
    <w:rsid w:val="00DC713E"/>
    <w:rsid w:val="00E419DB"/>
    <w:rsid w:val="00E66579"/>
    <w:rsid w:val="00E818C0"/>
    <w:rsid w:val="00E861FB"/>
    <w:rsid w:val="00EE3F72"/>
    <w:rsid w:val="00EF4AFC"/>
    <w:rsid w:val="00EF5036"/>
    <w:rsid w:val="00F41301"/>
    <w:rsid w:val="00F41EDB"/>
    <w:rsid w:val="00F43DFC"/>
    <w:rsid w:val="00F4463E"/>
    <w:rsid w:val="00F46CDA"/>
    <w:rsid w:val="00F566C3"/>
    <w:rsid w:val="00FD00EA"/>
    <w:rsid w:val="0CCF4880"/>
    <w:rsid w:val="122570E7"/>
    <w:rsid w:val="3D21676C"/>
    <w:rsid w:val="43316719"/>
    <w:rsid w:val="47D0271E"/>
    <w:rsid w:val="6855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仿宋_GB2312"/>
      <w:b/>
      <w:bCs/>
      <w:sz w:val="24"/>
      <w:szCs w:val="32"/>
    </w:rPr>
  </w:style>
  <w:style w:type="paragraph" w:styleId="4">
    <w:name w:val="heading 3"/>
    <w:basedOn w:val="1"/>
    <w:next w:val="1"/>
    <w:link w:val="37"/>
    <w:qFormat/>
    <w:uiPriority w:val="0"/>
    <w:pPr>
      <w:tabs>
        <w:tab w:val="left" w:pos="993"/>
      </w:tabs>
      <w:suppressAutoHyphens/>
      <w:spacing w:before="120" w:after="240" w:line="286" w:lineRule="atLeast"/>
      <w:jc w:val="left"/>
      <w:outlineLvl w:val="2"/>
    </w:pPr>
    <w:rPr>
      <w:rFonts w:ascii="宋体" w:hAnsi="宋体"/>
      <w:snapToGrid w:val="0"/>
      <w:kern w:val="28"/>
      <w:sz w:val="24"/>
      <w:szCs w:val="24"/>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rPr>
      <w:rFonts w:ascii="Times New Roman" w:hAnsi="Times New Roman"/>
      <w:szCs w:val="24"/>
    </w:rPr>
  </w:style>
  <w:style w:type="paragraph" w:styleId="6">
    <w:name w:val="caption"/>
    <w:basedOn w:val="1"/>
    <w:next w:val="1"/>
    <w:qFormat/>
    <w:uiPriority w:val="0"/>
    <w:pPr>
      <w:adjustRightInd w:val="0"/>
      <w:spacing w:before="152" w:after="160" w:line="360" w:lineRule="atLeast"/>
      <w:jc w:val="left"/>
      <w:textAlignment w:val="baseline"/>
    </w:pPr>
    <w:rPr>
      <w:rFonts w:ascii="Arial" w:hAnsi="Arial" w:eastAsia="黑体" w:cs="Arial"/>
      <w:kern w:val="0"/>
      <w:sz w:val="24"/>
      <w:szCs w:val="24"/>
    </w:rPr>
  </w:style>
  <w:style w:type="paragraph" w:styleId="7">
    <w:name w:val="Document Map"/>
    <w:basedOn w:val="1"/>
    <w:link w:val="58"/>
    <w:semiHidden/>
    <w:unhideWhenUsed/>
    <w:qFormat/>
    <w:uiPriority w:val="99"/>
    <w:rPr>
      <w:rFonts w:ascii="宋体"/>
      <w:sz w:val="18"/>
      <w:szCs w:val="18"/>
    </w:rPr>
  </w:style>
  <w:style w:type="paragraph" w:styleId="8">
    <w:name w:val="Body Text Indent"/>
    <w:basedOn w:val="1"/>
    <w:link w:val="40"/>
    <w:qFormat/>
    <w:uiPriority w:val="0"/>
    <w:pPr>
      <w:spacing w:line="360" w:lineRule="auto"/>
      <w:ind w:firstLine="600" w:firstLineChars="200"/>
    </w:pPr>
    <w:rPr>
      <w:rFonts w:ascii="仿宋_GB2312" w:hAnsi="Times New Roman" w:eastAsia="仿宋_GB2312"/>
      <w:bCs/>
      <w:sz w:val="30"/>
      <w:szCs w:val="20"/>
    </w:rPr>
  </w:style>
  <w:style w:type="paragraph" w:styleId="9">
    <w:name w:val="toc 5"/>
    <w:basedOn w:val="1"/>
    <w:next w:val="1"/>
    <w:qFormat/>
    <w:uiPriority w:val="0"/>
    <w:pPr>
      <w:ind w:left="1680" w:leftChars="800"/>
    </w:pPr>
    <w:rPr>
      <w:rFonts w:ascii="Times New Roman" w:hAnsi="Times New Roman"/>
      <w:szCs w:val="24"/>
    </w:rPr>
  </w:style>
  <w:style w:type="paragraph" w:styleId="10">
    <w:name w:val="toc 3"/>
    <w:basedOn w:val="1"/>
    <w:next w:val="1"/>
    <w:qFormat/>
    <w:uiPriority w:val="0"/>
    <w:pPr>
      <w:ind w:left="840" w:leftChars="400"/>
    </w:pPr>
    <w:rPr>
      <w:rFonts w:ascii="Times New Roman" w:hAnsi="Times New Roman"/>
      <w:szCs w:val="24"/>
    </w:rPr>
  </w:style>
  <w:style w:type="paragraph" w:styleId="11">
    <w:name w:val="Plain Text"/>
    <w:basedOn w:val="1"/>
    <w:link w:val="36"/>
    <w:uiPriority w:val="0"/>
    <w:rPr>
      <w:rFonts w:ascii="宋体" w:hAnsi="Courier New" w:cs="Courier New"/>
      <w:szCs w:val="21"/>
    </w:rPr>
  </w:style>
  <w:style w:type="paragraph" w:styleId="12">
    <w:name w:val="toc 8"/>
    <w:basedOn w:val="1"/>
    <w:next w:val="1"/>
    <w:qFormat/>
    <w:uiPriority w:val="0"/>
    <w:pPr>
      <w:ind w:left="2940" w:leftChars="1400"/>
    </w:pPr>
    <w:rPr>
      <w:rFonts w:ascii="Times New Roman" w:hAnsi="Times New Roman"/>
      <w:szCs w:val="24"/>
    </w:rPr>
  </w:style>
  <w:style w:type="paragraph" w:styleId="13">
    <w:name w:val="Date"/>
    <w:basedOn w:val="1"/>
    <w:next w:val="1"/>
    <w:link w:val="38"/>
    <w:qFormat/>
    <w:uiPriority w:val="0"/>
    <w:pPr>
      <w:ind w:left="100" w:leftChars="2500"/>
    </w:pPr>
    <w:rPr>
      <w:rFonts w:asciiTheme="minorHAnsi" w:hAnsiTheme="minorHAnsi" w:eastAsiaTheme="minorEastAsia" w:cstheme="minorBidi"/>
      <w:b/>
      <w:bCs/>
      <w:sz w:val="24"/>
      <w:szCs w:val="24"/>
    </w:rPr>
  </w:style>
  <w:style w:type="paragraph" w:styleId="14">
    <w:name w:val="Balloon Text"/>
    <w:basedOn w:val="1"/>
    <w:link w:val="30"/>
    <w:semiHidden/>
    <w:unhideWhenUsed/>
    <w:qFormat/>
    <w:uiPriority w:val="99"/>
    <w:rPr>
      <w:sz w:val="18"/>
      <w:szCs w:val="18"/>
    </w:rPr>
  </w:style>
  <w:style w:type="paragraph" w:styleId="15">
    <w:name w:val="footer"/>
    <w:basedOn w:val="1"/>
    <w:link w:val="32"/>
    <w:unhideWhenUsed/>
    <w:qFormat/>
    <w:uiPriority w:val="0"/>
    <w:pPr>
      <w:tabs>
        <w:tab w:val="center" w:pos="4153"/>
        <w:tab w:val="right" w:pos="8306"/>
      </w:tabs>
      <w:snapToGrid w:val="0"/>
      <w:jc w:val="left"/>
    </w:pPr>
    <w:rPr>
      <w:sz w:val="18"/>
      <w:szCs w:val="18"/>
    </w:rPr>
  </w:style>
  <w:style w:type="paragraph" w:styleId="16">
    <w:name w:val="header"/>
    <w:basedOn w:val="1"/>
    <w:link w:val="31"/>
    <w:unhideWhenUsed/>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link w:val="34"/>
    <w:qFormat/>
    <w:uiPriority w:val="0"/>
    <w:rPr>
      <w:rFonts w:ascii="Times New Roman" w:hAnsi="Times New Roman"/>
      <w:szCs w:val="24"/>
    </w:rPr>
  </w:style>
  <w:style w:type="paragraph" w:styleId="18">
    <w:name w:val="toc 4"/>
    <w:basedOn w:val="1"/>
    <w:next w:val="1"/>
    <w:qFormat/>
    <w:uiPriority w:val="0"/>
    <w:pPr>
      <w:ind w:left="1260" w:leftChars="600"/>
    </w:pPr>
    <w:rPr>
      <w:rFonts w:ascii="Times New Roman" w:hAnsi="Times New Roman"/>
      <w:szCs w:val="24"/>
    </w:rPr>
  </w:style>
  <w:style w:type="paragraph" w:styleId="19">
    <w:name w:val="toc 6"/>
    <w:basedOn w:val="1"/>
    <w:next w:val="1"/>
    <w:qFormat/>
    <w:uiPriority w:val="0"/>
    <w:pPr>
      <w:ind w:left="2100" w:leftChars="1000"/>
    </w:pPr>
    <w:rPr>
      <w:rFonts w:ascii="Times New Roman" w:hAnsi="Times New Roman"/>
      <w:szCs w:val="24"/>
    </w:rPr>
  </w:style>
  <w:style w:type="paragraph" w:styleId="20">
    <w:name w:val="toc 2"/>
    <w:basedOn w:val="1"/>
    <w:next w:val="1"/>
    <w:qFormat/>
    <w:uiPriority w:val="0"/>
    <w:pPr>
      <w:ind w:left="420" w:leftChars="200"/>
    </w:pPr>
    <w:rPr>
      <w:rFonts w:ascii="Times New Roman" w:hAnsi="Times New Roman"/>
      <w:szCs w:val="24"/>
    </w:rPr>
  </w:style>
  <w:style w:type="paragraph" w:styleId="21">
    <w:name w:val="toc 9"/>
    <w:basedOn w:val="1"/>
    <w:next w:val="1"/>
    <w:qFormat/>
    <w:uiPriority w:val="0"/>
    <w:pPr>
      <w:ind w:left="3360" w:leftChars="1600"/>
    </w:pPr>
    <w:rPr>
      <w:rFonts w:ascii="Times New Roman" w:hAnsi="Times New Roman"/>
      <w:szCs w:val="24"/>
    </w:rPr>
  </w:style>
  <w:style w:type="table" w:styleId="23">
    <w:name w:val="Table Grid"/>
    <w:basedOn w:val="2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5">
    <w:name w:val="page number"/>
    <w:basedOn w:val="24"/>
    <w:uiPriority w:val="0"/>
  </w:style>
  <w:style w:type="character" w:styleId="26">
    <w:name w:val="Hyperlink"/>
    <w:basedOn w:val="24"/>
    <w:qFormat/>
    <w:uiPriority w:val="0"/>
    <w:rPr>
      <w:rFonts w:hint="default" w:ascii="Times New Roman"/>
      <w:color w:val="0000FF"/>
      <w:u w:val="single"/>
    </w:rPr>
  </w:style>
  <w:style w:type="character" w:customStyle="1" w:styleId="27">
    <w:name w:val="标题 1 字符"/>
    <w:basedOn w:val="24"/>
    <w:link w:val="2"/>
    <w:qFormat/>
    <w:uiPriority w:val="0"/>
    <w:rPr>
      <w:rFonts w:ascii="Calibri" w:hAnsi="Calibri" w:eastAsia="宋体" w:cs="Times New Roman"/>
      <w:b/>
      <w:bCs/>
      <w:kern w:val="44"/>
      <w:sz w:val="44"/>
      <w:szCs w:val="44"/>
    </w:rPr>
  </w:style>
  <w:style w:type="character" w:customStyle="1" w:styleId="28">
    <w:name w:val="标题 2 字符"/>
    <w:basedOn w:val="24"/>
    <w:link w:val="3"/>
    <w:qFormat/>
    <w:uiPriority w:val="0"/>
    <w:rPr>
      <w:rFonts w:ascii="Arial" w:hAnsi="Arial" w:eastAsia="仿宋_GB2312" w:cs="Times New Roman"/>
      <w:b/>
      <w:bCs/>
      <w:sz w:val="24"/>
      <w:szCs w:val="32"/>
    </w:rPr>
  </w:style>
  <w:style w:type="character" w:customStyle="1" w:styleId="29">
    <w:name w:val="标题 3 Char"/>
    <w:basedOn w:val="24"/>
    <w:qFormat/>
    <w:uiPriority w:val="0"/>
    <w:rPr>
      <w:rFonts w:ascii="Calibri" w:hAnsi="Calibri" w:eastAsia="宋体" w:cs="Times New Roman"/>
      <w:b/>
      <w:bCs/>
      <w:sz w:val="32"/>
      <w:szCs w:val="32"/>
    </w:rPr>
  </w:style>
  <w:style w:type="character" w:customStyle="1" w:styleId="30">
    <w:name w:val="批注框文本 字符"/>
    <w:basedOn w:val="24"/>
    <w:link w:val="14"/>
    <w:semiHidden/>
    <w:qFormat/>
    <w:uiPriority w:val="99"/>
    <w:rPr>
      <w:rFonts w:ascii="Calibri" w:hAnsi="Calibri" w:eastAsia="宋体" w:cs="Times New Roman"/>
      <w:sz w:val="18"/>
      <w:szCs w:val="18"/>
    </w:rPr>
  </w:style>
  <w:style w:type="character" w:customStyle="1" w:styleId="31">
    <w:name w:val="页眉 字符"/>
    <w:basedOn w:val="24"/>
    <w:link w:val="16"/>
    <w:qFormat/>
    <w:uiPriority w:val="0"/>
    <w:rPr>
      <w:rFonts w:ascii="Calibri" w:hAnsi="Calibri" w:eastAsia="宋体" w:cs="Times New Roman"/>
      <w:sz w:val="18"/>
      <w:szCs w:val="18"/>
    </w:rPr>
  </w:style>
  <w:style w:type="character" w:customStyle="1" w:styleId="32">
    <w:name w:val="页脚 字符"/>
    <w:basedOn w:val="24"/>
    <w:link w:val="15"/>
    <w:qFormat/>
    <w:uiPriority w:val="0"/>
    <w:rPr>
      <w:rFonts w:ascii="Calibri" w:hAnsi="Calibri" w:eastAsia="宋体" w:cs="Times New Roman"/>
      <w:sz w:val="18"/>
      <w:szCs w:val="18"/>
    </w:rPr>
  </w:style>
  <w:style w:type="paragraph" w:styleId="33">
    <w:name w:val="List Paragraph"/>
    <w:basedOn w:val="1"/>
    <w:qFormat/>
    <w:uiPriority w:val="0"/>
    <w:pPr>
      <w:ind w:firstLine="420" w:firstLineChars="200"/>
    </w:pPr>
  </w:style>
  <w:style w:type="character" w:customStyle="1" w:styleId="34">
    <w:name w:val="TOC 1 字符"/>
    <w:link w:val="17"/>
    <w:qFormat/>
    <w:uiPriority w:val="0"/>
    <w:rPr>
      <w:rFonts w:ascii="Times New Roman" w:hAnsi="Times New Roman" w:eastAsia="宋体" w:cs="Times New Roman"/>
      <w:szCs w:val="24"/>
    </w:rPr>
  </w:style>
  <w:style w:type="paragraph" w:customStyle="1" w:styleId="35">
    <w:name w:val="TOC Heading"/>
    <w:basedOn w:val="2"/>
    <w:next w:val="1"/>
    <w:qFormat/>
    <w:uiPriority w:val="0"/>
    <w:pPr>
      <w:widowControl/>
      <w:spacing w:before="480" w:after="0" w:line="276" w:lineRule="auto"/>
      <w:jc w:val="left"/>
      <w:outlineLvl w:val="9"/>
    </w:pPr>
    <w:rPr>
      <w:rFonts w:ascii="Cambria" w:hAnsi="Cambria"/>
      <w:color w:val="365F91"/>
      <w:kern w:val="0"/>
      <w:sz w:val="28"/>
      <w:szCs w:val="28"/>
    </w:rPr>
  </w:style>
  <w:style w:type="character" w:customStyle="1" w:styleId="36">
    <w:name w:val="纯文本 字符"/>
    <w:basedOn w:val="24"/>
    <w:link w:val="11"/>
    <w:qFormat/>
    <w:uiPriority w:val="0"/>
    <w:rPr>
      <w:rFonts w:ascii="宋体" w:hAnsi="Courier New" w:eastAsia="宋体" w:cs="Courier New"/>
      <w:szCs w:val="21"/>
    </w:rPr>
  </w:style>
  <w:style w:type="character" w:customStyle="1" w:styleId="37">
    <w:name w:val="标题 3 字符"/>
    <w:basedOn w:val="28"/>
    <w:link w:val="4"/>
    <w:qFormat/>
    <w:uiPriority w:val="0"/>
    <w:rPr>
      <w:rFonts w:ascii="宋体" w:hAnsi="宋体" w:eastAsia="宋体" w:cs="Times New Roman"/>
      <w:snapToGrid w:val="0"/>
      <w:kern w:val="28"/>
      <w:sz w:val="24"/>
      <w:szCs w:val="24"/>
    </w:rPr>
  </w:style>
  <w:style w:type="character" w:customStyle="1" w:styleId="38">
    <w:name w:val="日期 字符"/>
    <w:basedOn w:val="24"/>
    <w:link w:val="13"/>
    <w:qFormat/>
    <w:uiPriority w:val="0"/>
    <w:rPr>
      <w:b/>
      <w:bCs/>
      <w:sz w:val="24"/>
      <w:szCs w:val="24"/>
    </w:rPr>
  </w:style>
  <w:style w:type="character" w:customStyle="1" w:styleId="39">
    <w:name w:val="日期 Char1"/>
    <w:basedOn w:val="24"/>
    <w:qFormat/>
    <w:uiPriority w:val="0"/>
    <w:rPr>
      <w:kern w:val="2"/>
      <w:sz w:val="21"/>
      <w:szCs w:val="24"/>
    </w:rPr>
  </w:style>
  <w:style w:type="character" w:customStyle="1" w:styleId="40">
    <w:name w:val="正文文本缩进 字符"/>
    <w:basedOn w:val="24"/>
    <w:link w:val="8"/>
    <w:qFormat/>
    <w:uiPriority w:val="0"/>
    <w:rPr>
      <w:rFonts w:ascii="仿宋_GB2312" w:hAnsi="Times New Roman" w:eastAsia="仿宋_GB2312" w:cs="Times New Roman"/>
      <w:bCs/>
      <w:sz w:val="30"/>
      <w:szCs w:val="20"/>
    </w:rPr>
  </w:style>
  <w:style w:type="character" w:customStyle="1" w:styleId="41">
    <w:name w:val="日期 Char2"/>
    <w:basedOn w:val="24"/>
    <w:semiHidden/>
    <w:qFormat/>
    <w:uiPriority w:val="99"/>
    <w:rPr>
      <w:rFonts w:ascii="Calibri" w:hAnsi="Calibri" w:eastAsia="宋体" w:cs="Times New Roman"/>
    </w:rPr>
  </w:style>
  <w:style w:type="character" w:customStyle="1" w:styleId="42">
    <w:name w:val="纯文本 Char1"/>
    <w:basedOn w:val="24"/>
    <w:semiHidden/>
    <w:qFormat/>
    <w:uiPriority w:val="99"/>
    <w:rPr>
      <w:rFonts w:ascii="宋体" w:hAnsi="Courier New" w:eastAsia="宋体" w:cs="Courier New"/>
      <w:szCs w:val="21"/>
    </w:rPr>
  </w:style>
  <w:style w:type="paragraph" w:customStyle="1" w:styleId="43">
    <w:name w:val="p18"/>
    <w:basedOn w:val="1"/>
    <w:qFormat/>
    <w:uiPriority w:val="0"/>
    <w:pPr>
      <w:widowControl/>
      <w:spacing w:before="480" w:line="276" w:lineRule="auto"/>
      <w:jc w:val="left"/>
    </w:pPr>
    <w:rPr>
      <w:rFonts w:ascii="Cambria" w:hAnsi="Cambria" w:cs="宋体"/>
      <w:b/>
      <w:bCs/>
      <w:color w:val="365F91"/>
      <w:kern w:val="0"/>
      <w:sz w:val="28"/>
      <w:szCs w:val="28"/>
    </w:rPr>
  </w:style>
  <w:style w:type="paragraph" w:customStyle="1" w:styleId="44">
    <w:name w:val="p16"/>
    <w:basedOn w:val="1"/>
    <w:qFormat/>
    <w:uiPriority w:val="0"/>
    <w:pPr>
      <w:widowControl/>
      <w:spacing w:after="160" w:line="240" w:lineRule="atLeast"/>
      <w:jc w:val="left"/>
    </w:pPr>
    <w:rPr>
      <w:rFonts w:ascii="宋体" w:hAnsi="宋体" w:cs="宋体"/>
      <w:kern w:val="0"/>
      <w:szCs w:val="21"/>
    </w:rPr>
  </w:style>
  <w:style w:type="paragraph" w:customStyle="1" w:styleId="45">
    <w:name w:val="。"/>
    <w:basedOn w:val="1"/>
    <w:qFormat/>
    <w:uiPriority w:val="0"/>
    <w:pPr>
      <w:adjustRightInd w:val="0"/>
      <w:spacing w:line="312" w:lineRule="atLeast"/>
      <w:ind w:right="679"/>
      <w:textAlignment w:val="baseline"/>
    </w:pPr>
    <w:rPr>
      <w:rFonts w:ascii="宋体" w:hAnsi="Times New Roman"/>
      <w:kern w:val="0"/>
      <w:sz w:val="20"/>
      <w:szCs w:val="24"/>
    </w:rPr>
  </w:style>
  <w:style w:type="paragraph" w:customStyle="1" w:styleId="46">
    <w:name w:val="Char Char Char Char Char Char Char"/>
    <w:basedOn w:val="1"/>
    <w:qFormat/>
    <w:uiPriority w:val="0"/>
    <w:pPr>
      <w:widowControl/>
      <w:spacing w:after="160" w:line="240" w:lineRule="exact"/>
      <w:jc w:val="left"/>
    </w:pPr>
    <w:rPr>
      <w:rFonts w:ascii="Times New Roman" w:hAnsi="Times New Roman"/>
      <w:szCs w:val="24"/>
    </w:rPr>
  </w:style>
  <w:style w:type="paragraph" w:customStyle="1" w:styleId="47">
    <w:name w:val="纯文本1"/>
    <w:basedOn w:val="1"/>
    <w:qFormat/>
    <w:uiPriority w:val="0"/>
    <w:rPr>
      <w:rFonts w:ascii="宋体" w:hAnsi="Courier New"/>
      <w:szCs w:val="24"/>
    </w:rPr>
  </w:style>
  <w:style w:type="paragraph" w:customStyle="1" w:styleId="48">
    <w:name w:val="列出段落1"/>
    <w:basedOn w:val="1"/>
    <w:qFormat/>
    <w:uiPriority w:val="0"/>
    <w:pPr>
      <w:ind w:firstLine="420" w:firstLineChars="200"/>
    </w:pPr>
    <w:rPr>
      <w:rFonts w:hint="eastAsia" w:ascii="Times New Roman" w:hAnsi="Times New Roman"/>
      <w:szCs w:val="24"/>
    </w:rPr>
  </w:style>
  <w:style w:type="paragraph" w:customStyle="1" w:styleId="49">
    <w:name w:val="Char"/>
    <w:basedOn w:val="1"/>
    <w:qFormat/>
    <w:uiPriority w:val="0"/>
    <w:pPr>
      <w:snapToGrid w:val="0"/>
      <w:spacing w:beforeLines="20" w:line="440" w:lineRule="atLeast"/>
      <w:ind w:firstLine="200" w:firstLineChars="200"/>
    </w:pPr>
    <w:rPr>
      <w:rFonts w:ascii="Times New Roman" w:hAnsi="Times New Roman"/>
      <w:szCs w:val="24"/>
    </w:rPr>
  </w:style>
  <w:style w:type="paragraph" w:customStyle="1" w:styleId="50">
    <w:name w:val="p17"/>
    <w:basedOn w:val="1"/>
    <w:qFormat/>
    <w:uiPriority w:val="0"/>
    <w:pPr>
      <w:widowControl/>
      <w:ind w:firstLine="420"/>
    </w:pPr>
    <w:rPr>
      <w:rFonts w:cs="宋体"/>
      <w:kern w:val="0"/>
      <w:szCs w:val="21"/>
    </w:rPr>
  </w:style>
  <w:style w:type="paragraph" w:customStyle="1" w:styleId="51">
    <w:name w:val="_Style 2"/>
    <w:basedOn w:val="1"/>
    <w:qFormat/>
    <w:uiPriority w:val="0"/>
    <w:pPr>
      <w:snapToGrid w:val="0"/>
      <w:spacing w:beforeLines="20" w:line="440" w:lineRule="atLeast"/>
      <w:ind w:firstLine="200" w:firstLineChars="200"/>
    </w:pPr>
    <w:rPr>
      <w:rFonts w:ascii="Times New Roman" w:hAnsi="Times New Roman"/>
      <w:szCs w:val="24"/>
    </w:rPr>
  </w:style>
  <w:style w:type="paragraph" w:customStyle="1" w:styleId="52">
    <w:name w:val="_Style 5"/>
    <w:basedOn w:val="1"/>
    <w:qFormat/>
    <w:uiPriority w:val="0"/>
    <w:pPr>
      <w:snapToGrid w:val="0"/>
      <w:spacing w:beforeLines="20" w:line="440" w:lineRule="atLeast"/>
      <w:ind w:firstLine="200" w:firstLineChars="200"/>
    </w:pPr>
    <w:rPr>
      <w:rFonts w:ascii="Times New Roman" w:hAnsi="Times New Roman"/>
      <w:szCs w:val="24"/>
    </w:rPr>
  </w:style>
  <w:style w:type="paragraph" w:customStyle="1" w:styleId="53">
    <w:name w:val="Default"/>
    <w:qFormat/>
    <w:uiPriority w:val="0"/>
    <w:pPr>
      <w:widowControl w:val="0"/>
      <w:autoSpaceDE w:val="0"/>
      <w:autoSpaceDN w:val="0"/>
    </w:pPr>
    <w:rPr>
      <w:rFonts w:hint="eastAsia" w:ascii="宋体" w:hAnsi="宋体" w:eastAsia="宋体" w:cs="Times New Roman"/>
      <w:color w:val="000000"/>
      <w:kern w:val="0"/>
      <w:sz w:val="24"/>
      <w:szCs w:val="20"/>
      <w:lang w:val="en-US" w:eastAsia="zh-CN" w:bidi="ar-SA"/>
    </w:rPr>
  </w:style>
  <w:style w:type="paragraph" w:customStyle="1" w:styleId="54">
    <w:name w:val="正文文本缩进1"/>
    <w:basedOn w:val="1"/>
    <w:qFormat/>
    <w:uiPriority w:val="0"/>
    <w:pPr>
      <w:spacing w:line="360" w:lineRule="auto"/>
      <w:ind w:firstLine="600" w:firstLineChars="200"/>
    </w:pPr>
    <w:rPr>
      <w:rFonts w:ascii="仿宋_GB2312" w:hAnsi="Times New Roman" w:eastAsia="仿宋_GB2312"/>
      <w:bCs/>
      <w:sz w:val="30"/>
      <w:szCs w:val="20"/>
    </w:rPr>
  </w:style>
  <w:style w:type="paragraph" w:customStyle="1" w:styleId="55">
    <w:name w:val="p15"/>
    <w:basedOn w:val="1"/>
    <w:qFormat/>
    <w:uiPriority w:val="0"/>
    <w:pPr>
      <w:widowControl/>
    </w:pPr>
    <w:rPr>
      <w:rFonts w:cs="宋体"/>
      <w:kern w:val="0"/>
      <w:szCs w:val="21"/>
    </w:rPr>
  </w:style>
  <w:style w:type="paragraph" w:customStyle="1" w:styleId="56">
    <w:name w:val="p0"/>
    <w:basedOn w:val="1"/>
    <w:qFormat/>
    <w:uiPriority w:val="0"/>
    <w:pPr>
      <w:widowControl/>
    </w:pPr>
    <w:rPr>
      <w:rFonts w:cs="宋体"/>
      <w:kern w:val="0"/>
      <w:szCs w:val="21"/>
    </w:rPr>
  </w:style>
  <w:style w:type="paragraph" w:customStyle="1" w:styleId="57">
    <w:name w:val="p19"/>
    <w:basedOn w:val="1"/>
    <w:qFormat/>
    <w:uiPriority w:val="0"/>
    <w:pPr>
      <w:widowControl/>
      <w:ind w:left="420"/>
    </w:pPr>
    <w:rPr>
      <w:rFonts w:cs="宋体"/>
      <w:kern w:val="0"/>
      <w:szCs w:val="21"/>
    </w:rPr>
  </w:style>
  <w:style w:type="character" w:customStyle="1" w:styleId="58">
    <w:name w:val="文档结构图 字符"/>
    <w:basedOn w:val="24"/>
    <w:link w:val="7"/>
    <w:semiHidden/>
    <w:qFormat/>
    <w:uiPriority w:val="99"/>
    <w:rPr>
      <w:rFonts w:ascii="宋体"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ojuan\Desktop\&#26631;&#20934;&#25307;&#26631;&#25991;&#20214;\&#31532;&#19968;&#31687;%20%20%20%20&#29289;&#36164;&#35774;&#22791;&#37319;&#36141;&#31649;&#29702;&#38468;&#20214;.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第一篇    物资设备采购管理附件</Template>
  <Pages>2</Pages>
  <Words>144</Words>
  <Characters>824</Characters>
  <Lines>6</Lines>
  <Paragraphs>1</Paragraphs>
  <TotalTime>129</TotalTime>
  <ScaleCrop>false</ScaleCrop>
  <LinksUpToDate>false</LinksUpToDate>
  <CharactersWithSpaces>967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2016-12-09T01:20:00Z</dcterms:created>
  <dc:creator>赵娟</dc:creator>
  <cp:lastModifiedBy>南风</cp:lastModifiedBy>
  <dcterms:modified xsi:type="dcterms:W3CDTF">2020-07-05T03:18:50Z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