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color w:val="auto"/>
          <w:highlight w:val="none"/>
        </w:rPr>
      </w:pPr>
      <w:bookmarkStart w:id="0" w:name="_Toc1434"/>
      <w:r>
        <w:rPr>
          <w:rFonts w:hint="eastAsia"/>
          <w:color w:val="auto"/>
          <w:highlight w:val="none"/>
        </w:rPr>
        <w:t xml:space="preserve">第一章 </w:t>
      </w:r>
      <w:bookmarkStart w:id="65" w:name="_GoBack"/>
      <w:r>
        <w:rPr>
          <w:rFonts w:hint="eastAsia"/>
          <w:color w:val="auto"/>
          <w:highlight w:val="none"/>
        </w:rPr>
        <w:t>采购公告</w:t>
      </w:r>
      <w:bookmarkEnd w:id="65"/>
      <w:bookmarkEnd w:id="0"/>
    </w:p>
    <w:p>
      <w:pPr>
        <w:spacing w:line="360" w:lineRule="auto"/>
        <w:jc w:val="center"/>
        <w:rPr>
          <w:rFonts w:ascii="黑体" w:eastAsia="黑体"/>
          <w:color w:val="auto"/>
          <w:sz w:val="32"/>
          <w:szCs w:val="32"/>
          <w:highlight w:val="none"/>
        </w:rPr>
      </w:pPr>
      <w:r>
        <w:rPr>
          <w:rFonts w:hint="eastAsia" w:ascii="黑体" w:eastAsia="黑体"/>
          <w:color w:val="auto"/>
          <w:sz w:val="32"/>
          <w:szCs w:val="32"/>
          <w:highlight w:val="none"/>
        </w:rPr>
        <w:t>中铁八局集团电务工程有限公司贵阳市轨道交通2号线一期工程供电系统施工总承包2标工程自购主要物资竞争性谈判采购书</w:t>
      </w:r>
    </w:p>
    <w:p>
      <w:pPr>
        <w:spacing w:line="360" w:lineRule="auto"/>
        <w:ind w:firstLine="606"/>
        <w:jc w:val="center"/>
        <w:rPr>
          <w:rFonts w:hint="eastAsia" w:ascii="宋体" w:hAnsi="宋体" w:eastAsia="宋体"/>
          <w:b/>
          <w:color w:val="auto"/>
          <w:sz w:val="28"/>
          <w:szCs w:val="28"/>
          <w:highlight w:val="none"/>
          <w:lang w:eastAsia="zh-CN"/>
        </w:rPr>
      </w:pPr>
      <w:r>
        <w:rPr>
          <w:rFonts w:hint="eastAsia" w:ascii="宋体" w:hAnsi="宋体"/>
          <w:b/>
          <w:color w:val="auto"/>
          <w:sz w:val="28"/>
          <w:szCs w:val="28"/>
          <w:highlight w:val="none"/>
        </w:rPr>
        <w:t>采购编号：ZTBJDW</w:t>
      </w:r>
      <w:r>
        <w:rPr>
          <w:rFonts w:hint="eastAsia" w:ascii="宋体" w:hAnsi="宋体"/>
          <w:b/>
          <w:color w:val="auto"/>
          <w:sz w:val="30"/>
          <w:szCs w:val="30"/>
          <w:highlight w:val="none"/>
        </w:rPr>
        <w:t>GS-2020-03</w:t>
      </w:r>
      <w:r>
        <w:rPr>
          <w:rFonts w:hint="eastAsia" w:ascii="宋体" w:hAnsi="宋体"/>
          <w:b/>
          <w:color w:val="auto"/>
          <w:sz w:val="30"/>
          <w:szCs w:val="30"/>
          <w:highlight w:val="none"/>
          <w:lang w:val="en-US" w:eastAsia="zh-CN"/>
        </w:rPr>
        <w:t>4</w:t>
      </w:r>
    </w:p>
    <w:p>
      <w:pPr>
        <w:pStyle w:val="4"/>
        <w:rPr>
          <w:color w:val="auto"/>
          <w:highlight w:val="none"/>
        </w:rPr>
      </w:pPr>
      <w:bookmarkStart w:id="1" w:name="_Toc756"/>
      <w:bookmarkStart w:id="2" w:name="_Toc34757055"/>
      <w:bookmarkStart w:id="3" w:name="_Toc15326"/>
      <w:bookmarkStart w:id="4" w:name="_Toc27918"/>
      <w:bookmarkStart w:id="5" w:name="_Toc144974480"/>
      <w:bookmarkStart w:id="6" w:name="_Toc152042288"/>
      <w:bookmarkStart w:id="7" w:name="_Toc238797532"/>
      <w:bookmarkStart w:id="8" w:name="_Toc243475750"/>
      <w:bookmarkStart w:id="9" w:name="_Toc238552177"/>
      <w:bookmarkStart w:id="10" w:name="_Toc152045512"/>
      <w:r>
        <w:rPr>
          <w:color w:val="auto"/>
          <w:highlight w:val="none"/>
        </w:rPr>
        <w:t xml:space="preserve">1. </w:t>
      </w:r>
      <w:r>
        <w:rPr>
          <w:rFonts w:hint="eastAsia"/>
          <w:color w:val="auto"/>
          <w:highlight w:val="none"/>
        </w:rPr>
        <w:t>采购</w:t>
      </w:r>
      <w:r>
        <w:rPr>
          <w:color w:val="auto"/>
          <w:highlight w:val="none"/>
        </w:rPr>
        <w:t>条件</w:t>
      </w:r>
      <w:bookmarkEnd w:id="1"/>
      <w:bookmarkEnd w:id="2"/>
      <w:bookmarkEnd w:id="3"/>
      <w:bookmarkEnd w:id="4"/>
    </w:p>
    <w:bookmarkEnd w:id="5"/>
    <w:bookmarkEnd w:id="6"/>
    <w:bookmarkEnd w:id="7"/>
    <w:bookmarkEnd w:id="8"/>
    <w:bookmarkEnd w:id="9"/>
    <w:bookmarkEnd w:id="10"/>
    <w:p>
      <w:pPr>
        <w:spacing w:line="360" w:lineRule="auto"/>
        <w:ind w:firstLine="424"/>
        <w:rPr>
          <w:rFonts w:ascii="宋体" w:hAnsi="宋体"/>
          <w:color w:val="auto"/>
          <w:szCs w:val="28"/>
          <w:highlight w:val="none"/>
        </w:rPr>
      </w:pPr>
      <w:bookmarkStart w:id="11" w:name="_Toc243475751"/>
      <w:bookmarkStart w:id="12" w:name="_Toc238552178"/>
      <w:bookmarkStart w:id="13" w:name="_Toc238797533"/>
      <w:bookmarkStart w:id="14" w:name="_Toc152045513"/>
      <w:bookmarkStart w:id="15" w:name="_Toc144974481"/>
      <w:bookmarkStart w:id="16" w:name="_Toc152042289"/>
      <w:r>
        <w:rPr>
          <w:rFonts w:hint="eastAsia" w:ascii="宋体" w:hAnsi="宋体"/>
          <w:color w:val="auto"/>
          <w:szCs w:val="28"/>
          <w:highlight w:val="none"/>
        </w:rPr>
        <w:t>本次自购物资</w:t>
      </w:r>
      <w:r>
        <w:rPr>
          <w:rFonts w:hint="eastAsia" w:ascii="宋体" w:hAnsi="宋体"/>
          <w:color w:val="auto"/>
          <w:szCs w:val="28"/>
          <w:highlight w:val="none"/>
          <w:u w:val="single"/>
        </w:rPr>
        <w:t xml:space="preserve"> </w:t>
      </w:r>
      <w:r>
        <w:rPr>
          <w:rFonts w:hint="eastAsia" w:ascii="宋体" w:hAnsi="宋体"/>
          <w:b/>
          <w:bCs/>
          <w:color w:val="auto"/>
          <w:szCs w:val="28"/>
          <w:highlight w:val="none"/>
          <w:u w:val="single"/>
        </w:rPr>
        <w:t>贵阳市轨道交通2号线一期工程供电系统施工总承包2标工程</w:t>
      </w:r>
      <w:r>
        <w:rPr>
          <w:rFonts w:hint="eastAsia" w:ascii="宋体" w:hAnsi="宋体"/>
          <w:color w:val="auto"/>
          <w:szCs w:val="28"/>
          <w:highlight w:val="none"/>
          <w:u w:val="single"/>
        </w:rPr>
        <w:t xml:space="preserve"> </w:t>
      </w:r>
      <w:r>
        <w:rPr>
          <w:rFonts w:hint="eastAsia" w:ascii="宋体" w:hAnsi="宋体"/>
          <w:color w:val="auto"/>
          <w:szCs w:val="28"/>
          <w:highlight w:val="none"/>
        </w:rPr>
        <w:t>项目，建设资金已落实，采购人为</w:t>
      </w:r>
      <w:r>
        <w:rPr>
          <w:rFonts w:hint="eastAsia" w:ascii="宋体" w:hAnsi="宋体"/>
          <w:b/>
          <w:bCs/>
          <w:color w:val="auto"/>
          <w:szCs w:val="28"/>
          <w:highlight w:val="none"/>
          <w:u w:val="single"/>
        </w:rPr>
        <w:t>中铁八局集团电务工程有限公司</w:t>
      </w:r>
      <w:r>
        <w:rPr>
          <w:rFonts w:hint="eastAsia" w:ascii="宋体" w:hAnsi="宋体"/>
          <w:color w:val="auto"/>
          <w:szCs w:val="28"/>
          <w:highlight w:val="none"/>
        </w:rPr>
        <w:t>；竞争性谈判采购组织单位：</w:t>
      </w:r>
      <w:r>
        <w:rPr>
          <w:rFonts w:hint="eastAsia" w:ascii="宋体" w:hAnsi="宋体"/>
          <w:b/>
          <w:bCs/>
          <w:color w:val="auto"/>
          <w:szCs w:val="28"/>
          <w:highlight w:val="none"/>
          <w:u w:val="single"/>
        </w:rPr>
        <w:t>中铁八局集团电务工程有限公司</w:t>
      </w:r>
      <w:r>
        <w:rPr>
          <w:rFonts w:hint="eastAsia" w:ascii="宋体" w:hAnsi="宋体"/>
          <w:color w:val="auto"/>
          <w:szCs w:val="28"/>
          <w:highlight w:val="none"/>
        </w:rPr>
        <w:t>。</w:t>
      </w:r>
    </w:p>
    <w:p>
      <w:pPr>
        <w:spacing w:line="360" w:lineRule="auto"/>
        <w:ind w:firstLine="420" w:firstLineChars="200"/>
        <w:rPr>
          <w:rFonts w:hint="eastAsia" w:ascii="宋体" w:hAnsi="宋体"/>
          <w:color w:val="auto"/>
          <w:szCs w:val="28"/>
          <w:highlight w:val="none"/>
        </w:rPr>
      </w:pPr>
      <w:r>
        <w:rPr>
          <w:rFonts w:hint="eastAsia" w:ascii="宋体" w:hAnsi="宋体"/>
          <w:color w:val="auto"/>
          <w:szCs w:val="28"/>
          <w:highlight w:val="none"/>
        </w:rPr>
        <w:t>为满足上述项目施工、生产所需，</w:t>
      </w:r>
      <w:r>
        <w:rPr>
          <w:rFonts w:hint="eastAsia" w:ascii="宋体" w:hAnsi="宋体"/>
          <w:b/>
          <w:bCs/>
          <w:color w:val="auto"/>
          <w:szCs w:val="28"/>
          <w:highlight w:val="none"/>
          <w:u w:val="single"/>
        </w:rPr>
        <w:t>中铁八局集团电务工程有限公司</w:t>
      </w:r>
      <w:r>
        <w:rPr>
          <w:rFonts w:hint="eastAsia" w:ascii="宋体" w:hAnsi="宋体"/>
          <w:color w:val="auto"/>
          <w:szCs w:val="28"/>
          <w:highlight w:val="none"/>
        </w:rPr>
        <w:t>作为此次竞争性谈判组织者，上述项目施工、生产所需的</w:t>
      </w:r>
      <w:r>
        <w:rPr>
          <w:rFonts w:hint="eastAsia" w:ascii="宋体" w:hAnsi="宋体"/>
          <w:color w:val="auto"/>
          <w:szCs w:val="28"/>
          <w:highlight w:val="none"/>
          <w:u w:val="single"/>
        </w:rPr>
        <w:t xml:space="preserve"> </w:t>
      </w:r>
      <w:r>
        <w:rPr>
          <w:rFonts w:hint="eastAsia" w:ascii="宋体" w:hAnsi="宋体"/>
          <w:b/>
          <w:color w:val="auto"/>
          <w:szCs w:val="28"/>
          <w:highlight w:val="none"/>
          <w:u w:val="single"/>
        </w:rPr>
        <w:t>低压电线电缆</w:t>
      </w:r>
      <w:r>
        <w:rPr>
          <w:rFonts w:hint="eastAsia" w:ascii="宋体" w:hAnsi="宋体"/>
          <w:b/>
          <w:color w:val="auto"/>
          <w:szCs w:val="28"/>
          <w:highlight w:val="none"/>
          <w:u w:val="single"/>
          <w:lang w:val="en-US" w:eastAsia="zh-CN"/>
        </w:rPr>
        <w:t xml:space="preserve"> </w:t>
      </w:r>
      <w:r>
        <w:rPr>
          <w:rFonts w:hint="eastAsia" w:ascii="宋体" w:hAnsi="宋体"/>
          <w:color w:val="auto"/>
          <w:szCs w:val="28"/>
          <w:highlight w:val="none"/>
        </w:rPr>
        <w:t>物资已具备采购条件，现进行公开邀请竞争性谈判采购。</w:t>
      </w:r>
    </w:p>
    <w:p>
      <w:pPr>
        <w:autoSpaceDE w:val="0"/>
        <w:autoSpaceDN w:val="0"/>
        <w:adjustRightInd w:val="0"/>
        <w:spacing w:line="360" w:lineRule="auto"/>
        <w:ind w:right="108" w:firstLine="420" w:firstLineChars="200"/>
        <w:rPr>
          <w:rFonts w:hint="eastAsia" w:ascii="宋体" w:hAnsi="宋体"/>
          <w:color w:val="auto"/>
          <w:szCs w:val="28"/>
          <w:highlight w:val="none"/>
        </w:rPr>
      </w:pPr>
      <w:bookmarkStart w:id="17" w:name="_Toc34757056"/>
      <w:r>
        <w:rPr>
          <w:rFonts w:hint="eastAsia" w:ascii="宋体" w:hAnsi="宋体"/>
          <w:color w:val="auto"/>
          <w:szCs w:val="28"/>
          <w:highlight w:val="none"/>
        </w:rPr>
        <w:t>报价人应仔细检查、研究本“竞争性谈判采购文件”（以下简称“采购文件”）的所有条款后，方可响应报价，如有澄清应及时提出，否则，由此引起的损失自行承担。</w:t>
      </w:r>
    </w:p>
    <w:p>
      <w:pPr>
        <w:pStyle w:val="4"/>
        <w:rPr>
          <w:color w:val="auto"/>
          <w:highlight w:val="none"/>
        </w:rPr>
      </w:pPr>
      <w:bookmarkStart w:id="18" w:name="_Toc1197"/>
      <w:r>
        <w:rPr>
          <w:color w:val="auto"/>
          <w:highlight w:val="none"/>
        </w:rPr>
        <w:t xml:space="preserve">2. </w:t>
      </w:r>
      <w:r>
        <w:rPr>
          <w:rFonts w:hint="eastAsia"/>
          <w:color w:val="auto"/>
          <w:highlight w:val="none"/>
        </w:rPr>
        <w:t>项目概况与采购内容</w:t>
      </w:r>
      <w:bookmarkEnd w:id="11"/>
      <w:bookmarkEnd w:id="12"/>
      <w:bookmarkEnd w:id="13"/>
      <w:bookmarkEnd w:id="17"/>
      <w:bookmarkEnd w:id="18"/>
    </w:p>
    <w:bookmarkEnd w:id="14"/>
    <w:bookmarkEnd w:id="15"/>
    <w:bookmarkEnd w:id="16"/>
    <w:p>
      <w:pPr>
        <w:spacing w:line="360" w:lineRule="auto"/>
        <w:ind w:firstLine="420" w:firstLineChars="200"/>
        <w:rPr>
          <w:rFonts w:hint="eastAsia"/>
          <w:color w:val="auto"/>
          <w:highlight w:val="none"/>
        </w:rPr>
      </w:pPr>
      <w:bookmarkStart w:id="19" w:name="_Toc144974482"/>
      <w:bookmarkStart w:id="20" w:name="_Toc152042290"/>
      <w:bookmarkStart w:id="21" w:name="_Toc238552179"/>
      <w:bookmarkStart w:id="22" w:name="_Toc152045514"/>
      <w:bookmarkStart w:id="23" w:name="_Toc243475752"/>
      <w:bookmarkStart w:id="24" w:name="_Toc34757057"/>
      <w:bookmarkStart w:id="25" w:name="_Toc238797534"/>
      <w:r>
        <w:rPr>
          <w:rFonts w:hint="eastAsia"/>
          <w:color w:val="auto"/>
          <w:highlight w:val="none"/>
        </w:rPr>
        <w:t>2.1项目概况：</w:t>
      </w:r>
    </w:p>
    <w:p>
      <w:pPr>
        <w:spacing w:line="360" w:lineRule="auto"/>
        <w:ind w:firstLine="424"/>
        <w:rPr>
          <w:rFonts w:hint="eastAsia" w:ascii="宋体" w:hAnsi="宋体"/>
          <w:color w:val="auto"/>
          <w:szCs w:val="28"/>
          <w:highlight w:val="none"/>
        </w:rPr>
      </w:pPr>
      <w:r>
        <w:rPr>
          <w:rFonts w:hint="eastAsia" w:ascii="宋体" w:hAnsi="宋体"/>
          <w:color w:val="auto"/>
          <w:szCs w:val="28"/>
          <w:highlight w:val="none"/>
          <w:lang w:val="en-US" w:eastAsia="zh-CN"/>
        </w:rPr>
        <w:t>2.</w:t>
      </w:r>
      <w:r>
        <w:rPr>
          <w:rFonts w:hint="eastAsia" w:ascii="宋体" w:hAnsi="宋体"/>
          <w:color w:val="auto"/>
          <w:szCs w:val="28"/>
          <w:highlight w:val="none"/>
        </w:rPr>
        <w:t>1.</w:t>
      </w:r>
      <w:r>
        <w:rPr>
          <w:rFonts w:hint="eastAsia" w:ascii="宋体" w:hAnsi="宋体"/>
          <w:color w:val="auto"/>
          <w:szCs w:val="28"/>
          <w:highlight w:val="none"/>
          <w:lang w:val="en-US" w:eastAsia="zh-CN"/>
        </w:rPr>
        <w:t>1</w:t>
      </w:r>
      <w:r>
        <w:rPr>
          <w:rFonts w:hint="eastAsia" w:ascii="宋体" w:hAnsi="宋体"/>
          <w:color w:val="auto"/>
          <w:szCs w:val="28"/>
          <w:highlight w:val="none"/>
        </w:rPr>
        <w:t>承包范围内工程项目涉及的设备和材料供货、集成和安装、设备（或系统）的试验和调试、试运行、竣工试验、移交前运行管理和培训，并修复所有缺陷等。</w:t>
      </w:r>
    </w:p>
    <w:p>
      <w:pPr>
        <w:spacing w:line="360" w:lineRule="auto"/>
        <w:ind w:firstLine="424"/>
        <w:rPr>
          <w:rFonts w:hint="eastAsia" w:ascii="宋体" w:hAnsi="宋体"/>
          <w:color w:val="auto"/>
          <w:szCs w:val="28"/>
          <w:highlight w:val="none"/>
        </w:rPr>
      </w:pPr>
      <w:r>
        <w:rPr>
          <w:rFonts w:hint="eastAsia" w:ascii="宋体" w:hAnsi="宋体"/>
          <w:color w:val="auto"/>
          <w:szCs w:val="28"/>
          <w:highlight w:val="none"/>
          <w:lang w:val="en-US" w:eastAsia="zh-CN"/>
        </w:rPr>
        <w:t>2.</w:t>
      </w:r>
      <w:r>
        <w:rPr>
          <w:rFonts w:hint="eastAsia" w:ascii="宋体" w:hAnsi="宋体"/>
          <w:color w:val="auto"/>
          <w:szCs w:val="28"/>
          <w:highlight w:val="none"/>
        </w:rPr>
        <w:t>1.</w:t>
      </w:r>
      <w:r>
        <w:rPr>
          <w:rFonts w:hint="eastAsia" w:ascii="宋体" w:hAnsi="宋体"/>
          <w:color w:val="auto"/>
          <w:szCs w:val="28"/>
          <w:highlight w:val="none"/>
          <w:lang w:val="en-US" w:eastAsia="zh-CN"/>
        </w:rPr>
        <w:t>2</w:t>
      </w:r>
      <w:r>
        <w:rPr>
          <w:rFonts w:hint="eastAsia" w:ascii="宋体" w:hAnsi="宋体"/>
          <w:color w:val="auto"/>
          <w:szCs w:val="28"/>
          <w:highlight w:val="none"/>
        </w:rPr>
        <w:t>上述工程项目与相关工程和系统（设备）的交接验收、接口协调等。</w:t>
      </w:r>
    </w:p>
    <w:p>
      <w:pPr>
        <w:spacing w:line="360" w:lineRule="auto"/>
        <w:ind w:firstLine="424"/>
        <w:rPr>
          <w:rFonts w:hint="eastAsia" w:ascii="宋体" w:hAnsi="宋体"/>
          <w:color w:val="auto"/>
          <w:szCs w:val="28"/>
          <w:highlight w:val="none"/>
        </w:rPr>
      </w:pPr>
      <w:r>
        <w:rPr>
          <w:rFonts w:hint="eastAsia" w:ascii="宋体" w:hAnsi="宋体"/>
          <w:color w:val="auto"/>
          <w:szCs w:val="28"/>
          <w:highlight w:val="none"/>
          <w:lang w:val="en-US" w:eastAsia="zh-CN"/>
        </w:rPr>
        <w:t>2.</w:t>
      </w:r>
      <w:r>
        <w:rPr>
          <w:rFonts w:hint="eastAsia" w:ascii="宋体" w:hAnsi="宋体"/>
          <w:color w:val="auto"/>
          <w:szCs w:val="28"/>
          <w:highlight w:val="none"/>
        </w:rPr>
        <w:t>1.</w:t>
      </w:r>
      <w:r>
        <w:rPr>
          <w:rFonts w:hint="eastAsia" w:ascii="宋体" w:hAnsi="宋体"/>
          <w:color w:val="auto"/>
          <w:szCs w:val="28"/>
          <w:highlight w:val="none"/>
          <w:lang w:val="en-US" w:eastAsia="zh-CN"/>
        </w:rPr>
        <w:t>3</w:t>
      </w:r>
      <w:r>
        <w:rPr>
          <w:rFonts w:hint="eastAsia" w:ascii="宋体" w:hAnsi="宋体"/>
          <w:color w:val="auto"/>
          <w:szCs w:val="28"/>
          <w:highlight w:val="none"/>
        </w:rPr>
        <w:t>本工程的承包范围和内容、与相关专业的界面划分等详见技术条件（含用户需求书）和施工图，并以合同实施过程中发包人、监理人的调整及相关要求为准。</w:t>
      </w:r>
    </w:p>
    <w:p>
      <w:pPr>
        <w:spacing w:line="360" w:lineRule="auto"/>
        <w:ind w:firstLine="424"/>
        <w:rPr>
          <w:rFonts w:hint="eastAsia" w:ascii="宋体" w:hAnsi="宋体"/>
          <w:color w:val="auto"/>
          <w:szCs w:val="28"/>
          <w:highlight w:val="none"/>
        </w:rPr>
      </w:pPr>
      <w:r>
        <w:rPr>
          <w:rFonts w:hint="eastAsia" w:ascii="宋体" w:hAnsi="宋体"/>
          <w:color w:val="auto"/>
          <w:szCs w:val="28"/>
          <w:highlight w:val="none"/>
          <w:lang w:val="en-US" w:eastAsia="zh-CN"/>
        </w:rPr>
        <w:t>2.</w:t>
      </w:r>
      <w:r>
        <w:rPr>
          <w:rFonts w:hint="eastAsia" w:ascii="宋体" w:hAnsi="宋体"/>
          <w:color w:val="auto"/>
          <w:szCs w:val="28"/>
          <w:highlight w:val="none"/>
        </w:rPr>
        <w:t>1.</w:t>
      </w:r>
      <w:r>
        <w:rPr>
          <w:rFonts w:hint="eastAsia" w:ascii="宋体" w:hAnsi="宋体"/>
          <w:color w:val="auto"/>
          <w:szCs w:val="28"/>
          <w:highlight w:val="none"/>
          <w:lang w:val="en-US" w:eastAsia="zh-CN"/>
        </w:rPr>
        <w:t>4</w:t>
      </w:r>
      <w:r>
        <w:rPr>
          <w:rFonts w:hint="eastAsia" w:ascii="宋体" w:hAnsi="宋体"/>
          <w:color w:val="auto"/>
          <w:szCs w:val="28"/>
          <w:highlight w:val="none"/>
        </w:rPr>
        <w:t>大件设备的运输方案并实施。</w:t>
      </w:r>
    </w:p>
    <w:p>
      <w:pPr>
        <w:spacing w:line="360" w:lineRule="auto"/>
        <w:ind w:firstLine="424"/>
        <w:rPr>
          <w:rFonts w:hint="eastAsia" w:ascii="宋体" w:hAnsi="宋体"/>
          <w:color w:val="auto"/>
          <w:szCs w:val="28"/>
          <w:highlight w:val="none"/>
        </w:rPr>
      </w:pPr>
      <w:r>
        <w:rPr>
          <w:rFonts w:hint="eastAsia" w:ascii="宋体" w:hAnsi="宋体"/>
          <w:color w:val="auto"/>
          <w:szCs w:val="28"/>
          <w:highlight w:val="none"/>
          <w:lang w:val="en-US" w:eastAsia="zh-CN"/>
        </w:rPr>
        <w:t>2.</w:t>
      </w:r>
      <w:r>
        <w:rPr>
          <w:rFonts w:hint="eastAsia" w:ascii="宋体" w:hAnsi="宋体"/>
          <w:color w:val="auto"/>
          <w:szCs w:val="28"/>
          <w:highlight w:val="none"/>
        </w:rPr>
        <w:t>1.</w:t>
      </w:r>
      <w:r>
        <w:rPr>
          <w:rFonts w:hint="eastAsia" w:ascii="宋体" w:hAnsi="宋体"/>
          <w:color w:val="auto"/>
          <w:szCs w:val="28"/>
          <w:highlight w:val="none"/>
          <w:lang w:val="en-US" w:eastAsia="zh-CN"/>
        </w:rPr>
        <w:t>5</w:t>
      </w:r>
      <w:r>
        <w:rPr>
          <w:rFonts w:hint="eastAsia" w:ascii="宋体" w:hAnsi="宋体"/>
          <w:color w:val="auto"/>
          <w:szCs w:val="28"/>
          <w:highlight w:val="none"/>
        </w:rPr>
        <w:t>本工程设备/材料的采购、设计联络、监造、验收、培训等；</w:t>
      </w:r>
    </w:p>
    <w:p>
      <w:pPr>
        <w:spacing w:line="360" w:lineRule="auto"/>
        <w:ind w:firstLine="424"/>
        <w:rPr>
          <w:rFonts w:hint="eastAsia" w:ascii="宋体" w:hAnsi="宋体"/>
          <w:color w:val="auto"/>
          <w:szCs w:val="28"/>
          <w:highlight w:val="none"/>
        </w:rPr>
      </w:pPr>
      <w:r>
        <w:rPr>
          <w:rFonts w:hint="eastAsia" w:ascii="宋体" w:hAnsi="宋体"/>
          <w:color w:val="auto"/>
          <w:szCs w:val="28"/>
          <w:highlight w:val="none"/>
          <w:lang w:val="en-US" w:eastAsia="zh-CN"/>
        </w:rPr>
        <w:t>2.</w:t>
      </w:r>
      <w:r>
        <w:rPr>
          <w:rFonts w:hint="eastAsia" w:ascii="宋体" w:hAnsi="宋体"/>
          <w:color w:val="auto"/>
          <w:szCs w:val="28"/>
          <w:highlight w:val="none"/>
        </w:rPr>
        <w:t>1.</w:t>
      </w:r>
      <w:r>
        <w:rPr>
          <w:rFonts w:hint="eastAsia" w:ascii="宋体" w:hAnsi="宋体"/>
          <w:color w:val="auto"/>
          <w:szCs w:val="28"/>
          <w:highlight w:val="none"/>
          <w:lang w:val="en-US" w:eastAsia="zh-CN"/>
        </w:rPr>
        <w:t>6</w:t>
      </w:r>
      <w:r>
        <w:rPr>
          <w:rFonts w:hint="eastAsia" w:ascii="宋体" w:hAnsi="宋体"/>
          <w:color w:val="auto"/>
          <w:szCs w:val="28"/>
          <w:highlight w:val="none"/>
        </w:rPr>
        <w:t>本工程报建、与市规划部门、电力主管部门、城建管理部门及工程涉及到的其他部门的沟通、协调、及有关问题的处理，最终向发包人提交协调的有关批文；</w:t>
      </w:r>
    </w:p>
    <w:p>
      <w:pPr>
        <w:spacing w:line="360" w:lineRule="auto"/>
        <w:ind w:firstLine="424"/>
        <w:rPr>
          <w:rFonts w:hint="eastAsia" w:ascii="宋体" w:hAnsi="宋体"/>
          <w:color w:val="auto"/>
          <w:szCs w:val="28"/>
          <w:highlight w:val="none"/>
        </w:rPr>
      </w:pPr>
      <w:r>
        <w:rPr>
          <w:rFonts w:hint="eastAsia" w:ascii="宋体" w:hAnsi="宋体"/>
          <w:color w:val="auto"/>
          <w:szCs w:val="28"/>
          <w:highlight w:val="none"/>
          <w:lang w:val="en-US" w:eastAsia="zh-CN"/>
        </w:rPr>
        <w:t>2.</w:t>
      </w:r>
      <w:r>
        <w:rPr>
          <w:rFonts w:hint="eastAsia" w:ascii="宋体" w:hAnsi="宋体"/>
          <w:color w:val="auto"/>
          <w:szCs w:val="28"/>
          <w:highlight w:val="none"/>
        </w:rPr>
        <w:t>1.</w:t>
      </w:r>
      <w:r>
        <w:rPr>
          <w:rFonts w:hint="eastAsia" w:ascii="宋体" w:hAnsi="宋体"/>
          <w:color w:val="auto"/>
          <w:szCs w:val="28"/>
          <w:highlight w:val="none"/>
          <w:lang w:val="en-US" w:eastAsia="zh-CN"/>
        </w:rPr>
        <w:t>7</w:t>
      </w:r>
      <w:r>
        <w:rPr>
          <w:rFonts w:hint="eastAsia" w:ascii="宋体" w:hAnsi="宋体"/>
          <w:color w:val="auto"/>
          <w:szCs w:val="28"/>
          <w:highlight w:val="none"/>
        </w:rPr>
        <w:t>本工程所有技术接口管理。</w:t>
      </w:r>
    </w:p>
    <w:p>
      <w:pPr>
        <w:spacing w:line="360" w:lineRule="auto"/>
        <w:ind w:firstLine="424"/>
        <w:rPr>
          <w:rFonts w:hint="eastAsia" w:ascii="宋体" w:hAnsi="宋体"/>
          <w:color w:val="auto"/>
          <w:szCs w:val="28"/>
          <w:highlight w:val="none"/>
        </w:rPr>
      </w:pPr>
      <w:r>
        <w:rPr>
          <w:rFonts w:hint="eastAsia" w:ascii="宋体" w:hAnsi="宋体"/>
          <w:color w:val="auto"/>
          <w:szCs w:val="28"/>
          <w:highlight w:val="none"/>
          <w:lang w:val="en-US" w:eastAsia="zh-CN"/>
        </w:rPr>
        <w:t>2.</w:t>
      </w:r>
      <w:r>
        <w:rPr>
          <w:rFonts w:hint="eastAsia" w:ascii="宋体" w:hAnsi="宋体"/>
          <w:color w:val="auto"/>
          <w:szCs w:val="28"/>
          <w:highlight w:val="none"/>
        </w:rPr>
        <w:t>1.</w:t>
      </w:r>
      <w:r>
        <w:rPr>
          <w:rFonts w:hint="eastAsia" w:ascii="宋体" w:hAnsi="宋体"/>
          <w:color w:val="auto"/>
          <w:szCs w:val="28"/>
          <w:highlight w:val="none"/>
          <w:lang w:val="en-US" w:eastAsia="zh-CN"/>
        </w:rPr>
        <w:t>8</w:t>
      </w:r>
      <w:r>
        <w:rPr>
          <w:rFonts w:hint="eastAsia" w:ascii="宋体" w:hAnsi="宋体"/>
          <w:color w:val="auto"/>
          <w:szCs w:val="28"/>
          <w:highlight w:val="none"/>
        </w:rPr>
        <w:t>协助发包人进行设计管理，接受发包人指定的咨询（包括RAMS、EAM等相关工作）、监理单位的监督管理；</w:t>
      </w:r>
    </w:p>
    <w:p>
      <w:pPr>
        <w:spacing w:line="360" w:lineRule="auto"/>
        <w:ind w:firstLine="424"/>
        <w:rPr>
          <w:rFonts w:hint="eastAsia" w:ascii="宋体" w:hAnsi="宋体"/>
          <w:color w:val="auto"/>
          <w:szCs w:val="28"/>
          <w:highlight w:val="none"/>
        </w:rPr>
      </w:pPr>
      <w:r>
        <w:rPr>
          <w:rFonts w:hint="eastAsia" w:ascii="宋体" w:hAnsi="宋体"/>
          <w:color w:val="auto"/>
          <w:szCs w:val="28"/>
          <w:highlight w:val="none"/>
          <w:lang w:val="en-US" w:eastAsia="zh-CN"/>
        </w:rPr>
        <w:t>2.</w:t>
      </w:r>
      <w:r>
        <w:rPr>
          <w:rFonts w:hint="eastAsia" w:ascii="宋体" w:hAnsi="宋体"/>
          <w:color w:val="auto"/>
          <w:szCs w:val="28"/>
          <w:highlight w:val="none"/>
        </w:rPr>
        <w:t>1.</w:t>
      </w:r>
      <w:r>
        <w:rPr>
          <w:rFonts w:hint="eastAsia" w:ascii="宋体" w:hAnsi="宋体"/>
          <w:color w:val="auto"/>
          <w:szCs w:val="28"/>
          <w:highlight w:val="none"/>
          <w:lang w:val="en-US" w:eastAsia="zh-CN"/>
        </w:rPr>
        <w:t>9</w:t>
      </w:r>
      <w:r>
        <w:rPr>
          <w:rFonts w:hint="eastAsia" w:ascii="宋体" w:hAnsi="宋体"/>
          <w:color w:val="auto"/>
          <w:szCs w:val="28"/>
          <w:highlight w:val="none"/>
        </w:rPr>
        <w:t>施工期运行维保管理；</w:t>
      </w:r>
    </w:p>
    <w:p>
      <w:pPr>
        <w:spacing w:line="360" w:lineRule="auto"/>
        <w:ind w:firstLine="424"/>
        <w:rPr>
          <w:rFonts w:hint="eastAsia" w:ascii="宋体" w:hAnsi="宋体"/>
          <w:color w:val="auto"/>
          <w:szCs w:val="28"/>
          <w:highlight w:val="none"/>
        </w:rPr>
      </w:pPr>
      <w:r>
        <w:rPr>
          <w:rFonts w:hint="eastAsia" w:ascii="宋体" w:hAnsi="宋体"/>
          <w:color w:val="auto"/>
          <w:szCs w:val="28"/>
          <w:highlight w:val="none"/>
          <w:lang w:val="en-US" w:eastAsia="zh-CN"/>
        </w:rPr>
        <w:t>2.</w:t>
      </w:r>
      <w:r>
        <w:rPr>
          <w:rFonts w:hint="eastAsia" w:ascii="宋体" w:hAnsi="宋体"/>
          <w:color w:val="auto"/>
          <w:szCs w:val="28"/>
          <w:highlight w:val="none"/>
        </w:rPr>
        <w:t>1.</w:t>
      </w:r>
      <w:r>
        <w:rPr>
          <w:rFonts w:hint="eastAsia" w:ascii="宋体" w:hAnsi="宋体"/>
          <w:color w:val="auto"/>
          <w:szCs w:val="28"/>
          <w:highlight w:val="none"/>
          <w:lang w:val="en-US" w:eastAsia="zh-CN"/>
        </w:rPr>
        <w:t>10</w:t>
      </w:r>
      <w:r>
        <w:rPr>
          <w:rFonts w:hint="eastAsia" w:ascii="宋体" w:hAnsi="宋体"/>
          <w:color w:val="auto"/>
          <w:szCs w:val="28"/>
          <w:highlight w:val="none"/>
        </w:rPr>
        <w:t>提供培训、国产化率和质保期等的服务；</w:t>
      </w:r>
    </w:p>
    <w:p>
      <w:pPr>
        <w:spacing w:line="360" w:lineRule="auto"/>
        <w:ind w:firstLine="424"/>
        <w:rPr>
          <w:rFonts w:hint="eastAsia" w:ascii="宋体" w:hAnsi="宋体"/>
          <w:color w:val="auto"/>
          <w:szCs w:val="28"/>
          <w:highlight w:val="none"/>
        </w:rPr>
      </w:pPr>
      <w:r>
        <w:rPr>
          <w:rFonts w:hint="eastAsia" w:ascii="宋体" w:hAnsi="宋体"/>
          <w:color w:val="auto"/>
          <w:szCs w:val="28"/>
          <w:highlight w:val="none"/>
          <w:lang w:val="en-US" w:eastAsia="zh-CN"/>
        </w:rPr>
        <w:t>2.</w:t>
      </w:r>
      <w:r>
        <w:rPr>
          <w:rFonts w:hint="eastAsia" w:ascii="宋体" w:hAnsi="宋体"/>
          <w:color w:val="auto"/>
          <w:szCs w:val="28"/>
          <w:highlight w:val="none"/>
        </w:rPr>
        <w:t>1.</w:t>
      </w:r>
      <w:r>
        <w:rPr>
          <w:rFonts w:hint="eastAsia" w:ascii="宋体" w:hAnsi="宋体"/>
          <w:color w:val="auto"/>
          <w:szCs w:val="28"/>
          <w:highlight w:val="none"/>
          <w:lang w:val="en-US" w:eastAsia="zh-CN"/>
        </w:rPr>
        <w:t>11</w:t>
      </w:r>
      <w:r>
        <w:rPr>
          <w:rFonts w:hint="eastAsia" w:ascii="宋体" w:hAnsi="宋体"/>
          <w:color w:val="auto"/>
          <w:szCs w:val="28"/>
          <w:highlight w:val="none"/>
        </w:rPr>
        <w:t>在投标时向发包人提供设备外形尺寸、重量、基础预埋件等资料；</w:t>
      </w:r>
    </w:p>
    <w:p>
      <w:pPr>
        <w:spacing w:line="360" w:lineRule="auto"/>
        <w:ind w:firstLine="424"/>
        <w:rPr>
          <w:rFonts w:hint="eastAsia"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val="en-US" w:eastAsia="zh-CN"/>
        </w:rPr>
        <w:t>2</w:t>
      </w:r>
      <w:r>
        <w:rPr>
          <w:rFonts w:hint="eastAsia" w:ascii="宋体" w:hAnsi="宋体"/>
          <w:color w:val="auto"/>
          <w:szCs w:val="21"/>
          <w:highlight w:val="none"/>
        </w:rPr>
        <w:t>采购内容</w:t>
      </w:r>
    </w:p>
    <w:p>
      <w:pPr>
        <w:keepNext/>
        <w:keepLines/>
        <w:widowControl w:val="0"/>
        <w:spacing w:line="360" w:lineRule="auto"/>
        <w:ind w:firstLine="422" w:firstLineChars="200"/>
        <w:rPr>
          <w:rFonts w:hint="eastAsia" w:ascii="宋体" w:hAnsi="宋体"/>
          <w:b/>
          <w:bCs/>
          <w:color w:val="auto"/>
          <w:szCs w:val="21"/>
          <w:highlight w:val="none"/>
          <w:u w:val="single"/>
        </w:rPr>
      </w:pPr>
      <w:r>
        <w:rPr>
          <w:rFonts w:hint="eastAsia" w:ascii="宋体" w:hAnsi="宋体"/>
          <w:b/>
          <w:bCs/>
          <w:color w:val="auto"/>
          <w:szCs w:val="21"/>
          <w:highlight w:val="none"/>
          <w:u w:val="single"/>
        </w:rPr>
        <w:t>低压电线电缆</w:t>
      </w:r>
    </w:p>
    <w:p>
      <w:pPr>
        <w:keepNext/>
        <w:keepLines/>
        <w:widowControl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具体采购物资品种及包件数量详见采购公告一览表（附件一）。</w:t>
      </w:r>
    </w:p>
    <w:p>
      <w:pPr>
        <w:pStyle w:val="4"/>
        <w:rPr>
          <w:color w:val="auto"/>
          <w:highlight w:val="none"/>
        </w:rPr>
      </w:pPr>
      <w:bookmarkStart w:id="26" w:name="_Toc9356"/>
      <w:r>
        <w:rPr>
          <w:color w:val="auto"/>
          <w:highlight w:val="none"/>
        </w:rPr>
        <w:t xml:space="preserve">3. </w:t>
      </w:r>
      <w:r>
        <w:rPr>
          <w:rFonts w:hint="eastAsia"/>
          <w:color w:val="auto"/>
          <w:highlight w:val="none"/>
        </w:rPr>
        <w:t>报价</w:t>
      </w:r>
      <w:r>
        <w:rPr>
          <w:color w:val="auto"/>
          <w:highlight w:val="none"/>
        </w:rPr>
        <w:t>人资格要求</w:t>
      </w:r>
      <w:bookmarkEnd w:id="19"/>
      <w:bookmarkEnd w:id="20"/>
      <w:bookmarkEnd w:id="21"/>
      <w:bookmarkEnd w:id="22"/>
      <w:bookmarkEnd w:id="23"/>
      <w:bookmarkEnd w:id="24"/>
      <w:bookmarkEnd w:id="25"/>
      <w:bookmarkEnd w:id="26"/>
    </w:p>
    <w:p>
      <w:pPr>
        <w:spacing w:line="360" w:lineRule="auto"/>
        <w:ind w:firstLine="424"/>
        <w:rPr>
          <w:rFonts w:hint="eastAsia" w:ascii="宋体" w:hAnsi="宋体"/>
          <w:color w:val="auto"/>
          <w:szCs w:val="21"/>
          <w:highlight w:val="none"/>
        </w:rPr>
      </w:pPr>
      <w:bookmarkStart w:id="27" w:name="_Toc34757058"/>
      <w:bookmarkStart w:id="28" w:name="_Toc144974484"/>
      <w:bookmarkStart w:id="29" w:name="_Toc238552181"/>
      <w:bookmarkStart w:id="30" w:name="_Toc152042292"/>
      <w:bookmarkStart w:id="31" w:name="_Toc152045516"/>
      <w:bookmarkStart w:id="32" w:name="_Toc238797536"/>
      <w:r>
        <w:rPr>
          <w:rFonts w:hint="eastAsia" w:ascii="宋体" w:hAnsi="宋体"/>
          <w:color w:val="auto"/>
          <w:highlight w:val="none"/>
        </w:rPr>
        <w:t>本次采购采用资格后审的方式进行，报价人资格要求如下:</w:t>
      </w:r>
    </w:p>
    <w:p>
      <w:pPr>
        <w:spacing w:line="360" w:lineRule="auto"/>
        <w:ind w:firstLine="422" w:firstLineChars="200"/>
        <w:rPr>
          <w:rFonts w:hint="eastAsia" w:ascii="宋体"/>
          <w:b/>
          <w:color w:val="auto"/>
          <w:highlight w:val="none"/>
        </w:rPr>
      </w:pPr>
      <w:r>
        <w:rPr>
          <w:rFonts w:hint="eastAsia" w:ascii="宋体"/>
          <w:b/>
          <w:color w:val="auto"/>
          <w:highlight w:val="none"/>
        </w:rPr>
        <w:t>3.1通用资格要求</w:t>
      </w:r>
    </w:p>
    <w:p>
      <w:pPr>
        <w:spacing w:line="360" w:lineRule="auto"/>
        <w:ind w:firstLine="420" w:firstLineChars="200"/>
        <w:rPr>
          <w:rFonts w:hint="eastAsia" w:ascii="宋体" w:hAnsi="宋体"/>
          <w:color w:val="auto"/>
          <w:szCs w:val="28"/>
          <w:highlight w:val="none"/>
        </w:rPr>
      </w:pPr>
      <w:r>
        <w:rPr>
          <w:rFonts w:hint="eastAsia" w:ascii="宋体" w:hAnsi="宋体"/>
          <w:color w:val="auto"/>
          <w:szCs w:val="28"/>
          <w:highlight w:val="none"/>
        </w:rPr>
        <w:t>（1）营业范围要求：在中华人民共和国境内依法注册、并符合所申请产品经营范围、具有相应的生产供应能力和经验、具有法人资格能独立承担民事责任的；</w:t>
      </w:r>
    </w:p>
    <w:p>
      <w:pPr>
        <w:spacing w:line="360" w:lineRule="auto"/>
        <w:ind w:firstLine="424"/>
        <w:rPr>
          <w:rFonts w:hint="eastAsia" w:ascii="宋体" w:hAnsi="宋体"/>
          <w:color w:val="auto"/>
          <w:szCs w:val="28"/>
          <w:highlight w:val="none"/>
        </w:rPr>
      </w:pPr>
      <w:r>
        <w:rPr>
          <w:rFonts w:hint="eastAsia" w:ascii="宋体" w:hAnsi="宋体"/>
          <w:color w:val="auto"/>
          <w:szCs w:val="28"/>
          <w:highlight w:val="none"/>
        </w:rPr>
        <w:t>（2）许可和认证要求：01包件（低压电线电缆）须具有生产申请物资的《全国工业产品生产许可证》</w:t>
      </w:r>
      <w:r>
        <w:rPr>
          <w:rFonts w:hint="eastAsia" w:ascii="宋体" w:hAnsi="宋体"/>
          <w:color w:val="auto"/>
          <w:szCs w:val="28"/>
          <w:highlight w:val="none"/>
          <w:lang w:eastAsia="zh-CN"/>
        </w:rPr>
        <w:t>、</w:t>
      </w:r>
      <w:r>
        <w:rPr>
          <w:rFonts w:hint="eastAsia" w:ascii="宋体" w:hAnsi="宋体"/>
          <w:color w:val="auto"/>
          <w:szCs w:val="28"/>
          <w:highlight w:val="none"/>
        </w:rPr>
        <w:t xml:space="preserve">《中国国家强制性产品认证证书》； </w:t>
      </w:r>
    </w:p>
    <w:p>
      <w:pPr>
        <w:spacing w:line="360" w:lineRule="auto"/>
        <w:ind w:firstLine="424"/>
        <w:rPr>
          <w:rFonts w:hint="eastAsia" w:ascii="宋体" w:hAnsi="宋体"/>
          <w:color w:val="auto"/>
          <w:szCs w:val="28"/>
          <w:highlight w:val="none"/>
        </w:rPr>
      </w:pPr>
      <w:r>
        <w:rPr>
          <w:rFonts w:hint="eastAsia" w:ascii="宋体" w:hAnsi="宋体"/>
          <w:color w:val="auto"/>
          <w:szCs w:val="28"/>
          <w:highlight w:val="none"/>
        </w:rPr>
        <w:t>（3）生产能力要求：生产组织供应能力应满足交货期要求；</w:t>
      </w:r>
    </w:p>
    <w:p>
      <w:pPr>
        <w:spacing w:line="360" w:lineRule="auto"/>
        <w:ind w:firstLine="424" w:firstLineChars="202"/>
        <w:rPr>
          <w:rFonts w:hint="eastAsia" w:ascii="宋体" w:hAnsi="宋体"/>
          <w:color w:val="auto"/>
          <w:szCs w:val="28"/>
          <w:highlight w:val="none"/>
        </w:rPr>
      </w:pPr>
      <w:r>
        <w:rPr>
          <w:rFonts w:hint="eastAsia" w:ascii="宋体" w:hAnsi="宋体"/>
          <w:color w:val="auto"/>
          <w:szCs w:val="28"/>
          <w:highlight w:val="none"/>
        </w:rPr>
        <w:t>（4）财务能力要求：具有健全的财务会计制度和良好的财务状况并</w:t>
      </w:r>
      <w:r>
        <w:rPr>
          <w:rFonts w:hint="eastAsia" w:ascii="宋体"/>
          <w:color w:val="auto"/>
          <w:highlight w:val="none"/>
        </w:rPr>
        <w:t>未出现连续亏损</w:t>
      </w:r>
      <w:r>
        <w:rPr>
          <w:rFonts w:hint="eastAsia" w:ascii="宋体" w:hAnsi="宋体"/>
          <w:color w:val="auto"/>
          <w:szCs w:val="28"/>
          <w:highlight w:val="none"/>
        </w:rPr>
        <w:t>，须提供近三年（2016-2018年）经会计师事务所审计的审计报告及财务报表，（若供应商成立不足3年，则提供成立以后-2018年的，内容应包含资产负债表、现金流量表、利润表和所有者权益（或股东权益）变动表以及</w:t>
      </w:r>
      <w:r>
        <w:rPr>
          <w:rFonts w:hint="eastAsia" w:ascii="宋体"/>
          <w:color w:val="auto"/>
          <w:highlight w:val="none"/>
        </w:rPr>
        <w:t>财务情况说明书</w:t>
      </w:r>
      <w:r>
        <w:rPr>
          <w:rFonts w:hint="eastAsia" w:ascii="宋体" w:hAnsi="宋体"/>
          <w:color w:val="auto"/>
          <w:szCs w:val="28"/>
          <w:highlight w:val="none"/>
        </w:rPr>
        <w:t>的复印件），报告中单位和法人名称应与申请文件中对应内容保持一致，若不一致，须提供工商部门或市场监督部门出具的法人或单位名称变更公告或证明；</w:t>
      </w:r>
    </w:p>
    <w:p>
      <w:pPr>
        <w:spacing w:line="360" w:lineRule="auto"/>
        <w:ind w:firstLine="424" w:firstLineChars="202"/>
        <w:rPr>
          <w:rFonts w:hint="eastAsia" w:ascii="宋体" w:hAnsi="宋体"/>
          <w:color w:val="auto"/>
          <w:szCs w:val="28"/>
          <w:highlight w:val="none"/>
        </w:rPr>
      </w:pPr>
      <w:r>
        <w:rPr>
          <w:rFonts w:hint="eastAsia" w:ascii="宋体" w:hAnsi="宋体"/>
          <w:color w:val="auto"/>
          <w:szCs w:val="28"/>
          <w:highlight w:val="none"/>
        </w:rPr>
        <w:t>（5）质量保证能力要求：</w:t>
      </w:r>
      <w:r>
        <w:rPr>
          <w:rFonts w:hint="eastAsia" w:ascii="宋体"/>
          <w:color w:val="auto"/>
          <w:highlight w:val="none"/>
        </w:rPr>
        <w:t>具有有效的质量管理体系认证证书；提供近五年（具备资质的权威机构）检测部门出具的采购产品型式试验报告专业检测、产品质量检验报告，产品质量符合国家、行业生产和设计有关的最新标准；</w:t>
      </w:r>
      <w:r>
        <w:rPr>
          <w:rFonts w:hint="eastAsia" w:ascii="宋体" w:hAnsi="宋体"/>
          <w:color w:val="auto"/>
          <w:szCs w:val="28"/>
          <w:highlight w:val="none"/>
        </w:rPr>
        <w:t xml:space="preserve"> </w:t>
      </w:r>
    </w:p>
    <w:p>
      <w:pPr>
        <w:spacing w:line="360" w:lineRule="auto"/>
        <w:ind w:firstLine="420" w:firstLineChars="200"/>
        <w:rPr>
          <w:rFonts w:hint="eastAsia" w:ascii="宋体" w:hAnsi="宋体"/>
          <w:color w:val="auto"/>
          <w:szCs w:val="28"/>
          <w:highlight w:val="none"/>
        </w:rPr>
      </w:pPr>
      <w:r>
        <w:rPr>
          <w:rFonts w:hint="eastAsia" w:ascii="宋体" w:hAnsi="宋体"/>
          <w:color w:val="auto"/>
          <w:szCs w:val="28"/>
          <w:highlight w:val="none"/>
        </w:rPr>
        <w:t xml:space="preserve">（6）供货业绩要求： </w:t>
      </w:r>
      <w:r>
        <w:rPr>
          <w:rFonts w:hint="eastAsia" w:ascii="宋体"/>
          <w:color w:val="auto"/>
          <w:highlight w:val="none"/>
        </w:rPr>
        <w:t>详见“专项资格要求”；</w:t>
      </w:r>
    </w:p>
    <w:p>
      <w:pPr>
        <w:spacing w:line="360" w:lineRule="auto"/>
        <w:ind w:firstLine="420" w:firstLineChars="200"/>
        <w:rPr>
          <w:rFonts w:hint="eastAsia" w:ascii="宋体" w:hAnsi="宋体"/>
          <w:color w:val="auto"/>
          <w:szCs w:val="28"/>
          <w:highlight w:val="none"/>
        </w:rPr>
      </w:pPr>
      <w:r>
        <w:rPr>
          <w:rFonts w:hint="eastAsia" w:ascii="宋体" w:hAnsi="宋体"/>
          <w:color w:val="auto"/>
          <w:szCs w:val="28"/>
          <w:highlight w:val="none"/>
        </w:rPr>
        <w:t>（7）履约信用要求</w:t>
      </w:r>
      <w:r>
        <w:rPr>
          <w:rFonts w:hint="eastAsia" w:ascii="宋体" w:hAnsi="宋体"/>
          <w:color w:val="auto"/>
          <w:sz w:val="18"/>
          <w:szCs w:val="18"/>
          <w:highlight w:val="none"/>
        </w:rPr>
        <w:t>：</w:t>
      </w:r>
      <w:r>
        <w:rPr>
          <w:rFonts w:hint="eastAsia" w:ascii="宋体" w:hAnsi="宋体"/>
          <w:color w:val="auto"/>
          <w:szCs w:val="28"/>
          <w:highlight w:val="none"/>
        </w:rPr>
        <w:t>报价人必须具有良好的社会信誉。若出现下列情形之一的，限制其报价或作为废标：1）近三年内发生过骗取合同有关的犯罪或严重违法行为而引起的诉讼和仲裁的；2）财产被接管或冻结，企业禁止或取消投标状态的；3）报价人及法定代表人被司法机关列为失信被执行人名单或处于限制高消费状态的；4）报价人被列入经营异常目录或列入严重违法失信企业名单中5）在国家电网发布的限制供应商名单内处于限制交易期内；6）在中国中铁股份有限公司发布的限制供应商名单内处于限制交易期内；7）在中铁八局有限公司发布的限制供应商名单处于限制交易期内；8）自报价文件递交之日起前3年有人民法院生效判决、裁定认定的行贿犯罪记录的；9）采购人认定的其他限制其采购的情形。</w:t>
      </w:r>
    </w:p>
    <w:p>
      <w:pPr>
        <w:spacing w:line="360" w:lineRule="auto"/>
        <w:ind w:firstLine="420" w:firstLineChars="200"/>
        <w:rPr>
          <w:rFonts w:hint="eastAsia" w:ascii="宋体" w:hAnsi="宋体"/>
          <w:color w:val="auto"/>
          <w:szCs w:val="28"/>
          <w:highlight w:val="none"/>
        </w:rPr>
      </w:pPr>
      <w:r>
        <w:rPr>
          <w:rFonts w:hint="eastAsia" w:ascii="宋体" w:hAnsi="宋体"/>
          <w:color w:val="auto"/>
          <w:szCs w:val="28"/>
          <w:highlight w:val="none"/>
        </w:rPr>
        <w:t>凡具有上述情形之一者，不得参与报价活动，不得领取采购文件、不得进行报价。评审阶段发现报价人属于限制的，若其参与报价的则取消资格，其报价自然为废标，评审组不对其报价文件进行评审。</w:t>
      </w:r>
    </w:p>
    <w:p>
      <w:pPr>
        <w:spacing w:line="360" w:lineRule="auto"/>
        <w:ind w:firstLine="420" w:firstLineChars="200"/>
        <w:rPr>
          <w:rFonts w:hint="eastAsia" w:ascii="宋体" w:hAnsi="宋体"/>
          <w:color w:val="auto"/>
          <w:szCs w:val="28"/>
          <w:highlight w:val="none"/>
        </w:rPr>
      </w:pPr>
      <w:r>
        <w:rPr>
          <w:rFonts w:hint="eastAsia" w:ascii="宋体" w:hAnsi="宋体"/>
          <w:color w:val="auto"/>
          <w:szCs w:val="28"/>
          <w:highlight w:val="none"/>
        </w:rPr>
        <w:t>相关权威查询网址(包括但不限于）：</w:t>
      </w:r>
    </w:p>
    <w:p>
      <w:pPr>
        <w:spacing w:line="360" w:lineRule="auto"/>
        <w:ind w:firstLine="420" w:firstLineChars="200"/>
        <w:rPr>
          <w:rFonts w:hint="eastAsia" w:ascii="宋体" w:hAnsi="宋体"/>
          <w:color w:val="auto"/>
          <w:szCs w:val="28"/>
          <w:highlight w:val="none"/>
        </w:rPr>
      </w:pPr>
      <w:r>
        <w:rPr>
          <w:rFonts w:hint="eastAsia" w:ascii="宋体" w:hAnsi="宋体"/>
          <w:color w:val="auto"/>
          <w:szCs w:val="28"/>
          <w:highlight w:val="none"/>
        </w:rPr>
        <w:t xml:space="preserve">国家企业信用信息公示系统http://www.gsxt.gov.cn/index.html </w:t>
      </w:r>
    </w:p>
    <w:p>
      <w:pPr>
        <w:spacing w:line="360" w:lineRule="auto"/>
        <w:ind w:firstLine="420" w:firstLineChars="200"/>
        <w:rPr>
          <w:rFonts w:hint="eastAsia" w:ascii="宋体" w:hAnsi="宋体"/>
          <w:color w:val="auto"/>
          <w:szCs w:val="28"/>
          <w:highlight w:val="none"/>
        </w:rPr>
      </w:pPr>
      <w:r>
        <w:rPr>
          <w:rFonts w:hint="eastAsia" w:ascii="宋体" w:hAnsi="宋体"/>
          <w:color w:val="auto"/>
          <w:szCs w:val="28"/>
          <w:highlight w:val="none"/>
        </w:rPr>
        <w:t xml:space="preserve">中国执行信息公开网http://zxgk.court.gov.cn/  </w:t>
      </w:r>
    </w:p>
    <w:p>
      <w:pPr>
        <w:spacing w:line="360" w:lineRule="auto"/>
        <w:ind w:firstLine="420" w:firstLineChars="200"/>
        <w:rPr>
          <w:rFonts w:hint="eastAsia" w:ascii="宋体" w:hAnsi="宋体"/>
          <w:color w:val="auto"/>
          <w:szCs w:val="28"/>
          <w:highlight w:val="none"/>
        </w:rPr>
      </w:pPr>
      <w:r>
        <w:rPr>
          <w:rFonts w:hint="eastAsia" w:ascii="宋体" w:hAnsi="宋体"/>
          <w:color w:val="auto"/>
          <w:szCs w:val="28"/>
          <w:highlight w:val="none"/>
        </w:rPr>
        <w:t>信用中国https://www.creditchina.gov.cn/</w:t>
      </w:r>
    </w:p>
    <w:p>
      <w:pPr>
        <w:spacing w:line="360" w:lineRule="auto"/>
        <w:ind w:firstLine="420" w:firstLineChars="200"/>
        <w:rPr>
          <w:rFonts w:ascii="宋体" w:hAnsi="宋体"/>
          <w:color w:val="auto"/>
          <w:szCs w:val="28"/>
          <w:highlight w:val="none"/>
        </w:rPr>
      </w:pPr>
      <w:r>
        <w:rPr>
          <w:rFonts w:hint="eastAsia" w:ascii="宋体" w:hAnsi="宋体"/>
          <w:color w:val="auto"/>
          <w:szCs w:val="28"/>
          <w:highlight w:val="none"/>
        </w:rPr>
        <w:t>国家电网电子商务平台</w:t>
      </w:r>
      <w:r>
        <w:rPr>
          <w:rFonts w:ascii="宋体" w:hAnsi="宋体"/>
          <w:color w:val="auto"/>
          <w:szCs w:val="28"/>
          <w:highlight w:val="none"/>
        </w:rPr>
        <w:t>http://ecp.sgcc.com.cn/</w:t>
      </w:r>
    </w:p>
    <w:p>
      <w:pPr>
        <w:numPr>
          <w:ilvl w:val="0"/>
          <w:numId w:val="1"/>
        </w:numPr>
        <w:spacing w:line="360" w:lineRule="auto"/>
        <w:ind w:firstLine="424"/>
        <w:rPr>
          <w:rFonts w:hint="eastAsia" w:ascii="宋体" w:hAnsi="宋体"/>
          <w:color w:val="auto"/>
          <w:highlight w:val="none"/>
        </w:rPr>
      </w:pPr>
      <w:r>
        <w:rPr>
          <w:rFonts w:hint="eastAsia" w:ascii="宋体" w:hAnsi="宋体"/>
          <w:color w:val="auto"/>
          <w:szCs w:val="28"/>
          <w:highlight w:val="none"/>
        </w:rPr>
        <w:t>其他要求：</w:t>
      </w:r>
      <w:r>
        <w:rPr>
          <w:rFonts w:hint="eastAsia" w:ascii="宋体" w:hAnsi="宋体"/>
          <w:color w:val="auto"/>
          <w:highlight w:val="none"/>
        </w:rPr>
        <w:t>近三年与中铁八局集团有限公司及各子分公司发生诉讼或不良信用记录的供应商不允许参与本次报价，但在诉讼或仲裁案件中供应商撤诉或接受调解未主张违约金及利息的除外。</w:t>
      </w:r>
    </w:p>
    <w:p>
      <w:pPr>
        <w:spacing w:line="360" w:lineRule="auto"/>
        <w:ind w:firstLine="426" w:firstLineChars="202"/>
        <w:rPr>
          <w:rFonts w:hint="eastAsia" w:ascii="宋体" w:hAnsi="宋体"/>
          <w:b/>
          <w:color w:val="auto"/>
          <w:szCs w:val="28"/>
          <w:highlight w:val="none"/>
        </w:rPr>
      </w:pPr>
      <w:r>
        <w:rPr>
          <w:rFonts w:hint="eastAsia" w:ascii="宋体"/>
          <w:b/>
          <w:color w:val="auto"/>
          <w:highlight w:val="none"/>
        </w:rPr>
        <w:t>3.2</w:t>
      </w:r>
      <w:r>
        <w:rPr>
          <w:rFonts w:hint="eastAsia" w:ascii="宋体" w:hAnsi="宋体"/>
          <w:b/>
          <w:color w:val="auto"/>
          <w:szCs w:val="28"/>
          <w:highlight w:val="none"/>
        </w:rPr>
        <w:t>专项资格要求：</w:t>
      </w:r>
    </w:p>
    <w:p>
      <w:pPr>
        <w:numPr>
          <w:ilvl w:val="0"/>
          <w:numId w:val="2"/>
        </w:numPr>
        <w:spacing w:line="360" w:lineRule="auto"/>
        <w:ind w:firstLine="424" w:firstLineChars="202"/>
        <w:rPr>
          <w:rFonts w:hint="eastAsia" w:ascii="宋体" w:hAnsi="宋体"/>
          <w:color w:val="auto"/>
          <w:szCs w:val="28"/>
          <w:highlight w:val="none"/>
        </w:rPr>
      </w:pPr>
      <w:r>
        <w:rPr>
          <w:rFonts w:hint="eastAsia" w:ascii="宋体" w:hAnsi="宋体"/>
          <w:color w:val="auto"/>
          <w:szCs w:val="28"/>
          <w:highlight w:val="none"/>
        </w:rPr>
        <w:t>业绩要求：报价人需提供</w:t>
      </w:r>
      <w:r>
        <w:rPr>
          <w:rFonts w:hint="eastAsia" w:ascii="宋体" w:hAnsi="宋体"/>
          <w:color w:val="auto"/>
          <w:szCs w:val="28"/>
          <w:highlight w:val="none"/>
          <w:lang w:eastAsia="zh-CN"/>
        </w:rPr>
        <w:t>一</w:t>
      </w:r>
      <w:r>
        <w:rPr>
          <w:rFonts w:hint="eastAsia" w:ascii="宋体" w:hAnsi="宋体"/>
          <w:color w:val="auto"/>
          <w:szCs w:val="28"/>
          <w:highlight w:val="none"/>
        </w:rPr>
        <w:t>条2015年至今城市轨道交通供货业绩及购买方的履约证明；</w:t>
      </w:r>
    </w:p>
    <w:p>
      <w:pPr>
        <w:numPr>
          <w:ilvl w:val="0"/>
          <w:numId w:val="2"/>
        </w:numPr>
        <w:spacing w:line="360" w:lineRule="auto"/>
        <w:ind w:firstLine="424" w:firstLineChars="202"/>
        <w:rPr>
          <w:rFonts w:hint="eastAsia" w:ascii="宋体" w:hAnsi="宋体"/>
          <w:color w:val="auto"/>
          <w:szCs w:val="28"/>
          <w:highlight w:val="none"/>
        </w:rPr>
      </w:pPr>
      <w:r>
        <w:rPr>
          <w:rFonts w:hint="eastAsia" w:ascii="宋体" w:hAnsi="宋体"/>
          <w:color w:val="auto"/>
          <w:szCs w:val="28"/>
          <w:highlight w:val="none"/>
        </w:rPr>
        <w:t>相关包件的专项要求：01包件（低压电线电缆）必须是中国中铁电线电缆准入供应商名录内的供应商；</w:t>
      </w:r>
    </w:p>
    <w:p>
      <w:pPr>
        <w:pStyle w:val="4"/>
        <w:rPr>
          <w:color w:val="auto"/>
          <w:highlight w:val="none"/>
        </w:rPr>
      </w:pPr>
      <w:bookmarkStart w:id="33" w:name="_Toc24239"/>
      <w:r>
        <w:rPr>
          <w:rFonts w:hint="eastAsia"/>
          <w:color w:val="auto"/>
          <w:highlight w:val="none"/>
        </w:rPr>
        <w:t>4. 采购文件的获取</w:t>
      </w:r>
      <w:bookmarkEnd w:id="27"/>
      <w:bookmarkEnd w:id="33"/>
    </w:p>
    <w:p>
      <w:pPr>
        <w:spacing w:line="360" w:lineRule="auto"/>
        <w:ind w:left="-141" w:leftChars="-67" w:firstLine="424"/>
        <w:rPr>
          <w:rFonts w:ascii="宋体"/>
          <w:color w:val="auto"/>
          <w:szCs w:val="21"/>
          <w:highlight w:val="none"/>
        </w:rPr>
      </w:pPr>
      <w:r>
        <w:rPr>
          <w:rFonts w:hint="eastAsia" w:ascii="宋体"/>
          <w:color w:val="auto"/>
          <w:szCs w:val="21"/>
          <w:highlight w:val="none"/>
        </w:rPr>
        <w:t>4.1 凡邀请参加的报价人，须在中国中铁采购电子商务平台（www.crecgec.com）注册，于</w:t>
      </w:r>
      <w:r>
        <w:rPr>
          <w:rFonts w:hint="eastAsia" w:ascii="宋体"/>
          <w:color w:val="auto"/>
          <w:szCs w:val="21"/>
          <w:highlight w:val="none"/>
          <w:u w:val="single"/>
        </w:rPr>
        <w:t>2020</w:t>
      </w:r>
      <w:r>
        <w:rPr>
          <w:rFonts w:hint="eastAsia" w:ascii="宋体"/>
          <w:color w:val="auto"/>
          <w:szCs w:val="21"/>
          <w:highlight w:val="none"/>
        </w:rPr>
        <w:t>年</w:t>
      </w:r>
      <w:r>
        <w:rPr>
          <w:rFonts w:hint="eastAsia" w:ascii="宋体"/>
          <w:color w:val="auto"/>
          <w:szCs w:val="21"/>
          <w:highlight w:val="none"/>
          <w:u w:val="single"/>
        </w:rPr>
        <w:t xml:space="preserve"> </w:t>
      </w:r>
      <w:r>
        <w:rPr>
          <w:rFonts w:hint="eastAsia" w:ascii="宋体"/>
          <w:color w:val="auto"/>
          <w:szCs w:val="21"/>
          <w:highlight w:val="none"/>
          <w:u w:val="single"/>
          <w:lang w:val="en-US" w:eastAsia="zh-CN"/>
        </w:rPr>
        <w:t>7</w:t>
      </w:r>
      <w:r>
        <w:rPr>
          <w:rFonts w:hint="eastAsia" w:ascii="宋体"/>
          <w:color w:val="auto"/>
          <w:szCs w:val="21"/>
          <w:highlight w:val="none"/>
        </w:rPr>
        <w:t>月</w:t>
      </w:r>
      <w:r>
        <w:rPr>
          <w:rFonts w:hint="eastAsia" w:ascii="宋体"/>
          <w:color w:val="auto"/>
          <w:szCs w:val="21"/>
          <w:highlight w:val="none"/>
          <w:u w:val="single"/>
          <w:lang w:val="en-US" w:eastAsia="zh-CN"/>
        </w:rPr>
        <w:t>15</w:t>
      </w:r>
      <w:r>
        <w:rPr>
          <w:rFonts w:hint="eastAsia" w:ascii="宋体"/>
          <w:color w:val="auto"/>
          <w:szCs w:val="21"/>
          <w:highlight w:val="none"/>
        </w:rPr>
        <w:t>日至</w:t>
      </w:r>
      <w:r>
        <w:rPr>
          <w:rFonts w:hint="eastAsia" w:ascii="宋体"/>
          <w:color w:val="auto"/>
          <w:szCs w:val="21"/>
          <w:highlight w:val="none"/>
          <w:u w:val="single"/>
        </w:rPr>
        <w:t xml:space="preserve"> 2020</w:t>
      </w:r>
      <w:r>
        <w:rPr>
          <w:rFonts w:hint="eastAsia" w:ascii="宋体"/>
          <w:color w:val="auto"/>
          <w:szCs w:val="21"/>
          <w:highlight w:val="none"/>
        </w:rPr>
        <w:t>年</w:t>
      </w:r>
      <w:r>
        <w:rPr>
          <w:rFonts w:hint="eastAsia" w:ascii="宋体"/>
          <w:color w:val="auto"/>
          <w:szCs w:val="21"/>
          <w:highlight w:val="none"/>
          <w:u w:val="single"/>
        </w:rPr>
        <w:t xml:space="preserve"> </w:t>
      </w:r>
      <w:r>
        <w:rPr>
          <w:rFonts w:hint="eastAsia" w:ascii="宋体"/>
          <w:color w:val="auto"/>
          <w:szCs w:val="21"/>
          <w:highlight w:val="none"/>
          <w:u w:val="single"/>
          <w:lang w:val="en-US" w:eastAsia="zh-CN"/>
        </w:rPr>
        <w:t>7</w:t>
      </w:r>
      <w:r>
        <w:rPr>
          <w:rFonts w:hint="eastAsia" w:ascii="宋体"/>
          <w:color w:val="auto"/>
          <w:szCs w:val="21"/>
          <w:highlight w:val="none"/>
        </w:rPr>
        <w:t>月</w:t>
      </w:r>
      <w:r>
        <w:rPr>
          <w:rFonts w:hint="eastAsia" w:ascii="宋体"/>
          <w:color w:val="auto"/>
          <w:szCs w:val="21"/>
          <w:highlight w:val="none"/>
          <w:u w:val="single"/>
        </w:rPr>
        <w:t xml:space="preserve"> </w:t>
      </w:r>
      <w:r>
        <w:rPr>
          <w:rFonts w:hint="eastAsia" w:ascii="宋体"/>
          <w:color w:val="auto"/>
          <w:szCs w:val="21"/>
          <w:highlight w:val="none"/>
          <w:u w:val="single"/>
          <w:lang w:val="en-US" w:eastAsia="zh-CN"/>
        </w:rPr>
        <w:t>19</w:t>
      </w:r>
      <w:r>
        <w:rPr>
          <w:rFonts w:hint="eastAsia" w:ascii="宋体"/>
          <w:color w:val="auto"/>
          <w:szCs w:val="21"/>
          <w:highlight w:val="none"/>
          <w:u w:val="single"/>
        </w:rPr>
        <w:t xml:space="preserve"> </w:t>
      </w:r>
      <w:r>
        <w:rPr>
          <w:rFonts w:hint="eastAsia" w:ascii="宋体"/>
          <w:color w:val="auto"/>
          <w:szCs w:val="21"/>
          <w:highlight w:val="none"/>
        </w:rPr>
        <w:t>日登陆中国中铁采购电子商务平台（www.crecgec.com）</w:t>
      </w:r>
      <w:r>
        <w:rPr>
          <w:rFonts w:hint="eastAsia" w:ascii="宋体"/>
          <w:bCs/>
          <w:color w:val="auto"/>
          <w:szCs w:val="21"/>
          <w:highlight w:val="none"/>
        </w:rPr>
        <w:t>响应并</w:t>
      </w:r>
      <w:r>
        <w:rPr>
          <w:rFonts w:hint="eastAsia" w:ascii="宋体"/>
          <w:color w:val="auto"/>
          <w:szCs w:val="21"/>
          <w:highlight w:val="none"/>
        </w:rPr>
        <w:t>获取电子版采购文件。</w:t>
      </w:r>
    </w:p>
    <w:p>
      <w:pPr>
        <w:spacing w:line="360" w:lineRule="auto"/>
        <w:ind w:left="-141" w:leftChars="-67" w:firstLine="424"/>
        <w:rPr>
          <w:rFonts w:ascii="宋体"/>
          <w:color w:val="auto"/>
          <w:szCs w:val="21"/>
          <w:highlight w:val="none"/>
        </w:rPr>
      </w:pPr>
      <w:r>
        <w:rPr>
          <w:rFonts w:hint="eastAsia" w:ascii="宋体"/>
          <w:color w:val="auto"/>
          <w:szCs w:val="21"/>
          <w:highlight w:val="none"/>
        </w:rPr>
        <w:t>4.2 本次采购物资一包一投。</w:t>
      </w:r>
    </w:p>
    <w:p>
      <w:pPr>
        <w:spacing w:line="360" w:lineRule="auto"/>
        <w:ind w:left="-141" w:leftChars="-67" w:firstLine="424"/>
        <w:rPr>
          <w:rFonts w:ascii="宋体"/>
          <w:color w:val="auto"/>
          <w:szCs w:val="21"/>
          <w:highlight w:val="none"/>
        </w:rPr>
      </w:pPr>
      <w:r>
        <w:rPr>
          <w:rFonts w:hint="eastAsia" w:ascii="宋体"/>
          <w:color w:val="auto"/>
          <w:szCs w:val="21"/>
          <w:highlight w:val="none"/>
        </w:rPr>
        <w:t>4.3 采购文件每套售价：详见《采购公告一览表》，以电汇方式购买采购文件（不办理邮购），售后不退。注：凡办理银行汇款后，报价人需向采购人告知并发送汇款电子凭证给采购人。</w:t>
      </w:r>
    </w:p>
    <w:p>
      <w:pPr>
        <w:spacing w:line="360" w:lineRule="auto"/>
        <w:ind w:left="-141" w:leftChars="-67" w:firstLine="424"/>
        <w:rPr>
          <w:rFonts w:ascii="宋体"/>
          <w:color w:val="auto"/>
          <w:szCs w:val="21"/>
          <w:highlight w:val="none"/>
        </w:rPr>
      </w:pPr>
      <w:r>
        <w:rPr>
          <w:rFonts w:hint="eastAsia" w:ascii="宋体"/>
          <w:color w:val="auto"/>
          <w:szCs w:val="21"/>
          <w:highlight w:val="none"/>
        </w:rPr>
        <w:t>4.4 收款账户详细信息:</w:t>
      </w:r>
    </w:p>
    <w:p>
      <w:pPr>
        <w:widowControl w:val="0"/>
        <w:spacing w:line="360" w:lineRule="auto"/>
        <w:ind w:left="-141" w:leftChars="-67" w:firstLine="420" w:firstLineChars="200"/>
        <w:jc w:val="both"/>
        <w:rPr>
          <w:rFonts w:ascii="宋体"/>
          <w:color w:val="auto"/>
          <w:szCs w:val="21"/>
          <w:highlight w:val="none"/>
        </w:rPr>
      </w:pPr>
      <w:bookmarkStart w:id="34" w:name="_Toc7642"/>
      <w:bookmarkStart w:id="35" w:name="_Toc16338"/>
      <w:r>
        <w:rPr>
          <w:rFonts w:hint="eastAsia" w:ascii="宋体"/>
          <w:color w:val="auto"/>
          <w:szCs w:val="21"/>
          <w:highlight w:val="none"/>
        </w:rPr>
        <w:t>公司名称：</w:t>
      </w:r>
      <w:r>
        <w:rPr>
          <w:rFonts w:hint="eastAsia" w:ascii="宋体"/>
          <w:color w:val="auto"/>
          <w:szCs w:val="21"/>
          <w:highlight w:val="none"/>
          <w:u w:val="single"/>
        </w:rPr>
        <w:t>中铁八局集团电务工程有限公司</w:t>
      </w:r>
    </w:p>
    <w:p>
      <w:pPr>
        <w:widowControl w:val="0"/>
        <w:spacing w:line="360" w:lineRule="auto"/>
        <w:ind w:left="-141" w:leftChars="-67" w:firstLine="420" w:firstLineChars="200"/>
        <w:jc w:val="both"/>
        <w:rPr>
          <w:rFonts w:ascii="宋体"/>
          <w:color w:val="auto"/>
          <w:highlight w:val="none"/>
        </w:rPr>
      </w:pPr>
      <w:r>
        <w:rPr>
          <w:rFonts w:hint="eastAsia" w:ascii="宋体"/>
          <w:color w:val="auto"/>
          <w:highlight w:val="none"/>
        </w:rPr>
        <w:t>开户行：</w:t>
      </w:r>
      <w:bookmarkStart w:id="36" w:name="_Hlk502941141"/>
      <w:r>
        <w:rPr>
          <w:rFonts w:hint="eastAsia" w:ascii="宋体"/>
          <w:color w:val="auto"/>
          <w:highlight w:val="none"/>
          <w:u w:val="single"/>
        </w:rPr>
        <w:t>建设银行四川省成都市铁道支行</w:t>
      </w:r>
      <w:bookmarkEnd w:id="36"/>
    </w:p>
    <w:p>
      <w:pPr>
        <w:widowControl w:val="0"/>
        <w:spacing w:line="360" w:lineRule="auto"/>
        <w:ind w:left="-141" w:leftChars="-67" w:firstLine="420" w:firstLineChars="200"/>
        <w:jc w:val="both"/>
        <w:rPr>
          <w:rFonts w:ascii="宋体"/>
          <w:color w:val="auto"/>
          <w:highlight w:val="none"/>
        </w:rPr>
      </w:pPr>
      <w:r>
        <w:rPr>
          <w:rFonts w:hint="eastAsia" w:ascii="宋体"/>
          <w:color w:val="auto"/>
          <w:highlight w:val="none"/>
        </w:rPr>
        <w:t>帐  号：</w:t>
      </w:r>
      <w:r>
        <w:rPr>
          <w:rFonts w:ascii="宋体"/>
          <w:color w:val="auto"/>
          <w:highlight w:val="none"/>
          <w:u w:val="single"/>
        </w:rPr>
        <w:t>51001880836051505845</w:t>
      </w:r>
    </w:p>
    <w:p>
      <w:pPr>
        <w:widowControl w:val="0"/>
        <w:spacing w:line="440" w:lineRule="exact"/>
        <w:ind w:firstLine="315" w:firstLineChars="150"/>
        <w:jc w:val="both"/>
        <w:rPr>
          <w:rFonts w:hint="eastAsia" w:ascii="宋体"/>
          <w:color w:val="auto"/>
          <w:szCs w:val="21"/>
          <w:highlight w:val="none"/>
        </w:rPr>
      </w:pPr>
      <w:bookmarkStart w:id="37" w:name="_Toc34757059"/>
      <w:r>
        <w:rPr>
          <w:rFonts w:hint="eastAsia" w:ascii="宋体"/>
          <w:color w:val="auto"/>
          <w:szCs w:val="21"/>
          <w:highlight w:val="none"/>
        </w:rPr>
        <w:t>注意事项：汇款时须注明“采购编号-包件号”标书工本费字样，如“【ZTBJDWGS-2020-03</w:t>
      </w:r>
      <w:r>
        <w:rPr>
          <w:rFonts w:hint="eastAsia" w:ascii="宋体"/>
          <w:color w:val="auto"/>
          <w:szCs w:val="21"/>
          <w:highlight w:val="none"/>
          <w:lang w:val="en-US" w:eastAsia="zh-CN"/>
        </w:rPr>
        <w:t>4</w:t>
      </w:r>
      <w:r>
        <w:rPr>
          <w:rFonts w:hint="eastAsia" w:ascii="宋体"/>
          <w:color w:val="auto"/>
          <w:szCs w:val="21"/>
          <w:highlight w:val="none"/>
        </w:rPr>
        <w:t>（XX包）】标书工本费”付款后将银行付款凭证发送至电子邮件：</w:t>
      </w:r>
      <w:r>
        <w:rPr>
          <w:rFonts w:ascii="宋体"/>
          <w:color w:val="auto"/>
          <w:szCs w:val="21"/>
          <w:highlight w:val="none"/>
        </w:rPr>
        <w:fldChar w:fldCharType="begin"/>
      </w:r>
      <w:r>
        <w:rPr>
          <w:rFonts w:ascii="宋体"/>
          <w:color w:val="auto"/>
          <w:szCs w:val="21"/>
          <w:highlight w:val="none"/>
        </w:rPr>
        <w:instrText xml:space="preserve"> HYPERLINK "mailto:492931914</w:instrText>
      </w:r>
      <w:r>
        <w:rPr>
          <w:rFonts w:hint="eastAsia" w:ascii="宋体"/>
          <w:color w:val="auto"/>
          <w:szCs w:val="21"/>
          <w:highlight w:val="none"/>
        </w:rPr>
        <w:instrText xml:space="preserve">@</w:instrText>
      </w:r>
      <w:r>
        <w:rPr>
          <w:rFonts w:ascii="宋体"/>
          <w:color w:val="auto"/>
          <w:szCs w:val="21"/>
          <w:highlight w:val="none"/>
        </w:rPr>
        <w:instrText xml:space="preserve">qq</w:instrText>
      </w:r>
      <w:r>
        <w:rPr>
          <w:rFonts w:hint="eastAsia" w:ascii="宋体"/>
          <w:color w:val="auto"/>
          <w:szCs w:val="21"/>
          <w:highlight w:val="none"/>
        </w:rPr>
        <w:instrText xml:space="preserve">.com</w:instrText>
      </w:r>
      <w:r>
        <w:rPr>
          <w:rFonts w:ascii="宋体"/>
          <w:color w:val="auto"/>
          <w:szCs w:val="21"/>
          <w:highlight w:val="none"/>
        </w:rPr>
        <w:instrText xml:space="preserve">" </w:instrText>
      </w:r>
      <w:r>
        <w:rPr>
          <w:rFonts w:ascii="宋体"/>
          <w:color w:val="auto"/>
          <w:szCs w:val="21"/>
          <w:highlight w:val="none"/>
        </w:rPr>
        <w:fldChar w:fldCharType="separate"/>
      </w:r>
      <w:r>
        <w:rPr>
          <w:rFonts w:ascii="宋体"/>
          <w:color w:val="auto"/>
          <w:szCs w:val="21"/>
          <w:highlight w:val="none"/>
        </w:rPr>
        <w:t>2041329993</w:t>
      </w:r>
      <w:r>
        <w:rPr>
          <w:rFonts w:hint="eastAsia" w:ascii="宋体"/>
          <w:color w:val="auto"/>
          <w:szCs w:val="21"/>
          <w:highlight w:val="none"/>
        </w:rPr>
        <w:t>@</w:t>
      </w:r>
      <w:r>
        <w:rPr>
          <w:rFonts w:ascii="宋体"/>
          <w:color w:val="auto"/>
          <w:szCs w:val="21"/>
          <w:highlight w:val="none"/>
        </w:rPr>
        <w:t>qq</w:t>
      </w:r>
      <w:r>
        <w:rPr>
          <w:rFonts w:hint="eastAsia" w:ascii="宋体"/>
          <w:color w:val="auto"/>
          <w:szCs w:val="21"/>
          <w:highlight w:val="none"/>
        </w:rPr>
        <w:t>.com</w:t>
      </w:r>
      <w:r>
        <w:rPr>
          <w:rFonts w:ascii="宋体"/>
          <w:color w:val="auto"/>
          <w:szCs w:val="21"/>
          <w:highlight w:val="none"/>
        </w:rPr>
        <w:fldChar w:fldCharType="end"/>
      </w:r>
      <w:r>
        <w:rPr>
          <w:rFonts w:hint="eastAsia" w:ascii="宋体"/>
          <w:color w:val="auto"/>
          <w:szCs w:val="21"/>
          <w:highlight w:val="none"/>
        </w:rPr>
        <w:t>中，才能开放下载权限。</w:t>
      </w:r>
    </w:p>
    <w:p>
      <w:pPr>
        <w:pStyle w:val="4"/>
        <w:rPr>
          <w:color w:val="auto"/>
          <w:highlight w:val="none"/>
        </w:rPr>
      </w:pPr>
      <w:bookmarkStart w:id="38" w:name="_Toc14646"/>
      <w:r>
        <w:rPr>
          <w:rFonts w:hint="eastAsia"/>
          <w:color w:val="auto"/>
          <w:highlight w:val="none"/>
        </w:rPr>
        <w:t>5. 报价文件的递交</w:t>
      </w:r>
      <w:bookmarkEnd w:id="28"/>
      <w:bookmarkEnd w:id="29"/>
      <w:bookmarkEnd w:id="30"/>
      <w:bookmarkEnd w:id="31"/>
      <w:bookmarkEnd w:id="32"/>
      <w:bookmarkEnd w:id="34"/>
      <w:bookmarkEnd w:id="35"/>
      <w:bookmarkEnd w:id="37"/>
      <w:bookmarkEnd w:id="38"/>
      <w:bookmarkStart w:id="39" w:name="_Toc28384"/>
      <w:bookmarkStart w:id="40" w:name="_Toc157499355"/>
      <w:bookmarkStart w:id="41" w:name="_Toc238797537"/>
      <w:bookmarkStart w:id="42" w:name="_Toc17889"/>
      <w:bookmarkStart w:id="43" w:name="_Toc238552182"/>
    </w:p>
    <w:p>
      <w:pPr>
        <w:spacing w:line="360" w:lineRule="auto"/>
        <w:ind w:left="-141" w:leftChars="-67" w:firstLine="424"/>
        <w:rPr>
          <w:rFonts w:hint="eastAsia" w:ascii="宋体"/>
          <w:color w:val="auto"/>
          <w:szCs w:val="21"/>
          <w:highlight w:val="none"/>
        </w:rPr>
      </w:pPr>
      <w:r>
        <w:rPr>
          <w:rFonts w:hint="eastAsia" w:ascii="宋体"/>
          <w:color w:val="auto"/>
          <w:szCs w:val="21"/>
          <w:highlight w:val="none"/>
        </w:rPr>
        <w:t>5.1 电子版报价文件递交的时间为：</w:t>
      </w:r>
      <w:r>
        <w:rPr>
          <w:rFonts w:hint="eastAsia" w:ascii="宋体"/>
          <w:color w:val="auto"/>
          <w:szCs w:val="21"/>
          <w:highlight w:val="none"/>
          <w:u w:val="single"/>
        </w:rPr>
        <w:t>2020</w:t>
      </w:r>
      <w:r>
        <w:rPr>
          <w:rFonts w:hint="eastAsia" w:ascii="宋体"/>
          <w:color w:val="auto"/>
          <w:szCs w:val="21"/>
          <w:highlight w:val="none"/>
        </w:rPr>
        <w:t>年</w:t>
      </w:r>
      <w:r>
        <w:rPr>
          <w:rFonts w:hint="eastAsia" w:ascii="宋体"/>
          <w:color w:val="auto"/>
          <w:szCs w:val="21"/>
          <w:highlight w:val="none"/>
          <w:u w:val="single"/>
        </w:rPr>
        <w:t xml:space="preserve"> </w:t>
      </w:r>
      <w:r>
        <w:rPr>
          <w:rFonts w:hint="eastAsia" w:ascii="宋体"/>
          <w:color w:val="auto"/>
          <w:szCs w:val="21"/>
          <w:highlight w:val="none"/>
          <w:u w:val="single"/>
          <w:lang w:val="en-US" w:eastAsia="zh-CN"/>
        </w:rPr>
        <w:t>7</w:t>
      </w:r>
      <w:r>
        <w:rPr>
          <w:rFonts w:hint="eastAsia" w:ascii="宋体"/>
          <w:color w:val="auto"/>
          <w:szCs w:val="21"/>
          <w:highlight w:val="none"/>
          <w:u w:val="single"/>
        </w:rPr>
        <w:t xml:space="preserve"> </w:t>
      </w:r>
      <w:r>
        <w:rPr>
          <w:rFonts w:hint="eastAsia" w:ascii="宋体"/>
          <w:color w:val="auto"/>
          <w:szCs w:val="21"/>
          <w:highlight w:val="none"/>
        </w:rPr>
        <w:t>月</w:t>
      </w:r>
      <w:r>
        <w:rPr>
          <w:rFonts w:hint="eastAsia" w:ascii="宋体"/>
          <w:color w:val="auto"/>
          <w:szCs w:val="21"/>
          <w:highlight w:val="none"/>
          <w:u w:val="single"/>
        </w:rPr>
        <w:t xml:space="preserve"> </w:t>
      </w:r>
      <w:r>
        <w:rPr>
          <w:rFonts w:hint="eastAsia" w:ascii="宋体"/>
          <w:color w:val="auto"/>
          <w:szCs w:val="21"/>
          <w:highlight w:val="none"/>
          <w:u w:val="single"/>
          <w:lang w:val="en-US" w:eastAsia="zh-CN"/>
        </w:rPr>
        <w:t>24</w:t>
      </w:r>
      <w:r>
        <w:rPr>
          <w:rFonts w:hint="eastAsia" w:ascii="宋体"/>
          <w:color w:val="auto"/>
          <w:szCs w:val="21"/>
          <w:highlight w:val="none"/>
          <w:u w:val="single"/>
        </w:rPr>
        <w:t xml:space="preserve"> </w:t>
      </w:r>
      <w:r>
        <w:rPr>
          <w:rFonts w:hint="eastAsia" w:ascii="宋体"/>
          <w:color w:val="auto"/>
          <w:szCs w:val="21"/>
          <w:highlight w:val="none"/>
        </w:rPr>
        <w:t>日</w:t>
      </w:r>
      <w:r>
        <w:rPr>
          <w:rFonts w:hint="eastAsia" w:ascii="宋体"/>
          <w:color w:val="auto"/>
          <w:szCs w:val="21"/>
          <w:highlight w:val="none"/>
          <w:u w:val="single"/>
          <w:lang w:val="en-US" w:eastAsia="zh-CN"/>
        </w:rPr>
        <w:t>10</w:t>
      </w:r>
      <w:r>
        <w:rPr>
          <w:rFonts w:hint="eastAsia" w:ascii="宋体"/>
          <w:color w:val="auto"/>
          <w:szCs w:val="21"/>
          <w:highlight w:val="none"/>
          <w:u w:val="single"/>
        </w:rPr>
        <w:t>:00</w:t>
      </w:r>
      <w:r>
        <w:rPr>
          <w:rFonts w:hint="eastAsia" w:ascii="宋体"/>
          <w:color w:val="auto"/>
          <w:szCs w:val="21"/>
          <w:highlight w:val="none"/>
        </w:rPr>
        <w:t>时前在中国中铁采购电子商务平台报价并上传签字盖章齐全的报价文件彩色扫描件。</w:t>
      </w:r>
    </w:p>
    <w:p>
      <w:pPr>
        <w:spacing w:line="360" w:lineRule="auto"/>
        <w:ind w:left="-141" w:leftChars="-67" w:firstLine="424"/>
        <w:rPr>
          <w:rFonts w:hint="eastAsia" w:ascii="宋体"/>
          <w:color w:val="auto"/>
          <w:szCs w:val="21"/>
          <w:highlight w:val="none"/>
        </w:rPr>
      </w:pPr>
      <w:r>
        <w:rPr>
          <w:rFonts w:hint="eastAsia" w:ascii="宋体"/>
          <w:color w:val="auto"/>
          <w:szCs w:val="21"/>
          <w:highlight w:val="none"/>
        </w:rPr>
        <w:t>5.2纸质版报价文件由于疫情影响，邮寄到开标地点，工作人员在谈判现场开标时视频连线开封，报价文件递交截止时间（报价截止时间，下同）为</w:t>
      </w:r>
      <w:r>
        <w:rPr>
          <w:rFonts w:hint="eastAsia" w:ascii="宋体"/>
          <w:color w:val="auto"/>
          <w:szCs w:val="21"/>
          <w:highlight w:val="none"/>
          <w:u w:val="single"/>
        </w:rPr>
        <w:t xml:space="preserve">2020年 </w:t>
      </w:r>
      <w:r>
        <w:rPr>
          <w:rFonts w:hint="eastAsia" w:ascii="宋体"/>
          <w:color w:val="auto"/>
          <w:szCs w:val="21"/>
          <w:highlight w:val="none"/>
          <w:u w:val="single"/>
          <w:lang w:val="en-US" w:eastAsia="zh-CN"/>
        </w:rPr>
        <w:t>7</w:t>
      </w:r>
      <w:r>
        <w:rPr>
          <w:rFonts w:hint="eastAsia" w:ascii="宋体"/>
          <w:color w:val="auto"/>
          <w:szCs w:val="21"/>
          <w:highlight w:val="none"/>
          <w:u w:val="single"/>
        </w:rPr>
        <w:t xml:space="preserve"> 月 </w:t>
      </w:r>
      <w:r>
        <w:rPr>
          <w:rFonts w:hint="eastAsia" w:ascii="宋体"/>
          <w:color w:val="auto"/>
          <w:szCs w:val="21"/>
          <w:highlight w:val="none"/>
          <w:u w:val="single"/>
          <w:lang w:val="en-US" w:eastAsia="zh-CN"/>
        </w:rPr>
        <w:t>24</w:t>
      </w:r>
      <w:r>
        <w:rPr>
          <w:rFonts w:hint="eastAsia" w:ascii="宋体"/>
          <w:color w:val="auto"/>
          <w:szCs w:val="21"/>
          <w:highlight w:val="none"/>
          <w:u w:val="single"/>
        </w:rPr>
        <w:t xml:space="preserve"> 日 </w:t>
      </w:r>
      <w:r>
        <w:rPr>
          <w:rFonts w:hint="eastAsia" w:ascii="宋体"/>
          <w:color w:val="auto"/>
          <w:szCs w:val="21"/>
          <w:highlight w:val="none"/>
          <w:u w:val="single"/>
          <w:lang w:val="en-US" w:eastAsia="zh-CN"/>
        </w:rPr>
        <w:t>10</w:t>
      </w:r>
      <w:r>
        <w:rPr>
          <w:rFonts w:hint="eastAsia" w:ascii="宋体"/>
          <w:color w:val="auto"/>
          <w:szCs w:val="21"/>
          <w:highlight w:val="none"/>
          <w:u w:val="single"/>
        </w:rPr>
        <w:t xml:space="preserve"> 时 00 分</w:t>
      </w:r>
      <w:r>
        <w:rPr>
          <w:rFonts w:hint="eastAsia" w:ascii="宋体"/>
          <w:color w:val="auto"/>
          <w:szCs w:val="21"/>
          <w:highlight w:val="none"/>
        </w:rPr>
        <w:t>，开标地点为</w:t>
      </w:r>
      <w:r>
        <w:rPr>
          <w:rFonts w:hint="eastAsia" w:ascii="宋体"/>
          <w:bCs/>
          <w:color w:val="auto"/>
          <w:szCs w:val="21"/>
          <w:highlight w:val="none"/>
        </w:rPr>
        <w:t>中铁八局集团电务工程有限公司（成都市犀浦金樽三街316号中铁塔米亚15号楼一单元中铁八局电务公司609室）</w:t>
      </w:r>
    </w:p>
    <w:p>
      <w:pPr>
        <w:spacing w:line="360" w:lineRule="auto"/>
        <w:ind w:left="-141" w:leftChars="-67" w:firstLine="424"/>
        <w:rPr>
          <w:color w:val="auto"/>
          <w:highlight w:val="none"/>
        </w:rPr>
      </w:pPr>
      <w:r>
        <w:rPr>
          <w:rFonts w:hint="eastAsia" w:ascii="宋体"/>
          <w:color w:val="auto"/>
          <w:szCs w:val="21"/>
          <w:highlight w:val="none"/>
        </w:rPr>
        <w:t>5.3 逾期未在中国中铁采购电子商务平台上传报价文件或者纸质版报价文件未到达指定谈判地点的报价人，采购人不予受理。</w:t>
      </w:r>
    </w:p>
    <w:p>
      <w:pPr>
        <w:pStyle w:val="4"/>
        <w:rPr>
          <w:color w:val="auto"/>
          <w:highlight w:val="none"/>
        </w:rPr>
      </w:pPr>
      <w:bookmarkStart w:id="44" w:name="_Toc527723686"/>
      <w:bookmarkStart w:id="45" w:name="_Toc30171809"/>
      <w:bookmarkStart w:id="46" w:name="_Toc19517"/>
      <w:bookmarkStart w:id="47" w:name="_Toc34757060"/>
      <w:bookmarkStart w:id="48" w:name="_Toc483294163"/>
      <w:r>
        <w:rPr>
          <w:rFonts w:hint="eastAsia"/>
          <w:color w:val="auto"/>
          <w:highlight w:val="none"/>
        </w:rPr>
        <w:t>6．发布公告的媒介</w:t>
      </w:r>
      <w:bookmarkEnd w:id="44"/>
      <w:bookmarkEnd w:id="45"/>
      <w:bookmarkEnd w:id="46"/>
      <w:bookmarkEnd w:id="47"/>
      <w:bookmarkEnd w:id="48"/>
    </w:p>
    <w:p>
      <w:pPr>
        <w:spacing w:line="360" w:lineRule="auto"/>
        <w:ind w:left="-141" w:leftChars="-67" w:firstLine="424"/>
        <w:rPr>
          <w:rFonts w:ascii="宋体" w:hAnsi="宋体"/>
          <w:color w:val="auto"/>
          <w:highlight w:val="none"/>
        </w:rPr>
      </w:pPr>
      <w:r>
        <w:rPr>
          <w:rFonts w:hint="eastAsia" w:ascii="宋体" w:hAnsi="宋体"/>
          <w:color w:val="auto"/>
          <w:highlight w:val="none"/>
        </w:rPr>
        <w:t>本次竞争性谈判采购邀请书在中国中铁采购电子商务平台（www.crecgec.com）、中国采购与招标网站（http://www.chinabidding.com.cn/）上发布。</w:t>
      </w:r>
      <w:r>
        <w:rPr>
          <w:rFonts w:hint="eastAsia"/>
          <w:color w:val="auto"/>
          <w:highlight w:val="none"/>
        </w:rPr>
        <w:t>凡有意参与报价者请于（</w:t>
      </w:r>
      <w:r>
        <w:rPr>
          <w:rFonts w:hint="eastAsia" w:ascii="宋体"/>
          <w:color w:val="auto"/>
          <w:szCs w:val="21"/>
          <w:highlight w:val="none"/>
          <w:u w:val="single"/>
        </w:rPr>
        <w:t xml:space="preserve"> 2020 年 </w:t>
      </w:r>
      <w:r>
        <w:rPr>
          <w:rFonts w:hint="eastAsia" w:ascii="宋体"/>
          <w:color w:val="auto"/>
          <w:szCs w:val="21"/>
          <w:highlight w:val="none"/>
          <w:u w:val="single"/>
          <w:lang w:val="en-US" w:eastAsia="zh-CN"/>
        </w:rPr>
        <w:t>7</w:t>
      </w:r>
      <w:r>
        <w:rPr>
          <w:rFonts w:hint="eastAsia" w:ascii="宋体"/>
          <w:color w:val="auto"/>
          <w:szCs w:val="21"/>
          <w:highlight w:val="none"/>
          <w:u w:val="single"/>
        </w:rPr>
        <w:t xml:space="preserve"> 月 </w:t>
      </w:r>
      <w:r>
        <w:rPr>
          <w:rFonts w:hint="eastAsia" w:ascii="宋体"/>
          <w:color w:val="auto"/>
          <w:szCs w:val="21"/>
          <w:highlight w:val="none"/>
          <w:u w:val="single"/>
          <w:lang w:val="en-US" w:eastAsia="zh-CN"/>
        </w:rPr>
        <w:t>21</w:t>
      </w:r>
      <w:r>
        <w:rPr>
          <w:rFonts w:hint="eastAsia" w:ascii="宋体"/>
          <w:color w:val="auto"/>
          <w:szCs w:val="21"/>
          <w:highlight w:val="none"/>
          <w:u w:val="single"/>
        </w:rPr>
        <w:t xml:space="preserve"> 日</w:t>
      </w:r>
      <w:r>
        <w:rPr>
          <w:rFonts w:hint="eastAsia"/>
          <w:color w:val="auto"/>
          <w:highlight w:val="none"/>
        </w:rPr>
        <w:t>）前按附件二“报价申请表”格式填写后加盖公章</w:t>
      </w:r>
      <w:r>
        <w:rPr>
          <w:color w:val="auto"/>
          <w:highlight w:val="none"/>
          <w:u w:val="single"/>
        </w:rPr>
        <w:fldChar w:fldCharType="begin"/>
      </w:r>
      <w:r>
        <w:rPr>
          <w:color w:val="auto"/>
          <w:highlight w:val="none"/>
          <w:u w:val="single"/>
        </w:rPr>
        <w:instrText xml:space="preserve">HYPERLINK "mailto:将电子扫描版发送至邮箱19026293@qq.com"</w:instrText>
      </w:r>
      <w:r>
        <w:rPr>
          <w:color w:val="auto"/>
          <w:highlight w:val="none"/>
          <w:u w:val="single"/>
        </w:rPr>
        <w:fldChar w:fldCharType="separate"/>
      </w:r>
      <w:r>
        <w:rPr>
          <w:rFonts w:hint="eastAsia" w:ascii="宋体" w:hAnsi="宋体"/>
          <w:color w:val="auto"/>
          <w:highlight w:val="none"/>
          <w:u w:val="single"/>
        </w:rPr>
        <w:t>将电子扫描版发送至邮箱2041329993@qq.com</w:t>
      </w:r>
      <w:r>
        <w:rPr>
          <w:color w:val="auto"/>
          <w:highlight w:val="none"/>
          <w:u w:val="single"/>
        </w:rPr>
        <w:fldChar w:fldCharType="end"/>
      </w:r>
      <w:r>
        <w:rPr>
          <w:rFonts w:hint="eastAsia" w:ascii="宋体" w:hAnsi="宋体"/>
          <w:color w:val="auto"/>
          <w:szCs w:val="21"/>
          <w:highlight w:val="none"/>
        </w:rPr>
        <w:t>，</w:t>
      </w:r>
      <w:r>
        <w:rPr>
          <w:rFonts w:hint="eastAsia"/>
          <w:color w:val="auto"/>
          <w:highlight w:val="none"/>
        </w:rPr>
        <w:t>确认是否参与本项目报价。</w:t>
      </w:r>
    </w:p>
    <w:bookmarkEnd w:id="39"/>
    <w:bookmarkEnd w:id="40"/>
    <w:bookmarkEnd w:id="41"/>
    <w:bookmarkEnd w:id="42"/>
    <w:bookmarkEnd w:id="43"/>
    <w:p>
      <w:pPr>
        <w:pStyle w:val="4"/>
        <w:rPr>
          <w:color w:val="auto"/>
          <w:highlight w:val="none"/>
        </w:rPr>
      </w:pPr>
      <w:bookmarkStart w:id="49" w:name="_Toc34757062"/>
      <w:bookmarkStart w:id="50" w:name="_Toc13055"/>
      <w:bookmarkStart w:id="51" w:name="_Toc152042293"/>
      <w:bookmarkStart w:id="52" w:name="_Toc144974485"/>
      <w:bookmarkStart w:id="53" w:name="_Toc238552183"/>
      <w:bookmarkStart w:id="54" w:name="_Toc10626"/>
      <w:bookmarkStart w:id="55" w:name="_Toc152045517"/>
      <w:bookmarkStart w:id="56" w:name="_Toc238797538"/>
      <w:r>
        <w:rPr>
          <w:rFonts w:hint="eastAsia"/>
          <w:color w:val="auto"/>
          <w:highlight w:val="none"/>
        </w:rPr>
        <w:t>7</w:t>
      </w:r>
      <w:r>
        <w:rPr>
          <w:color w:val="auto"/>
          <w:highlight w:val="none"/>
        </w:rPr>
        <w:t xml:space="preserve">. </w:t>
      </w:r>
      <w:r>
        <w:rPr>
          <w:rFonts w:hint="eastAsia"/>
          <w:color w:val="auto"/>
          <w:highlight w:val="none"/>
        </w:rPr>
        <w:t>限制交易名录</w:t>
      </w:r>
      <w:bookmarkEnd w:id="49"/>
      <w:bookmarkEnd w:id="50"/>
    </w:p>
    <w:p>
      <w:pPr>
        <w:spacing w:line="360" w:lineRule="auto"/>
        <w:ind w:left="-141" w:leftChars="-67" w:firstLine="424"/>
        <w:rPr>
          <w:rFonts w:hint="eastAsia"/>
          <w:color w:val="auto"/>
          <w:highlight w:val="none"/>
        </w:rPr>
      </w:pPr>
      <w:bookmarkStart w:id="57" w:name="_Toc2812"/>
      <w:bookmarkEnd w:id="57"/>
      <w:bookmarkStart w:id="58" w:name="_Toc34757063"/>
      <w:r>
        <w:rPr>
          <w:rFonts w:hint="eastAsia"/>
          <w:color w:val="auto"/>
          <w:highlight w:val="none"/>
        </w:rPr>
        <w:t>中国中铁股份有限公司限制交易供应商名单内的报价人（附件三），限制参与本次报价。</w:t>
      </w:r>
    </w:p>
    <w:p>
      <w:pPr>
        <w:pStyle w:val="4"/>
        <w:rPr>
          <w:color w:val="auto"/>
          <w:highlight w:val="none"/>
        </w:rPr>
      </w:pPr>
      <w:bookmarkStart w:id="59" w:name="_Toc18473"/>
      <w:r>
        <w:rPr>
          <w:rFonts w:hint="eastAsia"/>
          <w:color w:val="auto"/>
          <w:highlight w:val="none"/>
        </w:rPr>
        <w:t>8</w:t>
      </w:r>
      <w:r>
        <w:rPr>
          <w:color w:val="auto"/>
          <w:highlight w:val="none"/>
        </w:rPr>
        <w:t xml:space="preserve">. </w:t>
      </w:r>
      <w:r>
        <w:rPr>
          <w:rFonts w:hint="eastAsia"/>
          <w:color w:val="auto"/>
          <w:highlight w:val="none"/>
        </w:rPr>
        <w:t>最高限价</w:t>
      </w:r>
      <w:bookmarkEnd w:id="58"/>
      <w:bookmarkEnd w:id="59"/>
    </w:p>
    <w:p>
      <w:pPr>
        <w:spacing w:line="360" w:lineRule="auto"/>
        <w:ind w:firstLine="420" w:firstLineChars="200"/>
        <w:rPr>
          <w:rFonts w:ascii="宋体" w:hAnsi="宋体" w:cs="宋体"/>
          <w:color w:val="auto"/>
          <w:kern w:val="0"/>
          <w:sz w:val="24"/>
          <w:highlight w:val="none"/>
        </w:rPr>
      </w:pPr>
      <w:r>
        <w:rPr>
          <w:rFonts w:hint="eastAsia" w:ascii="宋体" w:hAnsi="宋体" w:cs="宋体"/>
          <w:color w:val="auto"/>
          <w:szCs w:val="21"/>
          <w:highlight w:val="none"/>
        </w:rPr>
        <w:t>最高限价详见采购文件正文，各报价人递交的报价不得高于采购文件约定的最高限价，否则其报价文件将被否决。</w:t>
      </w:r>
    </w:p>
    <w:p>
      <w:pPr>
        <w:pStyle w:val="4"/>
        <w:rPr>
          <w:color w:val="auto"/>
          <w:highlight w:val="none"/>
        </w:rPr>
      </w:pPr>
      <w:bookmarkStart w:id="60" w:name="_Toc527723687"/>
      <w:bookmarkStart w:id="61" w:name="_Toc29067"/>
      <w:bookmarkStart w:id="62" w:name="_Toc30171810"/>
      <w:bookmarkStart w:id="63" w:name="_Toc483294164"/>
      <w:bookmarkStart w:id="64" w:name="_Toc34757064"/>
      <w:r>
        <w:rPr>
          <w:rFonts w:hint="eastAsia"/>
          <w:color w:val="auto"/>
          <w:highlight w:val="none"/>
        </w:rPr>
        <w:t>9．联系方式</w:t>
      </w:r>
      <w:bookmarkEnd w:id="60"/>
      <w:bookmarkEnd w:id="61"/>
      <w:bookmarkEnd w:id="62"/>
      <w:bookmarkEnd w:id="63"/>
      <w:bookmarkEnd w:id="64"/>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采购人：</w:t>
      </w:r>
      <w:r>
        <w:rPr>
          <w:rFonts w:hint="eastAsia" w:ascii="宋体" w:hAnsi="宋体" w:cs="宋体"/>
          <w:color w:val="auto"/>
          <w:szCs w:val="21"/>
          <w:highlight w:val="none"/>
          <w:u w:val="single"/>
        </w:rPr>
        <w:t xml:space="preserve"> 中铁八局集团电务工程有限公司</w:t>
      </w:r>
      <w:r>
        <w:rPr>
          <w:rFonts w:hint="eastAsia" w:ascii="宋体" w:hAnsi="宋体"/>
          <w:color w:val="auto"/>
          <w:szCs w:val="21"/>
          <w:highlight w:val="none"/>
          <w:u w:val="single"/>
        </w:rPr>
        <w:t xml:space="preserve">  </w:t>
      </w:r>
    </w:p>
    <w:p>
      <w:pPr>
        <w:topLinePunct/>
        <w:spacing w:line="360" w:lineRule="auto"/>
        <w:ind w:firstLine="424"/>
        <w:rPr>
          <w:rFonts w:hint="eastAsia" w:ascii="宋体"/>
          <w:color w:val="auto"/>
          <w:szCs w:val="21"/>
          <w:highlight w:val="none"/>
        </w:rPr>
      </w:pPr>
      <w:r>
        <w:rPr>
          <w:rFonts w:hint="eastAsia" w:ascii="宋体" w:hAnsi="宋体" w:cs="宋体"/>
          <w:color w:val="auto"/>
          <w:szCs w:val="21"/>
          <w:highlight w:val="none"/>
        </w:rPr>
        <w:t>地</w:t>
      </w:r>
      <w:r>
        <w:rPr>
          <w:rFonts w:hint="eastAsia" w:ascii="宋体"/>
          <w:color w:val="auto"/>
          <w:szCs w:val="21"/>
          <w:highlight w:val="none"/>
        </w:rPr>
        <w:t>址：</w:t>
      </w:r>
      <w:r>
        <w:rPr>
          <w:rFonts w:hint="eastAsia" w:ascii="宋体" w:hAnsi="宋体" w:cs="宋体"/>
          <w:color w:val="auto"/>
          <w:szCs w:val="21"/>
          <w:highlight w:val="none"/>
          <w:u w:val="single"/>
        </w:rPr>
        <w:t>四川省成都市郫县犀浦镇金樽三街316号中铁塔米亚15号楼1单元</w:t>
      </w:r>
    </w:p>
    <w:p>
      <w:pPr>
        <w:widowControl w:val="0"/>
        <w:spacing w:line="440" w:lineRule="exact"/>
        <w:ind w:left="1050" w:leftChars="500"/>
        <w:jc w:val="both"/>
        <w:rPr>
          <w:rFonts w:hint="eastAsia" w:ascii="宋体" w:hAnsi="宋体" w:cs="宋体"/>
          <w:color w:val="auto"/>
          <w:szCs w:val="21"/>
          <w:highlight w:val="none"/>
          <w:u w:val="single"/>
        </w:rPr>
      </w:pPr>
      <w:r>
        <w:rPr>
          <w:rFonts w:hint="eastAsia" w:ascii="宋体" w:hAnsi="宋体" w:cs="宋体"/>
          <w:color w:val="auto"/>
          <w:szCs w:val="21"/>
          <w:highlight w:val="none"/>
          <w:u w:val="single"/>
        </w:rPr>
        <w:t>中铁八局集团电务工程有限公司609室</w:t>
      </w:r>
    </w:p>
    <w:p>
      <w:pPr>
        <w:topLinePunct/>
        <w:spacing w:line="360" w:lineRule="auto"/>
        <w:ind w:firstLine="424"/>
        <w:rPr>
          <w:rFonts w:hint="eastAsia" w:ascii="宋体"/>
          <w:color w:val="auto"/>
          <w:szCs w:val="21"/>
          <w:highlight w:val="none"/>
        </w:rPr>
      </w:pPr>
      <w:r>
        <w:rPr>
          <w:rFonts w:hint="eastAsia" w:ascii="宋体"/>
          <w:color w:val="auto"/>
          <w:szCs w:val="21"/>
          <w:highlight w:val="none"/>
        </w:rPr>
        <w:t>商务联系人：</w:t>
      </w:r>
      <w:r>
        <w:rPr>
          <w:rFonts w:hint="eastAsia" w:ascii="宋体"/>
          <w:color w:val="auto"/>
          <w:szCs w:val="21"/>
          <w:highlight w:val="none"/>
          <w:u w:val="single"/>
        </w:rPr>
        <w:t xml:space="preserve">            丁女士         </w:t>
      </w:r>
    </w:p>
    <w:p>
      <w:pPr>
        <w:topLinePunct/>
        <w:spacing w:line="360" w:lineRule="auto"/>
        <w:ind w:firstLine="424"/>
        <w:rPr>
          <w:rFonts w:hint="eastAsia" w:ascii="宋体"/>
          <w:color w:val="auto"/>
          <w:szCs w:val="21"/>
          <w:highlight w:val="none"/>
        </w:rPr>
      </w:pPr>
      <w:r>
        <w:rPr>
          <w:rFonts w:hint="eastAsia" w:ascii="宋体"/>
          <w:color w:val="auto"/>
          <w:szCs w:val="21"/>
          <w:highlight w:val="none"/>
        </w:rPr>
        <w:t>电话/传真：</w:t>
      </w:r>
      <w:r>
        <w:rPr>
          <w:rFonts w:hint="eastAsia" w:ascii="宋体"/>
          <w:color w:val="auto"/>
          <w:szCs w:val="21"/>
          <w:highlight w:val="none"/>
          <w:u w:val="single"/>
        </w:rPr>
        <w:t xml:space="preserve">       </w:t>
      </w:r>
      <w:r>
        <w:rPr>
          <w:rFonts w:ascii="宋体" w:hAnsi="宋体" w:cs="宋体"/>
          <w:color w:val="auto"/>
          <w:szCs w:val="21"/>
          <w:highlight w:val="none"/>
          <w:u w:val="single"/>
        </w:rPr>
        <w:t>028</w:t>
      </w:r>
      <w:r>
        <w:rPr>
          <w:rFonts w:hint="eastAsia" w:ascii="宋体" w:hAnsi="宋体" w:cs="宋体"/>
          <w:color w:val="auto"/>
          <w:szCs w:val="21"/>
          <w:highlight w:val="none"/>
          <w:u w:val="single"/>
        </w:rPr>
        <w:t>-</w:t>
      </w:r>
      <w:r>
        <w:rPr>
          <w:rFonts w:ascii="宋体" w:hAnsi="宋体" w:cs="宋体"/>
          <w:color w:val="auto"/>
          <w:szCs w:val="21"/>
          <w:highlight w:val="none"/>
          <w:u w:val="single"/>
        </w:rPr>
        <w:t>878767</w:t>
      </w:r>
      <w:r>
        <w:rPr>
          <w:rFonts w:hint="eastAsia" w:ascii="宋体" w:hAnsi="宋体" w:cs="宋体"/>
          <w:color w:val="auto"/>
          <w:szCs w:val="21"/>
          <w:highlight w:val="none"/>
          <w:u w:val="single"/>
        </w:rPr>
        <w:t>6</w:t>
      </w:r>
      <w:r>
        <w:rPr>
          <w:rFonts w:ascii="宋体" w:hAnsi="宋体" w:cs="宋体"/>
          <w:color w:val="auto"/>
          <w:szCs w:val="21"/>
          <w:highlight w:val="none"/>
          <w:u w:val="single"/>
        </w:rPr>
        <w:t>4</w:t>
      </w:r>
      <w:r>
        <w:rPr>
          <w:rFonts w:hint="eastAsia" w:ascii="宋体"/>
          <w:color w:val="auto"/>
          <w:szCs w:val="21"/>
          <w:highlight w:val="none"/>
          <w:u w:val="single"/>
        </w:rPr>
        <w:t xml:space="preserve">         </w:t>
      </w:r>
    </w:p>
    <w:p>
      <w:pPr>
        <w:topLinePunct/>
        <w:spacing w:line="360" w:lineRule="auto"/>
        <w:ind w:firstLine="424"/>
        <w:rPr>
          <w:rFonts w:hint="eastAsia" w:ascii="宋体"/>
          <w:color w:val="auto"/>
          <w:szCs w:val="21"/>
          <w:highlight w:val="none"/>
          <w:u w:val="single"/>
        </w:rPr>
      </w:pPr>
      <w:r>
        <w:rPr>
          <w:rFonts w:hint="eastAsia" w:ascii="宋体"/>
          <w:color w:val="auto"/>
          <w:szCs w:val="21"/>
          <w:highlight w:val="none"/>
        </w:rPr>
        <w:t>电子邮件：</w:t>
      </w:r>
      <w:r>
        <w:rPr>
          <w:rFonts w:hint="eastAsia" w:ascii="宋体"/>
          <w:color w:val="auto"/>
          <w:szCs w:val="21"/>
          <w:highlight w:val="none"/>
          <w:u w:val="single"/>
        </w:rPr>
        <w:t xml:space="preserve">      </w:t>
      </w:r>
      <w:r>
        <w:rPr>
          <w:rFonts w:ascii="宋体"/>
          <w:color w:val="auto"/>
          <w:szCs w:val="21"/>
          <w:highlight w:val="none"/>
          <w:u w:val="single"/>
        </w:rPr>
        <w:fldChar w:fldCharType="begin"/>
      </w:r>
      <w:r>
        <w:rPr>
          <w:rFonts w:ascii="宋体"/>
          <w:color w:val="auto"/>
          <w:szCs w:val="21"/>
          <w:highlight w:val="none"/>
          <w:u w:val="single"/>
        </w:rPr>
        <w:instrText xml:space="preserve"> HYPERLINK "mailto:492931914</w:instrText>
      </w:r>
      <w:r>
        <w:rPr>
          <w:rFonts w:hint="eastAsia" w:ascii="宋体"/>
          <w:color w:val="auto"/>
          <w:szCs w:val="21"/>
          <w:highlight w:val="none"/>
          <w:u w:val="single"/>
        </w:rPr>
        <w:instrText xml:space="preserve">@</w:instrText>
      </w:r>
      <w:r>
        <w:rPr>
          <w:rFonts w:ascii="宋体"/>
          <w:color w:val="auto"/>
          <w:szCs w:val="21"/>
          <w:highlight w:val="none"/>
          <w:u w:val="single"/>
        </w:rPr>
        <w:instrText xml:space="preserve">qq</w:instrText>
      </w:r>
      <w:r>
        <w:rPr>
          <w:rFonts w:hint="eastAsia" w:ascii="宋体"/>
          <w:color w:val="auto"/>
          <w:szCs w:val="21"/>
          <w:highlight w:val="none"/>
          <w:u w:val="single"/>
        </w:rPr>
        <w:instrText xml:space="preserve">.com</w:instrText>
      </w:r>
      <w:r>
        <w:rPr>
          <w:rFonts w:ascii="宋体"/>
          <w:color w:val="auto"/>
          <w:szCs w:val="21"/>
          <w:highlight w:val="none"/>
          <w:u w:val="single"/>
        </w:rPr>
        <w:instrText xml:space="preserve">" </w:instrText>
      </w:r>
      <w:r>
        <w:rPr>
          <w:rFonts w:ascii="宋体"/>
          <w:color w:val="auto"/>
          <w:szCs w:val="21"/>
          <w:highlight w:val="none"/>
          <w:u w:val="single"/>
        </w:rPr>
        <w:fldChar w:fldCharType="separate"/>
      </w:r>
      <w:r>
        <w:rPr>
          <w:rFonts w:ascii="宋体"/>
          <w:color w:val="auto"/>
          <w:szCs w:val="21"/>
          <w:highlight w:val="none"/>
          <w:u w:val="single"/>
        </w:rPr>
        <w:t>2041329993</w:t>
      </w:r>
      <w:r>
        <w:rPr>
          <w:rFonts w:hint="eastAsia" w:ascii="宋体"/>
          <w:color w:val="auto"/>
          <w:szCs w:val="21"/>
          <w:highlight w:val="none"/>
          <w:u w:val="single"/>
        </w:rPr>
        <w:t>@</w:t>
      </w:r>
      <w:r>
        <w:rPr>
          <w:rFonts w:ascii="宋体"/>
          <w:color w:val="auto"/>
          <w:szCs w:val="21"/>
          <w:highlight w:val="none"/>
          <w:u w:val="single"/>
        </w:rPr>
        <w:t>qq</w:t>
      </w:r>
      <w:r>
        <w:rPr>
          <w:rFonts w:hint="eastAsia" w:ascii="宋体"/>
          <w:color w:val="auto"/>
          <w:szCs w:val="21"/>
          <w:highlight w:val="none"/>
          <w:u w:val="single"/>
        </w:rPr>
        <w:t>.com</w:t>
      </w:r>
      <w:r>
        <w:rPr>
          <w:rFonts w:ascii="宋体"/>
          <w:color w:val="auto"/>
          <w:szCs w:val="21"/>
          <w:highlight w:val="none"/>
          <w:u w:val="single"/>
        </w:rPr>
        <w:fldChar w:fldCharType="end"/>
      </w:r>
      <w:r>
        <w:rPr>
          <w:rFonts w:hint="eastAsia" w:ascii="宋体"/>
          <w:color w:val="auto"/>
          <w:szCs w:val="21"/>
          <w:highlight w:val="none"/>
          <w:u w:val="single"/>
        </w:rPr>
        <w:t xml:space="preserve">      </w:t>
      </w:r>
    </w:p>
    <w:p>
      <w:pPr>
        <w:topLinePunct/>
        <w:spacing w:line="360" w:lineRule="auto"/>
        <w:ind w:firstLine="424"/>
        <w:rPr>
          <w:rFonts w:hint="eastAsia" w:ascii="宋体"/>
          <w:color w:val="auto"/>
          <w:szCs w:val="21"/>
          <w:highlight w:val="none"/>
          <w:u w:val="single"/>
        </w:rPr>
      </w:pPr>
      <w:r>
        <w:rPr>
          <w:rFonts w:hint="eastAsia" w:ascii="宋体"/>
          <w:color w:val="auto"/>
          <w:szCs w:val="21"/>
          <w:highlight w:val="none"/>
        </w:rPr>
        <w:t>技术联系人：</w:t>
      </w:r>
      <w:r>
        <w:rPr>
          <w:rFonts w:hint="eastAsia" w:ascii="宋体"/>
          <w:color w:val="auto"/>
          <w:szCs w:val="21"/>
          <w:highlight w:val="none"/>
          <w:u w:val="single"/>
        </w:rPr>
        <w:t xml:space="preserve">           刘国辉          </w:t>
      </w:r>
    </w:p>
    <w:p>
      <w:pPr>
        <w:topLinePunct/>
        <w:spacing w:line="360" w:lineRule="auto"/>
        <w:ind w:firstLine="424"/>
        <w:rPr>
          <w:rFonts w:hint="eastAsia" w:ascii="宋体"/>
          <w:color w:val="auto"/>
          <w:szCs w:val="21"/>
          <w:highlight w:val="none"/>
          <w:u w:val="single"/>
        </w:rPr>
      </w:pPr>
      <w:r>
        <w:rPr>
          <w:rFonts w:hint="eastAsia" w:ascii="宋体"/>
          <w:color w:val="auto"/>
          <w:szCs w:val="21"/>
          <w:highlight w:val="none"/>
        </w:rPr>
        <w:t>电话/传真：</w:t>
      </w:r>
      <w:r>
        <w:rPr>
          <w:rFonts w:hint="eastAsia" w:ascii="宋体"/>
          <w:color w:val="auto"/>
          <w:szCs w:val="21"/>
          <w:highlight w:val="none"/>
          <w:u w:val="single"/>
        </w:rPr>
        <w:t xml:space="preserve">      18228719900           </w:t>
      </w:r>
    </w:p>
    <w:p>
      <w:pPr>
        <w:spacing w:line="360" w:lineRule="auto"/>
        <w:jc w:val="right"/>
        <w:rPr>
          <w:rFonts w:hint="eastAsia" w:ascii="宋体"/>
          <w:color w:val="auto"/>
          <w:sz w:val="24"/>
          <w:highlight w:val="none"/>
        </w:rPr>
      </w:pPr>
    </w:p>
    <w:bookmarkEnd w:id="51"/>
    <w:bookmarkEnd w:id="52"/>
    <w:bookmarkEnd w:id="53"/>
    <w:bookmarkEnd w:id="54"/>
    <w:bookmarkEnd w:id="55"/>
    <w:bookmarkEnd w:id="56"/>
    <w:p>
      <w:pPr>
        <w:topLinePunct/>
        <w:spacing w:line="360" w:lineRule="auto"/>
        <w:ind w:firstLine="4562" w:firstLineChars="1901"/>
        <w:rPr>
          <w:rFonts w:hint="eastAsia" w:ascii="宋体"/>
          <w:color w:val="auto"/>
          <w:szCs w:val="21"/>
          <w:highlight w:val="none"/>
          <w:u w:val="single"/>
        </w:rPr>
      </w:pPr>
      <w:r>
        <w:rPr>
          <w:rFonts w:hint="eastAsia" w:ascii="宋体"/>
          <w:color w:val="auto"/>
          <w:sz w:val="24"/>
          <w:highlight w:val="none"/>
        </w:rPr>
        <w:t>中铁八局集团电务工程有限公司</w:t>
      </w:r>
    </w:p>
    <w:p>
      <w:pPr>
        <w:ind w:firstLine="424"/>
        <w:rPr>
          <w:rFonts w:hint="eastAsia"/>
          <w:color w:val="auto"/>
          <w:highlight w:val="none"/>
        </w:rPr>
      </w:pPr>
      <w:r>
        <w:rPr>
          <w:rFonts w:hint="eastAsia"/>
          <w:color w:val="auto"/>
          <w:highlight w:val="none"/>
        </w:rPr>
        <w:t xml:space="preserve">                                            </w:t>
      </w:r>
      <w:r>
        <w:rPr>
          <w:rFonts w:hint="eastAsia"/>
          <w:color w:val="auto"/>
          <w:highlight w:val="none"/>
          <w:u w:val="single"/>
        </w:rPr>
        <w:t xml:space="preserve">  2020  </w:t>
      </w:r>
      <w:r>
        <w:rPr>
          <w:rFonts w:hint="eastAsia"/>
          <w:color w:val="auto"/>
          <w:highlight w:val="none"/>
        </w:rPr>
        <w:t>年</w:t>
      </w:r>
      <w:r>
        <w:rPr>
          <w:rFonts w:hint="eastAsia"/>
          <w:color w:val="auto"/>
          <w:highlight w:val="none"/>
          <w:u w:val="single"/>
        </w:rPr>
        <w:t xml:space="preserve"> 0</w:t>
      </w:r>
      <w:r>
        <w:rPr>
          <w:rFonts w:hint="eastAsia"/>
          <w:color w:val="auto"/>
          <w:highlight w:val="none"/>
          <w:u w:val="single"/>
          <w:lang w:val="en-US" w:eastAsia="zh-CN"/>
        </w:rPr>
        <w:t>7</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u w:val="single"/>
          <w:lang w:val="en-US" w:eastAsia="zh-CN"/>
        </w:rPr>
        <w:t>15</w:t>
      </w:r>
      <w:r>
        <w:rPr>
          <w:rFonts w:hint="eastAsia"/>
          <w:color w:val="auto"/>
          <w:highlight w:val="none"/>
          <w:u w:val="single"/>
        </w:rPr>
        <w:t xml:space="preserve"> </w:t>
      </w:r>
      <w:r>
        <w:rPr>
          <w:rFonts w:hint="eastAsia"/>
          <w:color w:val="auto"/>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952EAD"/>
    <w:multiLevelType w:val="singleLevel"/>
    <w:tmpl w:val="90952EAD"/>
    <w:lvl w:ilvl="0" w:tentative="0">
      <w:start w:val="8"/>
      <w:numFmt w:val="decimal"/>
      <w:suff w:val="nothing"/>
      <w:lvlText w:val="（%1）"/>
      <w:lvlJc w:val="left"/>
    </w:lvl>
  </w:abstractNum>
  <w:abstractNum w:abstractNumId="1">
    <w:nsid w:val="FC0ED000"/>
    <w:multiLevelType w:val="singleLevel"/>
    <w:tmpl w:val="FC0ED000"/>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082881"/>
    <w:rsid w:val="62082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widowControl w:val="0"/>
      <w:spacing w:line="360" w:lineRule="auto"/>
      <w:jc w:val="center"/>
      <w:outlineLvl w:val="0"/>
    </w:pPr>
    <w:rPr>
      <w:b/>
      <w:bCs/>
      <w:kern w:val="44"/>
      <w:sz w:val="36"/>
      <w:szCs w:val="44"/>
    </w:rPr>
  </w:style>
  <w:style w:type="paragraph" w:styleId="4">
    <w:name w:val="heading 2"/>
    <w:basedOn w:val="1"/>
    <w:next w:val="1"/>
    <w:qFormat/>
    <w:uiPriority w:val="9"/>
    <w:pPr>
      <w:keepNext/>
      <w:keepLines/>
      <w:widowControl w:val="0"/>
      <w:spacing w:line="360" w:lineRule="auto"/>
      <w:outlineLvl w:val="1"/>
    </w:pPr>
    <w:rPr>
      <w:rFonts w:ascii="Arial" w:hAnsi="Arial" w:eastAsia="黑体"/>
      <w:b/>
      <w:bCs/>
      <w:kern w:val="0"/>
      <w:sz w:val="28"/>
      <w:szCs w:val="32"/>
    </w:rPr>
  </w:style>
  <w:style w:type="paragraph" w:styleId="2">
    <w:name w:val="heading 4"/>
    <w:basedOn w:val="1"/>
    <w:next w:val="1"/>
    <w:qFormat/>
    <w:uiPriority w:val="9"/>
    <w:pPr>
      <w:autoSpaceDE w:val="0"/>
      <w:autoSpaceDN w:val="0"/>
      <w:adjustRightInd w:val="0"/>
      <w:spacing w:line="500" w:lineRule="exact"/>
      <w:ind w:right="-425"/>
      <w:outlineLvl w:val="3"/>
    </w:pPr>
    <w:rPr>
      <w:rFonts w:ascii="宋体" w:hAnsi="Arial"/>
      <w:color w:val="000000"/>
      <w:sz w:val="2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2020-07-14T02:45:00Z</dcterms:created>
  <dc:creator>  但峰</dc:creator>
  <cp:lastModifiedBy>  但峰</cp:lastModifiedBy>
  <dcterms:modified xsi:type="dcterms:W3CDTF">2020-07-14T02:46:08Z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