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883" w:firstLineChars="200"/>
        <w:rPr>
          <w:rFonts w:ascii="仿宋_GB2312" w:eastAsia="仿宋_GB2312"/>
        </w:rPr>
      </w:pPr>
      <w:bookmarkStart w:id="0" w:name="_Toc425436692"/>
      <w:bookmarkStart w:id="1" w:name="_Hlk523419585"/>
      <w:r>
        <w:rPr>
          <w:rFonts w:hint="eastAsia" w:ascii="仿宋_GB2312" w:eastAsia="仿宋_GB2312"/>
        </w:rPr>
        <w:t>中建三局一公司</w:t>
      </w:r>
      <w:r>
        <w:rPr>
          <w:rFonts w:ascii="仿宋_GB2312" w:eastAsia="仿宋_GB2312"/>
        </w:rPr>
        <w:t>20</w:t>
      </w:r>
      <w:r>
        <w:rPr>
          <w:rFonts w:hint="eastAsia" w:ascii="仿宋_GB2312" w:eastAsia="仿宋_GB2312"/>
          <w:lang w:val="en-US" w:eastAsia="zh-CN"/>
        </w:rPr>
        <w:t>20</w:t>
      </w:r>
      <w:r>
        <w:rPr>
          <w:rFonts w:hint="eastAsia" w:ascii="仿宋_GB2312" w:eastAsia="仿宋_GB2312"/>
        </w:rPr>
        <w:t>北京经理部</w:t>
      </w:r>
    </w:p>
    <w:p>
      <w:pPr>
        <w:pStyle w:val="5"/>
        <w:rPr>
          <w:rFonts w:ascii="仿宋_GB2312" w:hAnsi="Calibri" w:eastAsia="仿宋_GB2312"/>
          <w:kern w:val="44"/>
          <w:sz w:val="44"/>
          <w:szCs w:val="44"/>
        </w:rPr>
      </w:pPr>
      <w:r>
        <w:rPr>
          <w:rFonts w:hint="eastAsia" w:ascii="仿宋_GB2312" w:hAnsi="Calibri" w:eastAsia="仿宋_GB2312"/>
          <w:kern w:val="44"/>
          <w:sz w:val="44"/>
          <w:szCs w:val="44"/>
        </w:rPr>
        <w:t>招标公告</w:t>
      </w:r>
      <w:bookmarkEnd w:id="0"/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hAnsi="宋体" w:eastAsia="仿宋_GB2312"/>
          <w:bCs/>
          <w:sz w:val="28"/>
          <w:szCs w:val="28"/>
        </w:rPr>
        <w:t>—</w:t>
      </w:r>
      <w:r>
        <w:rPr>
          <w:rFonts w:hint="eastAsia" w:ascii="仿宋_GB2312" w:hAnsi="华文仿宋" w:eastAsia="仿宋_GB2312"/>
          <w:bCs/>
          <w:sz w:val="28"/>
          <w:szCs w:val="28"/>
        </w:rPr>
        <w:t>“云筑网”（网址</w:t>
      </w:r>
      <w:r>
        <w:fldChar w:fldCharType="begin"/>
      </w:r>
      <w:r>
        <w:instrText xml:space="preserve"> HYPERLINK "http://www.yzw.cn/）对北京生物医药产业园项目" </w:instrText>
      </w:r>
      <w:r>
        <w:fldChar w:fldCharType="separate"/>
      </w:r>
      <w:r>
        <w:rPr>
          <w:rStyle w:val="8"/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Style w:val="8"/>
          <w:rFonts w:hint="eastAsia" w:ascii="仿宋_GB2312" w:hAnsi="华文仿宋" w:eastAsia="仿宋_GB2312"/>
          <w:bCs/>
          <w:sz w:val="28"/>
          <w:szCs w:val="28"/>
        </w:rPr>
        <w:t>）对远大购物广场.凤玺湾（二期）南上庄城中村改造项目</w:t>
      </w:r>
      <w:r>
        <w:rPr>
          <w:rStyle w:val="8"/>
          <w:rFonts w:hint="eastAsia" w:ascii="仿宋_GB2312" w:hAnsi="华文仿宋" w:eastAsia="仿宋_GB2312"/>
          <w:bCs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bCs/>
          <w:sz w:val="28"/>
          <w:szCs w:val="28"/>
        </w:rPr>
        <w:t xml:space="preserve"> 的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电线电缆</w:t>
      </w:r>
      <w:r>
        <w:rPr>
          <w:rFonts w:hint="eastAsia" w:ascii="仿宋_GB2312" w:hAnsi="华文仿宋" w:eastAsia="仿宋_GB2312"/>
          <w:bCs/>
          <w:sz w:val="28"/>
          <w:szCs w:val="28"/>
        </w:rPr>
        <w:t>进行公开招标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、招标组织：中建三局一公司安装公司北京经理部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、招标项目：远大购物广场.凤玺湾（二期）南上庄城中村改造项目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_GB2312"/>
          <w:bCs/>
          <w:sz w:val="28"/>
          <w:szCs w:val="28"/>
          <w:highlight w:val="cyan"/>
          <w:lang w:eastAsia="zh-CN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、招标内容：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电线电缆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上上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津成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远东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、招标方法：公开招标、资格预审的方式。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、具备法律主体资格，具有独立订立及履行合同的能力。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、具有一定的经营规模和服务能力，供应商的企业注册资本不低于100</w:t>
      </w:r>
      <w:r>
        <w:rPr>
          <w:rFonts w:hint="eastAsia" w:ascii="仿宋_GB2312" w:hAnsi="华文仿宋" w:eastAsia="仿宋_GB2312"/>
          <w:b/>
          <w:sz w:val="28"/>
          <w:szCs w:val="28"/>
        </w:rPr>
        <w:t>万元。</w:t>
      </w:r>
    </w:p>
    <w:p>
      <w:pPr>
        <w:spacing w:line="560" w:lineRule="exact"/>
        <w:ind w:firstLine="420" w:firstLineChars="150"/>
        <w:outlineLvl w:val="2"/>
        <w:rPr>
          <w:rFonts w:ascii="仿宋_GB2312" w:hAnsi="华文仿宋" w:eastAsia="仿宋_GB2312"/>
          <w:bCs/>
          <w:sz w:val="28"/>
          <w:szCs w:val="28"/>
          <w:highlight w:val="green"/>
        </w:rPr>
      </w:pPr>
      <w:r>
        <w:rPr>
          <w:rFonts w:ascii="仿宋_GB2312" w:hAnsi="华文仿宋" w:eastAsia="仿宋_GB2312"/>
          <w:bCs/>
          <w:sz w:val="28"/>
          <w:szCs w:val="28"/>
        </w:rPr>
        <w:t xml:space="preserve"> 4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、具有良好的商业信誉和健全的财务会计制度。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、投标人必须具有一般纳税人资格，能够开具增值税专用或普通发票。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6、符合上述条件，经中建三局一公司安装公司北京经理部工作组资格审查合格后，方为合格的投标人。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、报名时间：截止</w:t>
      </w:r>
      <w:r>
        <w:rPr>
          <w:rFonts w:ascii="仿宋_GB2312" w:hAnsi="华文仿宋" w:eastAsia="仿宋_GB2312"/>
          <w:b/>
          <w:color w:val="FF0000"/>
          <w:sz w:val="28"/>
          <w:szCs w:val="28"/>
          <w:u w:val="single"/>
        </w:rPr>
        <w:t>20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14</w:t>
      </w:r>
      <w:r>
        <w:rPr>
          <w:rFonts w:ascii="仿宋_GB2312" w:hAnsi="华文仿宋" w:eastAsia="仿宋_GB2312"/>
          <w:b/>
          <w:color w:val="FF0000"/>
          <w:sz w:val="28"/>
          <w:szCs w:val="28"/>
          <w:u w:val="single"/>
        </w:rPr>
        <w:t>: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0</w:t>
      </w:r>
      <w:r>
        <w:rPr>
          <w:rFonts w:ascii="仿宋_GB2312" w:hAnsi="华文仿宋" w:eastAsia="仿宋_GB2312"/>
          <w:b/>
          <w:color w:val="FF0000"/>
          <w:sz w:val="28"/>
          <w:szCs w:val="28"/>
          <w:u w:val="single"/>
        </w:rPr>
        <w:t>0</w:t>
      </w:r>
      <w:r>
        <w:rPr>
          <w:rFonts w:hint="eastAsia" w:ascii="仿宋_GB2312" w:hAnsi="华文仿宋" w:eastAsia="仿宋_GB2312"/>
          <w:bCs/>
          <w:sz w:val="28"/>
          <w:szCs w:val="28"/>
        </w:rPr>
        <w:t>，逾期不再接受投标单位的报名。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）上进行报名，不接受其他方式报名。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、说明：已在“云筑网”（网址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）注册的投标人，需先通过平台网页进行注册，注册信息通过审核合格后，再行报名。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</w:rPr>
        <w:t>、采用公开报名、综合评审的方式。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1</w:t>
      </w:r>
      <w:r>
        <w:rPr>
          <w:rFonts w:hint="eastAsia" w:ascii="仿宋_GB2312" w:hAnsi="华文仿宋" w:eastAsia="仿宋_GB2312"/>
          <w:sz w:val="28"/>
          <w:szCs w:val="28"/>
        </w:rPr>
        <w:t>、资格审查渠道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）本次招标的投标人可由各项目部和经理部推荐产生。</w:t>
      </w:r>
      <w:r>
        <w:rPr>
          <w:rFonts w:hint="eastAsia" w:ascii="仿宋_GB2312" w:hAnsi="华文仿宋" w:eastAsia="仿宋_GB2312"/>
          <w:b/>
          <w:sz w:val="28"/>
          <w:szCs w:val="28"/>
        </w:rPr>
        <w:t>资格审查由经理部采购主管部门负责完成，其资审资料可直接于云筑网报名时上传平台。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）本次招标的投标人可由采购平台公开报名产生。通过平台直接报名的供应商，按照招标公告指定的时间内进行资格预审，由经理部采购部门负责审核。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2</w:t>
      </w:r>
      <w:r>
        <w:rPr>
          <w:rFonts w:hint="eastAsia" w:ascii="仿宋_GB2312" w:hAnsi="华文仿宋" w:eastAsia="仿宋_GB2312"/>
          <w:sz w:val="28"/>
          <w:szCs w:val="28"/>
        </w:rPr>
        <w:t>、资格审查资料清单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）投标单位营业执照三证合一（正副本均可），投标法人授权委托书及各类权威机构认证、提供一套复印件加盖公章存档使用。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）法定代表人授权书证明。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（3）品牌代理授权书（非厂家供应商提供）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（4）投标单位资信等级证书，质量、环境、职业健康安全管理体系认证证书原件</w:t>
      </w:r>
      <w:r>
        <w:rPr>
          <w:rFonts w:hint="eastAsia" w:ascii="仿宋_GB2312" w:hAnsi="宋体" w:eastAsia="仿宋_GB2312"/>
          <w:bCs/>
          <w:sz w:val="28"/>
          <w:szCs w:val="28"/>
        </w:rPr>
        <w:t>，提供一套复印件加盖公章存档使用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（5）</w:t>
      </w:r>
      <w:r>
        <w:rPr>
          <w:rFonts w:hint="eastAsia" w:ascii="仿宋_GB2312" w:hAnsi="宋体" w:eastAsia="仿宋_GB2312"/>
          <w:bCs/>
          <w:sz w:val="28"/>
          <w:szCs w:val="28"/>
        </w:rPr>
        <w:t>类似工程同类产品的业绩表。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（6）投标单位可提供的其他证明企业情况的资料。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提供虚假资审资料的投标单位，任何时候一经发现，取消其投标资格。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五、招标文件的发放时间及方式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、发放时间：暂定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16</w:t>
      </w:r>
      <w:r>
        <w:rPr>
          <w:rFonts w:ascii="仿宋_GB2312" w:hAnsi="宋体" w:eastAsia="仿宋_GB2312"/>
          <w:bCs/>
          <w:sz w:val="28"/>
          <w:szCs w:val="28"/>
          <w:u w:val="single"/>
        </w:rPr>
        <w:t>:00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、发放形式：招标文件发布电子版，不发布书面招标文件。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www.yzw.cn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>
      <w:pPr>
        <w:spacing w:line="560" w:lineRule="exact"/>
        <w:ind w:left="1399" w:leftChars="266" w:hanging="840" w:hangingChars="300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中建三局一公司安装公司北京经理部</w:t>
      </w:r>
    </w:p>
    <w:p>
      <w:pPr>
        <w:spacing w:line="560" w:lineRule="exact"/>
        <w:ind w:firstLine="560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0二0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八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十九</w:t>
      </w:r>
      <w:bookmarkStart w:id="2" w:name="_GoBack"/>
      <w:bookmarkEnd w:id="2"/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bookmarkEnd w:id="1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2D42"/>
    <w:rsid w:val="000B581F"/>
    <w:rsid w:val="000D3405"/>
    <w:rsid w:val="001118F0"/>
    <w:rsid w:val="0013319C"/>
    <w:rsid w:val="00134184"/>
    <w:rsid w:val="00143DE5"/>
    <w:rsid w:val="0016000E"/>
    <w:rsid w:val="00163150"/>
    <w:rsid w:val="001A3BD2"/>
    <w:rsid w:val="001A75B2"/>
    <w:rsid w:val="00227FE0"/>
    <w:rsid w:val="00295AF7"/>
    <w:rsid w:val="002F67A3"/>
    <w:rsid w:val="0033207F"/>
    <w:rsid w:val="003522CC"/>
    <w:rsid w:val="0036000C"/>
    <w:rsid w:val="0041294B"/>
    <w:rsid w:val="00423B6C"/>
    <w:rsid w:val="00435228"/>
    <w:rsid w:val="004458B5"/>
    <w:rsid w:val="004708D0"/>
    <w:rsid w:val="00472D42"/>
    <w:rsid w:val="004732F5"/>
    <w:rsid w:val="00473979"/>
    <w:rsid w:val="004A762C"/>
    <w:rsid w:val="004D211B"/>
    <w:rsid w:val="004D7E4F"/>
    <w:rsid w:val="004E2060"/>
    <w:rsid w:val="005170C3"/>
    <w:rsid w:val="00517A7A"/>
    <w:rsid w:val="005460E3"/>
    <w:rsid w:val="005921FD"/>
    <w:rsid w:val="005A2CBD"/>
    <w:rsid w:val="005B111F"/>
    <w:rsid w:val="005E2A75"/>
    <w:rsid w:val="005E540D"/>
    <w:rsid w:val="005F7073"/>
    <w:rsid w:val="006001A1"/>
    <w:rsid w:val="00611A54"/>
    <w:rsid w:val="00612042"/>
    <w:rsid w:val="00640509"/>
    <w:rsid w:val="00672216"/>
    <w:rsid w:val="0068365F"/>
    <w:rsid w:val="006B1B7E"/>
    <w:rsid w:val="006B2E14"/>
    <w:rsid w:val="006E15C8"/>
    <w:rsid w:val="006E2338"/>
    <w:rsid w:val="00711A94"/>
    <w:rsid w:val="0071292F"/>
    <w:rsid w:val="00725FF6"/>
    <w:rsid w:val="0073306B"/>
    <w:rsid w:val="00742B13"/>
    <w:rsid w:val="00785EE4"/>
    <w:rsid w:val="007B5E49"/>
    <w:rsid w:val="007C26DD"/>
    <w:rsid w:val="007D596F"/>
    <w:rsid w:val="007E35F7"/>
    <w:rsid w:val="007E485F"/>
    <w:rsid w:val="00830E08"/>
    <w:rsid w:val="00855B0A"/>
    <w:rsid w:val="00866E1F"/>
    <w:rsid w:val="00867E77"/>
    <w:rsid w:val="008B1993"/>
    <w:rsid w:val="008C759A"/>
    <w:rsid w:val="008E06B0"/>
    <w:rsid w:val="008F25DC"/>
    <w:rsid w:val="008F45D6"/>
    <w:rsid w:val="00903421"/>
    <w:rsid w:val="009438C3"/>
    <w:rsid w:val="009546E0"/>
    <w:rsid w:val="00970BB3"/>
    <w:rsid w:val="009A4A4E"/>
    <w:rsid w:val="009B02DC"/>
    <w:rsid w:val="009C6B2C"/>
    <w:rsid w:val="009C70D8"/>
    <w:rsid w:val="009E111B"/>
    <w:rsid w:val="009F15D4"/>
    <w:rsid w:val="00A15410"/>
    <w:rsid w:val="00A3398A"/>
    <w:rsid w:val="00A3768D"/>
    <w:rsid w:val="00A4054E"/>
    <w:rsid w:val="00A61C2C"/>
    <w:rsid w:val="00A64EE5"/>
    <w:rsid w:val="00A7728C"/>
    <w:rsid w:val="00A82A93"/>
    <w:rsid w:val="00A82B02"/>
    <w:rsid w:val="00AA06B0"/>
    <w:rsid w:val="00AA0811"/>
    <w:rsid w:val="00AB1397"/>
    <w:rsid w:val="00AC2393"/>
    <w:rsid w:val="00AF5DA3"/>
    <w:rsid w:val="00AF6E16"/>
    <w:rsid w:val="00B05F59"/>
    <w:rsid w:val="00B10F3B"/>
    <w:rsid w:val="00BF2663"/>
    <w:rsid w:val="00C0312F"/>
    <w:rsid w:val="00C46F99"/>
    <w:rsid w:val="00CC3425"/>
    <w:rsid w:val="00CD338F"/>
    <w:rsid w:val="00D056FB"/>
    <w:rsid w:val="00D25D31"/>
    <w:rsid w:val="00D71EAE"/>
    <w:rsid w:val="00DA3B26"/>
    <w:rsid w:val="00DC14F2"/>
    <w:rsid w:val="00DE1849"/>
    <w:rsid w:val="00E2248B"/>
    <w:rsid w:val="00E5281B"/>
    <w:rsid w:val="00E6042A"/>
    <w:rsid w:val="00E934DF"/>
    <w:rsid w:val="00EB61B8"/>
    <w:rsid w:val="00EF1D01"/>
    <w:rsid w:val="00F00DDB"/>
    <w:rsid w:val="00F46B1F"/>
    <w:rsid w:val="00F47C86"/>
    <w:rsid w:val="00F63BAE"/>
    <w:rsid w:val="00FA08D9"/>
    <w:rsid w:val="00FB59C4"/>
    <w:rsid w:val="00FF4B7A"/>
    <w:rsid w:val="05362EC1"/>
    <w:rsid w:val="07463607"/>
    <w:rsid w:val="075D772E"/>
    <w:rsid w:val="0864279C"/>
    <w:rsid w:val="08735BF1"/>
    <w:rsid w:val="09042E70"/>
    <w:rsid w:val="0AE50A1C"/>
    <w:rsid w:val="0B195466"/>
    <w:rsid w:val="0B4634ED"/>
    <w:rsid w:val="0CE23228"/>
    <w:rsid w:val="0D8A6BA0"/>
    <w:rsid w:val="0DD55CB5"/>
    <w:rsid w:val="0F2338FB"/>
    <w:rsid w:val="0F363461"/>
    <w:rsid w:val="148E3F0E"/>
    <w:rsid w:val="1750437A"/>
    <w:rsid w:val="1B27159A"/>
    <w:rsid w:val="1BFE0972"/>
    <w:rsid w:val="1C6F5694"/>
    <w:rsid w:val="1CCF664C"/>
    <w:rsid w:val="1E3A1726"/>
    <w:rsid w:val="1EA0135B"/>
    <w:rsid w:val="1EBD0D05"/>
    <w:rsid w:val="1FD80055"/>
    <w:rsid w:val="205859FD"/>
    <w:rsid w:val="217022A9"/>
    <w:rsid w:val="21BB6FC4"/>
    <w:rsid w:val="22382F76"/>
    <w:rsid w:val="2257626A"/>
    <w:rsid w:val="23421C44"/>
    <w:rsid w:val="23B55D30"/>
    <w:rsid w:val="245220DE"/>
    <w:rsid w:val="26DE7700"/>
    <w:rsid w:val="2701542D"/>
    <w:rsid w:val="287E718F"/>
    <w:rsid w:val="29714CCF"/>
    <w:rsid w:val="2A1543B8"/>
    <w:rsid w:val="2C39083A"/>
    <w:rsid w:val="2D5B126E"/>
    <w:rsid w:val="2E0439E6"/>
    <w:rsid w:val="2E341AF6"/>
    <w:rsid w:val="2EE55412"/>
    <w:rsid w:val="2FBB5776"/>
    <w:rsid w:val="316B796F"/>
    <w:rsid w:val="334A20A4"/>
    <w:rsid w:val="33AA60A3"/>
    <w:rsid w:val="3843407B"/>
    <w:rsid w:val="38D214C7"/>
    <w:rsid w:val="39222D2A"/>
    <w:rsid w:val="399342E3"/>
    <w:rsid w:val="39A05B0B"/>
    <w:rsid w:val="39E90F19"/>
    <w:rsid w:val="3A5C2669"/>
    <w:rsid w:val="3AD72EDD"/>
    <w:rsid w:val="3B7B0955"/>
    <w:rsid w:val="3CC52284"/>
    <w:rsid w:val="3DE348CC"/>
    <w:rsid w:val="3F5862B1"/>
    <w:rsid w:val="40E7042C"/>
    <w:rsid w:val="43032794"/>
    <w:rsid w:val="43A52BAD"/>
    <w:rsid w:val="44FD50ED"/>
    <w:rsid w:val="46F563AF"/>
    <w:rsid w:val="46FF4127"/>
    <w:rsid w:val="47135085"/>
    <w:rsid w:val="47FF7E81"/>
    <w:rsid w:val="48E80F03"/>
    <w:rsid w:val="4A2805B2"/>
    <w:rsid w:val="4A8C70CA"/>
    <w:rsid w:val="4AC75210"/>
    <w:rsid w:val="4B1A58BC"/>
    <w:rsid w:val="4C297670"/>
    <w:rsid w:val="4C56066A"/>
    <w:rsid w:val="4CB75A69"/>
    <w:rsid w:val="4CEB2EDD"/>
    <w:rsid w:val="4FAF2A0D"/>
    <w:rsid w:val="515C5374"/>
    <w:rsid w:val="51AB1C80"/>
    <w:rsid w:val="53103D89"/>
    <w:rsid w:val="53B437E1"/>
    <w:rsid w:val="53F621CE"/>
    <w:rsid w:val="54EA674D"/>
    <w:rsid w:val="55FD0398"/>
    <w:rsid w:val="57D077B6"/>
    <w:rsid w:val="58597962"/>
    <w:rsid w:val="5A7E23B3"/>
    <w:rsid w:val="5AAC1ED2"/>
    <w:rsid w:val="5C1938CB"/>
    <w:rsid w:val="5CF27FC7"/>
    <w:rsid w:val="5D2518A8"/>
    <w:rsid w:val="5D4A17E6"/>
    <w:rsid w:val="5D7763AB"/>
    <w:rsid w:val="5EE74A2F"/>
    <w:rsid w:val="5F1D3894"/>
    <w:rsid w:val="5FC73F67"/>
    <w:rsid w:val="611119F4"/>
    <w:rsid w:val="61286754"/>
    <w:rsid w:val="61ED0081"/>
    <w:rsid w:val="632B3001"/>
    <w:rsid w:val="63DF5F2E"/>
    <w:rsid w:val="65951CF6"/>
    <w:rsid w:val="65DC60B8"/>
    <w:rsid w:val="678D5310"/>
    <w:rsid w:val="68630393"/>
    <w:rsid w:val="69416FF5"/>
    <w:rsid w:val="6C9349D0"/>
    <w:rsid w:val="6D2823BA"/>
    <w:rsid w:val="6D857C90"/>
    <w:rsid w:val="6DB1655B"/>
    <w:rsid w:val="6DEC7155"/>
    <w:rsid w:val="6E842F12"/>
    <w:rsid w:val="6F443559"/>
    <w:rsid w:val="6FFA6226"/>
    <w:rsid w:val="70C01FE4"/>
    <w:rsid w:val="716036C8"/>
    <w:rsid w:val="7191765A"/>
    <w:rsid w:val="71B02059"/>
    <w:rsid w:val="737B321F"/>
    <w:rsid w:val="739C4592"/>
    <w:rsid w:val="75382AF8"/>
    <w:rsid w:val="75A741D1"/>
    <w:rsid w:val="75D9305F"/>
    <w:rsid w:val="764255B0"/>
    <w:rsid w:val="767A3B2D"/>
    <w:rsid w:val="76DA519E"/>
    <w:rsid w:val="774A3677"/>
    <w:rsid w:val="778E79EC"/>
    <w:rsid w:val="779A25D4"/>
    <w:rsid w:val="7807009C"/>
    <w:rsid w:val="78343E04"/>
    <w:rsid w:val="79B22BF0"/>
    <w:rsid w:val="79D21528"/>
    <w:rsid w:val="7A1A05B5"/>
    <w:rsid w:val="7B16193E"/>
    <w:rsid w:val="7CE5595F"/>
    <w:rsid w:val="7D535402"/>
    <w:rsid w:val="7E2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标题 Char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211</Words>
  <Characters>1209</Characters>
  <Lines>10</Lines>
  <Paragraphs>2</Paragraphs>
  <TotalTime>2</TotalTime>
  <ScaleCrop>false</ScaleCrop>
  <LinksUpToDate>false</LinksUpToDate>
  <CharactersWithSpaces>1418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2018-08-14T07:22:00Z</dcterms:created>
  <dc:creator>庞景慧</dc:creator>
  <cp:lastModifiedBy>wk</cp:lastModifiedBy>
  <cp:lastPrinted>2016-09-23T07:55:00Z</cp:lastPrinted>
  <dcterms:modified xsi:type="dcterms:W3CDTF">2020-08-19T05:15:02Z</dcterms:modified>
  <dc:title>中建三局一公司2018西南区域（成都）阀门采购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