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ind w:left="522" w:hanging="522" w:hangingChars="100"/>
        <w:jc w:val="center"/>
        <w:rPr>
          <w:rFonts w:hint="eastAsia" w:eastAsia="华文中宋"/>
          <w:lang w:eastAsia="zh-CN"/>
        </w:rPr>
      </w:pPr>
      <w:r>
        <w:rPr>
          <w:rFonts w:hint="eastAsia" w:ascii="华文中宋" w:hAnsi="华文中宋" w:eastAsia="华文中宋"/>
          <w:b/>
          <w:sz w:val="52"/>
          <w:szCs w:val="52"/>
          <w:lang w:bidi="ar"/>
        </w:rPr>
        <w:t>中建七局建装公司</w:t>
      </w:r>
      <w:r>
        <w:rPr>
          <w:rFonts w:hint="eastAsia" w:ascii="华文中宋" w:hAnsi="华文中宋" w:eastAsia="华文中宋"/>
          <w:b/>
          <w:sz w:val="52"/>
          <w:szCs w:val="52"/>
          <w:lang w:eastAsia="zh-CN" w:bidi="ar"/>
        </w:rPr>
        <w:t>雅砻江官地水电站生产区域安全生产标准化建设施工</w:t>
      </w:r>
      <w:r>
        <w:rPr>
          <w:rFonts w:hint="eastAsia" w:ascii="华文中宋" w:hAnsi="华文中宋" w:eastAsia="华文中宋" w:cs="Times New Roman"/>
          <w:b/>
          <w:sz w:val="52"/>
          <w:szCs w:val="52"/>
          <w:lang w:eastAsia="zh-CN" w:bidi="ar"/>
        </w:rPr>
        <w:t>工程</w:t>
      </w:r>
      <w:r>
        <w:rPr>
          <w:rFonts w:hint="eastAsia" w:ascii="华文中宋" w:hAnsi="华文中宋" w:eastAsia="华文中宋"/>
          <w:b/>
          <w:sz w:val="52"/>
          <w:szCs w:val="52"/>
          <w:u w:val="single"/>
          <w:lang w:eastAsia="zh-CN" w:bidi="ar"/>
        </w:rPr>
        <w:t>电线电缆材料</w:t>
      </w:r>
      <w:r>
        <w:rPr>
          <w:rFonts w:hint="eastAsia" w:ascii="华文中宋" w:hAnsi="华文中宋" w:eastAsia="华文中宋"/>
          <w:b/>
          <w:sz w:val="52"/>
          <w:szCs w:val="52"/>
          <w:lang w:eastAsia="zh-CN" w:bidi="ar"/>
        </w:rPr>
        <w:t>招标</w:t>
      </w:r>
    </w:p>
    <w:p>
      <w:pPr>
        <w:widowControl/>
        <w:spacing w:before="100" w:beforeAutospacing="1" w:after="100" w:afterAutospacing="1" w:line="360" w:lineRule="auto"/>
        <w:jc w:val="center"/>
        <w:rPr>
          <w:rFonts w:hint="eastAsia" w:ascii="华文中宋" w:hAnsi="华文中宋" w:eastAsia="华文中宋"/>
          <w:b/>
          <w:sz w:val="52"/>
          <w:szCs w:val="52"/>
          <w:lang w:eastAsia="zh-CN" w:bidi="ar"/>
        </w:rPr>
      </w:pPr>
      <w:r>
        <w:rPr>
          <w:rFonts w:hint="eastAsia" w:ascii="华文中宋" w:hAnsi="华文中宋" w:eastAsia="华文中宋"/>
          <w:b/>
          <w:sz w:val="52"/>
          <w:szCs w:val="52"/>
          <w:lang w:eastAsia="zh-CN" w:bidi="ar"/>
        </w:rPr>
        <w:t>（西北分公司）</w:t>
      </w:r>
    </w:p>
    <w:p>
      <w:pPr>
        <w:widowControl/>
        <w:spacing w:before="100" w:beforeAutospacing="1" w:after="100" w:afterAutospacing="1" w:line="360" w:lineRule="auto"/>
        <w:jc w:val="center"/>
      </w:pPr>
      <w:r>
        <w:rPr>
          <w:rFonts w:ascii="华文中宋" w:hAnsi="华文中宋" w:eastAsia="华文中宋"/>
          <w:b/>
          <w:sz w:val="72"/>
          <w:szCs w:val="72"/>
          <w:lang w:bidi="ar"/>
        </w:rPr>
        <w:t>招</w:t>
      </w:r>
    </w:p>
    <w:p>
      <w:pPr>
        <w:widowControl/>
        <w:spacing w:before="100" w:beforeAutospacing="1" w:after="100" w:afterAutospacing="1" w:line="360" w:lineRule="auto"/>
        <w:jc w:val="center"/>
      </w:pPr>
      <w:r>
        <w:rPr>
          <w:rFonts w:ascii="华文中宋" w:hAnsi="华文中宋" w:eastAsia="华文中宋"/>
          <w:b/>
          <w:sz w:val="72"/>
          <w:szCs w:val="72"/>
          <w:lang w:bidi="ar"/>
        </w:rPr>
        <w:t>标</w:t>
      </w:r>
    </w:p>
    <w:p>
      <w:pPr>
        <w:widowControl/>
        <w:spacing w:before="100" w:beforeAutospacing="1" w:after="100" w:afterAutospacing="1" w:line="360" w:lineRule="auto"/>
        <w:jc w:val="center"/>
      </w:pPr>
      <w:r>
        <w:rPr>
          <w:rFonts w:ascii="华文中宋" w:hAnsi="华文中宋" w:eastAsia="华文中宋"/>
          <w:b/>
          <w:sz w:val="72"/>
          <w:szCs w:val="72"/>
          <w:lang w:bidi="ar"/>
        </w:rPr>
        <w:t>公</w:t>
      </w:r>
    </w:p>
    <w:p>
      <w:pPr>
        <w:widowControl/>
        <w:spacing w:before="100" w:beforeAutospacing="1" w:after="100" w:afterAutospacing="1" w:line="360" w:lineRule="auto"/>
        <w:jc w:val="center"/>
        <w:rPr>
          <w:rFonts w:ascii="华文中宋" w:hAnsi="华文中宋" w:eastAsia="华文中宋"/>
          <w:b/>
          <w:sz w:val="72"/>
          <w:szCs w:val="72"/>
          <w:lang w:bidi="ar"/>
        </w:rPr>
      </w:pPr>
      <w:r>
        <w:rPr>
          <w:rFonts w:ascii="华文中宋" w:hAnsi="华文中宋" w:eastAsia="华文中宋"/>
          <w:b/>
          <w:sz w:val="72"/>
          <w:szCs w:val="72"/>
          <w:lang w:bidi="ar"/>
        </w:rPr>
        <w:t>告</w:t>
      </w:r>
    </w:p>
    <w:p>
      <w:pPr>
        <w:widowControl/>
        <w:spacing w:before="100" w:beforeAutospacing="1" w:after="100" w:afterAutospacing="1" w:line="360" w:lineRule="auto"/>
        <w:jc w:val="center"/>
        <w:rPr>
          <w:rFonts w:ascii="华文中宋" w:hAnsi="华文中宋" w:eastAsia="华文中宋"/>
          <w:b/>
          <w:sz w:val="72"/>
          <w:szCs w:val="72"/>
          <w:lang w:bidi="ar"/>
        </w:rPr>
      </w:pPr>
    </w:p>
    <w:p>
      <w:pPr>
        <w:spacing w:line="360" w:lineRule="auto"/>
        <w:ind w:firstLine="560" w:firstLineChars="200"/>
        <w:jc w:val="center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中建七局建筑装饰工程有限公司</w:t>
      </w:r>
    </w:p>
    <w:p>
      <w:pPr>
        <w:spacing w:line="360" w:lineRule="auto"/>
        <w:ind w:firstLine="560" w:firstLineChars="200"/>
        <w:jc w:val="center"/>
      </w:pP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>09</w:t>
      </w:r>
      <w:r>
        <w:rPr>
          <w:rFonts w:hint="eastAsia" w:ascii="仿宋" w:hAnsi="仿宋" w:eastAsia="仿宋" w:cs="仿宋"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>04</w:t>
      </w:r>
      <w:r>
        <w:rPr>
          <w:rFonts w:hint="eastAsia" w:ascii="仿宋" w:hAnsi="仿宋" w:eastAsia="仿宋" w:cs="仿宋"/>
          <w:bCs/>
          <w:sz w:val="28"/>
          <w:szCs w:val="28"/>
        </w:rPr>
        <w:t>日</w:t>
      </w:r>
    </w:p>
    <w:p>
      <w:pPr>
        <w:spacing w:line="360" w:lineRule="auto"/>
        <w:rPr>
          <w:rFonts w:ascii="仿宋_GB2312" w:hAnsi="宋体" w:eastAsia="仿宋_GB2312"/>
          <w:b/>
          <w:kern w:val="44"/>
          <w:sz w:val="36"/>
          <w:szCs w:val="36"/>
        </w:rPr>
        <w:sectPr>
          <w:pgSz w:w="12242" w:h="15842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widowControl/>
        <w:spacing w:after="0" w:afterAutospacing="0" w:line="360" w:lineRule="auto"/>
        <w:ind w:left="1125" w:hanging="1125"/>
        <w:jc w:val="center"/>
        <w:rPr>
          <w:rFonts w:hint="default"/>
        </w:rPr>
      </w:pPr>
      <w:r>
        <w:rPr>
          <w:rFonts w:hint="default" w:ascii="仿宋_GB2312" w:eastAsia="仿宋_GB2312" w:cs="仿宋_GB2312"/>
          <w:sz w:val="36"/>
          <w:szCs w:val="36"/>
        </w:rPr>
        <w:t>招标公告</w:t>
      </w:r>
    </w:p>
    <w:p>
      <w:pPr>
        <w:widowControl/>
        <w:spacing w:before="100" w:beforeAutospacing="1" w:after="100" w:afterAutospacing="1" w:line="360" w:lineRule="auto"/>
        <w:ind w:firstLine="560" w:firstLineChars="200"/>
        <w:jc w:val="left"/>
      </w:pPr>
      <w:r>
        <w:rPr>
          <w:rFonts w:ascii="仿宋_GB2312" w:hAnsi="宋体" w:eastAsia="仿宋_GB2312"/>
          <w:sz w:val="28"/>
          <w:szCs w:val="28"/>
          <w:lang w:bidi="ar"/>
        </w:rPr>
        <w:t>为满足</w:t>
      </w:r>
      <w:r>
        <w:rPr>
          <w:rFonts w:hint="eastAsia" w:ascii="仿宋_GB2312" w:hAnsi="宋体" w:eastAsia="仿宋_GB2312"/>
          <w:sz w:val="28"/>
          <w:szCs w:val="28"/>
          <w:lang w:bidi="ar"/>
        </w:rPr>
        <w:t>我公司在装饰</w:t>
      </w:r>
      <w:r>
        <w:rPr>
          <w:rFonts w:ascii="仿宋_GB2312" w:hAnsi="宋体" w:eastAsia="仿宋_GB2312"/>
          <w:sz w:val="28"/>
          <w:szCs w:val="28"/>
          <w:lang w:bidi="ar"/>
        </w:rPr>
        <w:t>项目施工生产需要，</w:t>
      </w:r>
      <w:r>
        <w:rPr>
          <w:rFonts w:hint="eastAsia" w:ascii="仿宋_GB2312" w:hAnsi="宋体" w:eastAsia="仿宋_GB2312"/>
          <w:sz w:val="28"/>
          <w:szCs w:val="28"/>
          <w:lang w:bidi="ar"/>
        </w:rPr>
        <w:t>我公司计划组织就装饰项目所需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 w:bidi="ar"/>
        </w:rPr>
        <w:t>电线电缆材料</w:t>
      </w:r>
      <w:r>
        <w:rPr>
          <w:rFonts w:hint="eastAsia" w:ascii="仿宋_GB2312" w:hAnsi="宋体" w:eastAsia="仿宋_GB2312"/>
          <w:sz w:val="28"/>
          <w:szCs w:val="28"/>
          <w:lang w:bidi="ar"/>
        </w:rPr>
        <w:t>进行公开招标，诚邀合格的投标人参与报名，具体要求如下</w:t>
      </w:r>
      <w:r>
        <w:rPr>
          <w:rFonts w:ascii="仿宋_GB2312" w:hAnsi="宋体" w:eastAsia="仿宋_GB2312"/>
          <w:sz w:val="28"/>
          <w:szCs w:val="28"/>
          <w:lang w:bidi="ar"/>
        </w:rPr>
        <w:t>。</w:t>
      </w:r>
    </w:p>
    <w:p>
      <w:pPr>
        <w:widowControl/>
        <w:spacing w:before="100" w:beforeAutospacing="1" w:after="100" w:afterAutospacing="1" w:line="360" w:lineRule="auto"/>
        <w:ind w:firstLine="562" w:firstLineChars="200"/>
        <w:jc w:val="left"/>
      </w:pPr>
      <w:r>
        <w:rPr>
          <w:rFonts w:ascii="仿宋_GB2312" w:hAnsi="宋体" w:eastAsia="仿宋_GB2312"/>
          <w:b/>
          <w:sz w:val="28"/>
          <w:szCs w:val="28"/>
          <w:lang w:bidi="ar"/>
        </w:rPr>
        <w:t>一、基本情况</w:t>
      </w:r>
    </w:p>
    <w:p>
      <w:pPr>
        <w:widowControl/>
        <w:spacing w:before="100" w:beforeAutospacing="1" w:after="100" w:afterAutospacing="1" w:line="360" w:lineRule="auto"/>
        <w:ind w:firstLine="560" w:firstLineChars="200"/>
        <w:jc w:val="left"/>
      </w:pPr>
      <w:r>
        <w:rPr>
          <w:rFonts w:ascii="仿宋_GB2312" w:hAnsi="宋体" w:eastAsia="仿宋_GB2312"/>
          <w:sz w:val="28"/>
          <w:szCs w:val="28"/>
          <w:lang w:bidi="ar"/>
        </w:rPr>
        <w:t>1、招标组织：</w:t>
      </w:r>
      <w:r>
        <w:rPr>
          <w:rFonts w:hint="eastAsia" w:ascii="仿宋_GB2312" w:hAnsi="宋体" w:eastAsia="仿宋_GB2312"/>
          <w:sz w:val="28"/>
          <w:szCs w:val="28"/>
          <w:lang w:bidi="ar"/>
        </w:rPr>
        <w:t>中建七局建筑装饰工程有限公司。</w:t>
      </w:r>
    </w:p>
    <w:p>
      <w:pPr>
        <w:widowControl/>
        <w:spacing w:before="100" w:beforeAutospacing="1" w:after="100" w:afterAutospacing="1" w:line="360" w:lineRule="auto"/>
        <w:ind w:firstLine="560" w:firstLineChars="200"/>
        <w:jc w:val="left"/>
      </w:pPr>
      <w:r>
        <w:rPr>
          <w:rFonts w:hint="eastAsia" w:ascii="仿宋_GB2312" w:hAnsi="宋体" w:eastAsia="仿宋_GB2312"/>
          <w:sz w:val="28"/>
          <w:szCs w:val="28"/>
          <w:lang w:bidi="ar"/>
        </w:rPr>
        <w:t>2</w:t>
      </w:r>
      <w:r>
        <w:rPr>
          <w:rFonts w:ascii="仿宋_GB2312" w:hAnsi="宋体" w:eastAsia="仿宋_GB2312"/>
          <w:sz w:val="28"/>
          <w:szCs w:val="28"/>
          <w:lang w:bidi="ar"/>
        </w:rPr>
        <w:t>、招标内容：</w:t>
      </w:r>
      <w:r>
        <w:rPr>
          <w:rFonts w:hint="eastAsia" w:ascii="仿宋_GB2312" w:hAnsi="华文仿宋" w:eastAsia="仿宋_GB2312"/>
          <w:sz w:val="28"/>
          <w:szCs w:val="28"/>
          <w:u w:val="single"/>
          <w:lang w:eastAsia="zh-CN" w:bidi="ar"/>
        </w:rPr>
        <w:t>电线电缆材料</w:t>
      </w:r>
      <w:r>
        <w:rPr>
          <w:rFonts w:hint="eastAsia" w:ascii="仿宋_GB2312" w:hAnsi="华文仿宋" w:eastAsia="仿宋_GB2312"/>
          <w:sz w:val="28"/>
          <w:szCs w:val="28"/>
          <w:lang w:bidi="ar"/>
        </w:rPr>
        <w:t>。</w:t>
      </w:r>
    </w:p>
    <w:p>
      <w:pPr>
        <w:widowControl/>
        <w:spacing w:before="100" w:beforeAutospacing="1" w:after="100" w:afterAutospacing="1" w:line="360" w:lineRule="auto"/>
        <w:ind w:firstLine="560" w:firstLineChars="200"/>
        <w:jc w:val="left"/>
        <w:rPr>
          <w:rFonts w:ascii="仿宋_GB2312" w:hAnsi="华文仿宋" w:eastAsia="仿宋_GB2312"/>
          <w:sz w:val="28"/>
          <w:szCs w:val="28"/>
          <w:lang w:bidi="ar"/>
        </w:rPr>
      </w:pPr>
      <w:r>
        <w:rPr>
          <w:rFonts w:hint="eastAsia" w:ascii="仿宋_GB2312" w:hAnsi="宋体" w:eastAsia="仿宋_GB2312"/>
          <w:sz w:val="28"/>
          <w:szCs w:val="28"/>
          <w:lang w:bidi="ar"/>
        </w:rPr>
        <w:t>3、</w:t>
      </w:r>
      <w:r>
        <w:rPr>
          <w:rFonts w:ascii="仿宋_GB2312" w:hAnsi="宋体" w:eastAsia="仿宋_GB2312"/>
          <w:sz w:val="28"/>
          <w:szCs w:val="28"/>
          <w:lang w:bidi="ar"/>
        </w:rPr>
        <w:t>招标方法：</w:t>
      </w:r>
      <w:r>
        <w:rPr>
          <w:rFonts w:hint="eastAsia" w:ascii="仿宋_GB2312" w:hAnsi="宋体" w:eastAsia="仿宋_GB2312"/>
          <w:sz w:val="28"/>
          <w:szCs w:val="28"/>
          <w:lang w:eastAsia="zh-CN" w:bidi="ar"/>
        </w:rPr>
        <w:t>云筑网</w:t>
      </w:r>
      <w:r>
        <w:rPr>
          <w:rFonts w:ascii="仿宋_GB2312" w:hAnsi="华文仿宋" w:eastAsia="仿宋_GB2312"/>
          <w:sz w:val="28"/>
          <w:szCs w:val="28"/>
          <w:lang w:bidi="ar"/>
        </w:rPr>
        <w:t>公开报名方式。</w:t>
      </w:r>
    </w:p>
    <w:p>
      <w:pPr>
        <w:snapToGrid w:val="0"/>
        <w:spacing w:line="360" w:lineRule="auto"/>
        <w:ind w:right="-733" w:rightChars="-349" w:firstLine="560" w:firstLineChars="200"/>
        <w:jc w:val="left"/>
        <w:rPr>
          <w:rFonts w:hint="eastAsia" w:ascii="仿宋_GB2312" w:hAnsi="华文仿宋" w:eastAsia="仿宋_GB2312"/>
          <w:sz w:val="28"/>
          <w:szCs w:val="28"/>
          <w:u w:val="single"/>
          <w:lang w:val="en-US" w:eastAsia="zh-CN" w:bidi="ar"/>
        </w:rPr>
      </w:pPr>
      <w:r>
        <w:rPr>
          <w:rFonts w:hint="eastAsia" w:ascii="仿宋_GB2312" w:hAnsi="华文仿宋" w:eastAsia="仿宋_GB2312"/>
          <w:sz w:val="28"/>
          <w:szCs w:val="28"/>
          <w:lang w:val="en-US" w:eastAsia="zh-CN" w:bidi="ar"/>
        </w:rPr>
        <w:t>4、</w:t>
      </w:r>
      <w:r>
        <w:rPr>
          <w:rFonts w:hint="eastAsia" w:ascii="仿宋_GB2312" w:hAnsi="华文仿宋" w:eastAsia="仿宋_GB2312"/>
          <w:color w:val="000000" w:themeColor="text1"/>
          <w:sz w:val="28"/>
          <w:szCs w:val="2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付款方式</w:t>
      </w:r>
      <w:r>
        <w:rPr>
          <w:rFonts w:hint="eastAsia" w:ascii="仿宋_GB2312" w:hAnsi="华文仿宋" w:eastAsia="仿宋_GB2312"/>
          <w:sz w:val="28"/>
          <w:szCs w:val="28"/>
          <w:lang w:val="en-US" w:eastAsia="zh-CN" w:bidi="ar"/>
        </w:rPr>
        <w:t>：</w:t>
      </w:r>
      <w:r>
        <w:rPr>
          <w:rFonts w:hint="eastAsia" w:ascii="仿宋_GB2312" w:hAnsi="华文仿宋" w:eastAsia="仿宋_GB2312" w:cs="Times New Roman"/>
          <w:sz w:val="28"/>
          <w:szCs w:val="28"/>
          <w:u w:val="single"/>
          <w:lang w:eastAsia="zh-CN" w:bidi="ar"/>
        </w:rPr>
        <w:t>无预付款，月进度支付。货到现场，经承包人、建设单位验收合格，并提供收据及货款全额合格增值税专用发票、材料采购结算申请书、产品检测报告、合格证及支付申请书后付至已供合格货物结算价款的90%，供货完毕待双方办理完最终结算后支付至最终结算价款的100%所有货款均以转账方式支付。每次付款前，若供应商不能提供以上资料，承包人有权拒绝付款，且不违约。若因供应商提供假发票，所有损失由供用商承担，并赔偿承包人的名誉损失，赔偿的比例按单次提供假发票票面金额的2倍计取。</w:t>
      </w:r>
    </w:p>
    <w:p>
      <w:pPr>
        <w:spacing w:before="120" w:after="120"/>
        <w:ind w:left="638" w:leftChars="304" w:right="-733" w:rightChars="-349" w:firstLine="101" w:firstLineChars="42"/>
        <w:jc w:val="both"/>
        <w:rPr>
          <w:rFonts w:hint="eastAsia" w:ascii="仿宋" w:hAnsi="仿宋" w:eastAsia="仿宋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u w:val="none"/>
          <w:lang w:val="en-US" w:eastAsia="zh-CN"/>
        </w:rPr>
        <w:t>(根据项目实际情况制定，包含对账日期，付款比例及时间要求等)</w:t>
      </w:r>
    </w:p>
    <w:p>
      <w:pPr>
        <w:spacing w:before="120" w:after="120"/>
        <w:ind w:right="-733" w:rightChars="-349" w:firstLine="723" w:firstLineChars="300"/>
        <w:jc w:val="both"/>
        <w:rPr>
          <w:rFonts w:hint="eastAsia" w:ascii="仿宋" w:hAnsi="仿宋" w:eastAsia="仿宋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u w:val="none"/>
          <w:lang w:val="en-US" w:eastAsia="zh-CN"/>
        </w:rPr>
        <w:t>（每年6月、12月两个月份财务系统不支款）</w:t>
      </w:r>
    </w:p>
    <w:p>
      <w:pPr>
        <w:spacing w:before="120" w:after="120"/>
        <w:ind w:right="-733" w:rightChars="-349" w:firstLine="723" w:firstLineChars="300"/>
        <w:jc w:val="both"/>
        <w:rPr>
          <w:rFonts w:hint="eastAsia" w:ascii="仿宋" w:hAnsi="仿宋" w:eastAsia="仿宋"/>
          <w:b/>
          <w:bCs/>
          <w:sz w:val="24"/>
          <w:szCs w:val="24"/>
          <w:u w:val="none"/>
          <w:lang w:val="en-US" w:eastAsia="zh-CN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="560" w:firstLineChars="200"/>
        <w:jc w:val="left"/>
        <w:rPr>
          <w:rFonts w:hint="eastAsia" w:ascii="仿宋_GB2312" w:hAnsi="华文仿宋" w:eastAsia="仿宋_GB2312"/>
          <w:sz w:val="28"/>
          <w:szCs w:val="28"/>
          <w:lang w:bidi="ar"/>
        </w:rPr>
      </w:pPr>
      <w:r>
        <w:rPr>
          <w:rFonts w:hint="eastAsia" w:ascii="仿宋_GB2312" w:hAnsi="华文仿宋" w:eastAsia="仿宋_GB2312"/>
          <w:sz w:val="28"/>
          <w:szCs w:val="28"/>
          <w:lang w:bidi="ar"/>
        </w:rPr>
        <w:t>采购项目清单：</w:t>
      </w:r>
    </w:p>
    <w:tbl>
      <w:tblPr>
        <w:tblStyle w:val="6"/>
        <w:tblW w:w="1049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035"/>
        <w:gridCol w:w="878"/>
        <w:gridCol w:w="975"/>
        <w:gridCol w:w="1095"/>
        <w:gridCol w:w="360"/>
        <w:gridCol w:w="780"/>
        <w:gridCol w:w="48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产品名称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型号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电压等级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规格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项目特征描述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电气配线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ZA-BV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450/750V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6000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1.名称：电气配线.配线形式：双色线综合考虑.型号：ZA-BV(4.0)规格：4mm2材质：铜芯配线部位：综合考虑未尽事宜符合招标文件技术标准、设计和规范要求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电气配线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NH-BV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450/750V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1.名称：电气配线.配线形式：双色线综合考虑.型号：NH- BV (2.5规格：2.5mm2.材质：铜芯配线部位：综合考虑未尽事宜符合招标文件技术标准、设计和规范要求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电气配线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ZA-BV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450/750V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20000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1.名称：电气配线配线形式：双色线综合考虑型号：ZA-BV(2.5)规格：2.5mm2材质：铜芯配线部位：综合考虑未尽事宜符合招标文件技术标准、设计和规范要求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电力电缆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ZA-YJV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0.6/1kV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5×16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1.名称：电力电缆.型号、规格：ZA-YJV-5×16, 0.6/1kV.敷设方式、部位：桥架、穿管等综合考虑未尽事宜符合技术标准、设计和规范要求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电力电缆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ZA-YJV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0.6/1kV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4×50+1×25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1.名称：电力电缆型号、规格：ZA-YJV-4×50+1×25, 0.6/1kV敷设方式、部位：桥架、穿管等综合考虑4.未尽事宜符合技术标准、设计和规范要求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电力电缆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ZA-YJV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0.6/1kV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4×120+1×70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1.名称：电力电缆.型号、规格：ZA-YJV-4×120+1×70, 0.6/1kV.敷设方式、部位：桥架、穿管等综合考虑未尽事宜符合技术标准、设计和规范要求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电力电缆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ZA-YJV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0.6/1kV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3×6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1.名称：电力电缆.型号、规格：ZA-YJV-3×6，0.6/1kV.敷设方式、部位：桥架、穿管等综合考虑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电力电缆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ZA-YJV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0.6/1kV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3×10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1.名称：电力电缆型号、规格：ZA-YJV-3×10，0.6/1kV.敷设方式、部位：桥架、穿管等综合考虑.未尽事宜符合技术标准、设计和规范要求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电力电缆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ZA-YJV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0.6/1kV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5×10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1.名称：电力电缆.型号、规格：ZA-YJV-5×10, 0.6/1kV.敷设方式、部位：桥架、穿管等综合考虑.未尽事宜符合技术标准、设计和规范要求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电力电缆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ZA-YJV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0.6/1kV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4×25+1×16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1.名称：电力电缆.型号、规格：ZA-YJV-4×25+1×16, 0.6/1kV  3.敷设方式、部位：桥架、穿管等综合考虑.未尽事宜符合技术标准、设计和规范要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电力电缆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ZA-YJV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0.6/1kV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4×95+1×50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</w:t>
            </w:r>
            <w:bookmarkStart w:id="0" w:name="_GoBack"/>
            <w:bookmarkEnd w:id="0"/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1.名称：电力电缆.型号、规格：ZA-YJV-4×95+1×50, 0.6/1kV.敷设方式、部位：桥架、穿管等综合考虑.未尽事宜符合技术标准、设计和规范要求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电力电缆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ZA-YJV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0.6/1kV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5×16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1.名称：电力电缆.型号、规格：ZA-YJV-5×16, 0.6/1kV.敷设方式、部位：桥架、穿管等综合考虑未尽事宜符合技术标准、设计和规范要求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电力电缆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ZA-YJV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0.6/1kV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5×4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1.名称：电力电缆.型号、规格：ZA-YJV-5×4, 0.6/1kV.敷设方式、部位：桥架、穿管等综合考虑.未尽事宜符合技术标准、设计和规范要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电力电缆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ZA-YJV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0.6/1kV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4×35+1×16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1.名称：电力电缆.型号、规格：ZA-YJV-4×35+1×16, 0.6/1kV.敷设方式、部位：桥架、穿管等综合考虑.未尽事宜符合技术标准、设计和规范要求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铜芯电缆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RVVP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2*4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1.名称：电缆 2.型号、规格：RVVP（2*4）单股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.材质：铜芯</w:t>
            </w:r>
          </w:p>
        </w:tc>
      </w:tr>
    </w:tbl>
    <w:p>
      <w:pPr>
        <w:widowControl/>
        <w:numPr>
          <w:ilvl w:val="0"/>
          <w:numId w:val="0"/>
        </w:numPr>
        <w:spacing w:before="100" w:beforeAutospacing="1" w:after="100" w:afterAutospacing="1" w:line="360" w:lineRule="auto"/>
        <w:jc w:val="left"/>
        <w:rPr>
          <w:rFonts w:hint="eastAsia" w:ascii="仿宋_GB2312" w:hAnsi="华文仿宋" w:eastAsia="仿宋_GB2312"/>
          <w:sz w:val="28"/>
          <w:szCs w:val="28"/>
          <w:lang w:bidi="ar"/>
        </w:rPr>
      </w:pPr>
    </w:p>
    <w:p>
      <w:pPr>
        <w:widowControl/>
        <w:spacing w:before="100" w:beforeAutospacing="1" w:after="100" w:afterAutospacing="1" w:line="360" w:lineRule="auto"/>
        <w:ind w:firstLine="562" w:firstLineChars="200"/>
        <w:jc w:val="left"/>
        <w:rPr>
          <w:rFonts w:ascii="仿宋_GB2312" w:hAnsi="宋体" w:eastAsia="仿宋_GB2312"/>
          <w:b/>
          <w:sz w:val="28"/>
          <w:szCs w:val="28"/>
          <w:lang w:bidi="ar"/>
        </w:rPr>
      </w:pPr>
      <w:r>
        <w:rPr>
          <w:rFonts w:ascii="仿宋_GB2312" w:hAnsi="宋体" w:eastAsia="仿宋_GB2312"/>
          <w:b/>
          <w:sz w:val="28"/>
          <w:szCs w:val="28"/>
          <w:lang w:bidi="ar"/>
        </w:rPr>
        <w:t>二、投标人的资格条件</w:t>
      </w:r>
    </w:p>
    <w:p>
      <w:pPr>
        <w:widowControl/>
        <w:spacing w:before="100" w:beforeAutospacing="1" w:after="100" w:afterAutospacing="1" w:line="360" w:lineRule="auto"/>
        <w:ind w:firstLine="560" w:firstLineChars="200"/>
        <w:jc w:val="left"/>
        <w:rPr>
          <w:rFonts w:ascii="仿宋_GB2312" w:hAnsi="华文仿宋" w:eastAsia="仿宋_GB2312"/>
          <w:sz w:val="28"/>
          <w:szCs w:val="28"/>
          <w:lang w:bidi="ar"/>
        </w:rPr>
      </w:pPr>
      <w:r>
        <w:rPr>
          <w:rFonts w:hint="eastAsia" w:ascii="仿宋_GB2312" w:hAnsi="华文仿宋" w:eastAsia="仿宋_GB2312"/>
          <w:sz w:val="28"/>
          <w:szCs w:val="28"/>
          <w:lang w:bidi="ar"/>
        </w:rPr>
        <w:t>1、投标人在经营活动中没有违法记录。</w:t>
      </w:r>
    </w:p>
    <w:p>
      <w:pPr>
        <w:widowControl/>
        <w:spacing w:before="100" w:beforeAutospacing="1" w:after="100" w:afterAutospacing="1" w:line="360" w:lineRule="auto"/>
        <w:ind w:firstLine="560" w:firstLineChars="200"/>
        <w:jc w:val="left"/>
      </w:pPr>
      <w:r>
        <w:rPr>
          <w:rFonts w:ascii="仿宋_GB2312" w:hAnsi="华文仿宋" w:eastAsia="仿宋_GB2312"/>
          <w:sz w:val="28"/>
          <w:szCs w:val="28"/>
          <w:lang w:bidi="ar"/>
        </w:rPr>
        <w:t>符合上述条件，经</w:t>
      </w:r>
      <w:r>
        <w:rPr>
          <w:rFonts w:hint="eastAsia" w:ascii="仿宋_GB2312" w:hAnsi="华文仿宋" w:eastAsia="仿宋_GB2312"/>
          <w:sz w:val="28"/>
          <w:szCs w:val="28"/>
          <w:lang w:bidi="ar"/>
        </w:rPr>
        <w:t>中建七局建装公司招标工作小组</w:t>
      </w:r>
      <w:r>
        <w:rPr>
          <w:rFonts w:ascii="仿宋_GB2312" w:hAnsi="华文仿宋" w:eastAsia="仿宋_GB2312"/>
          <w:sz w:val="28"/>
          <w:szCs w:val="28"/>
          <w:lang w:bidi="ar"/>
        </w:rPr>
        <w:t>资格审查后，方为合格的投标人。</w:t>
      </w:r>
    </w:p>
    <w:p>
      <w:pPr>
        <w:widowControl/>
        <w:spacing w:before="100" w:beforeAutospacing="1" w:after="100" w:afterAutospacing="1" w:line="360" w:lineRule="auto"/>
        <w:ind w:firstLine="562" w:firstLineChars="200"/>
        <w:jc w:val="left"/>
        <w:outlineLvl w:val="2"/>
      </w:pPr>
      <w:r>
        <w:rPr>
          <w:rFonts w:ascii="仿宋_GB2312" w:hAnsi="华文仿宋" w:eastAsia="仿宋_GB2312"/>
          <w:b/>
          <w:sz w:val="28"/>
          <w:szCs w:val="28"/>
          <w:lang w:bidi="ar"/>
        </w:rPr>
        <w:t>三、投标报名</w:t>
      </w:r>
    </w:p>
    <w:p>
      <w:pPr>
        <w:widowControl/>
        <w:spacing w:before="100" w:beforeAutospacing="1" w:after="100" w:afterAutospacing="1" w:line="360" w:lineRule="auto"/>
        <w:ind w:firstLine="560" w:firstLineChars="200"/>
        <w:jc w:val="left"/>
        <w:outlineLvl w:val="2"/>
      </w:pPr>
      <w:r>
        <w:rPr>
          <w:rFonts w:ascii="仿宋_GB2312" w:hAnsi="华文仿宋" w:eastAsia="仿宋_GB2312"/>
          <w:sz w:val="28"/>
          <w:szCs w:val="28"/>
          <w:lang w:bidi="ar"/>
        </w:rPr>
        <w:t>1、报名时间：截止</w:t>
      </w:r>
      <w:r>
        <w:rPr>
          <w:rFonts w:ascii="仿宋_GB2312" w:hAnsi="华文仿宋" w:eastAsia="仿宋_GB2312"/>
          <w:sz w:val="28"/>
          <w:szCs w:val="28"/>
          <w:u w:val="single"/>
          <w:lang w:bidi="ar"/>
        </w:rPr>
        <w:t>20</w:t>
      </w:r>
      <w:r>
        <w:rPr>
          <w:rFonts w:hint="eastAsia" w:ascii="仿宋_GB2312" w:hAnsi="华文仿宋" w:eastAsia="仿宋_GB2312"/>
          <w:sz w:val="28"/>
          <w:szCs w:val="28"/>
          <w:u w:val="single"/>
          <w:lang w:val="en-US" w:eastAsia="zh-CN" w:bidi="ar"/>
        </w:rPr>
        <w:t>20</w:t>
      </w:r>
      <w:r>
        <w:rPr>
          <w:rFonts w:ascii="仿宋_GB2312" w:hAnsi="华文仿宋" w:eastAsia="仿宋_GB2312"/>
          <w:sz w:val="28"/>
          <w:szCs w:val="28"/>
          <w:lang w:bidi="ar"/>
        </w:rPr>
        <w:t>年</w:t>
      </w:r>
      <w:r>
        <w:rPr>
          <w:rFonts w:hint="eastAsia" w:ascii="仿宋_GB2312" w:hAnsi="华文仿宋" w:eastAsia="仿宋_GB2312"/>
          <w:color w:val="000000" w:themeColor="text1"/>
          <w:sz w:val="28"/>
          <w:szCs w:val="28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09</w:t>
      </w:r>
      <w:r>
        <w:rPr>
          <w:rFonts w:ascii="仿宋_GB2312" w:hAnsi="华文仿宋" w:eastAsia="仿宋_GB2312"/>
          <w:sz w:val="28"/>
          <w:szCs w:val="28"/>
          <w:lang w:bidi="ar"/>
        </w:rPr>
        <w:t>月</w:t>
      </w:r>
      <w:r>
        <w:rPr>
          <w:rFonts w:hint="eastAsia" w:ascii="仿宋_GB2312" w:hAnsi="华文仿宋" w:eastAsia="仿宋_GB2312"/>
          <w:sz w:val="28"/>
          <w:szCs w:val="28"/>
          <w:u w:val="single"/>
          <w:lang w:val="en-US" w:eastAsia="zh-CN" w:bidi="ar"/>
        </w:rPr>
        <w:t>07</w:t>
      </w:r>
      <w:r>
        <w:rPr>
          <w:rFonts w:ascii="仿宋_GB2312" w:hAnsi="华文仿宋" w:eastAsia="仿宋_GB2312"/>
          <w:sz w:val="28"/>
          <w:szCs w:val="28"/>
          <w:lang w:bidi="ar"/>
        </w:rPr>
        <w:t>日</w:t>
      </w:r>
      <w:r>
        <w:rPr>
          <w:rFonts w:hint="eastAsia" w:ascii="仿宋_GB2312" w:hAnsi="华文仿宋" w:eastAsia="仿宋_GB2312"/>
          <w:sz w:val="28"/>
          <w:szCs w:val="28"/>
          <w:u w:val="single"/>
          <w:lang w:val="en-US" w:eastAsia="zh-CN" w:bidi="ar"/>
        </w:rPr>
        <w:t>8：30</w:t>
      </w:r>
      <w:r>
        <w:rPr>
          <w:rFonts w:ascii="仿宋_GB2312" w:hAnsi="华文仿宋" w:eastAsia="仿宋_GB2312"/>
          <w:sz w:val="28"/>
          <w:szCs w:val="28"/>
          <w:lang w:bidi="ar"/>
        </w:rPr>
        <w:t>，逾期不再接受投标单位的报名。</w:t>
      </w:r>
    </w:p>
    <w:p>
      <w:pPr>
        <w:widowControl/>
        <w:spacing w:before="100" w:beforeAutospacing="1" w:after="100" w:afterAutospacing="1" w:line="360" w:lineRule="auto"/>
        <w:ind w:firstLine="560" w:firstLineChars="200"/>
        <w:jc w:val="left"/>
        <w:outlineLvl w:val="2"/>
      </w:pPr>
      <w:r>
        <w:rPr>
          <w:rFonts w:ascii="仿宋_GB2312" w:hAnsi="华文仿宋" w:eastAsia="仿宋_GB2312"/>
          <w:sz w:val="28"/>
          <w:szCs w:val="28"/>
          <w:lang w:bidi="ar"/>
        </w:rPr>
        <w:t>2、报名方式：采取网上报名方式，通过“</w:t>
      </w:r>
      <w:r>
        <w:rPr>
          <w:rFonts w:hint="eastAsia" w:ascii="仿宋_GB2312" w:hAnsi="华文仿宋" w:eastAsia="仿宋_GB2312"/>
          <w:sz w:val="28"/>
          <w:szCs w:val="28"/>
          <w:lang w:bidi="ar"/>
        </w:rPr>
        <w:t>云筑网</w:t>
      </w:r>
      <w:r>
        <w:rPr>
          <w:rFonts w:ascii="仿宋_GB2312" w:hAnsi="华文仿宋" w:eastAsia="仿宋_GB2312"/>
          <w:sz w:val="28"/>
          <w:szCs w:val="28"/>
          <w:lang w:bidi="ar"/>
        </w:rPr>
        <w:t>”上进行报名（网址http://www.</w:t>
      </w:r>
      <w:r>
        <w:rPr>
          <w:rFonts w:hint="eastAsia" w:ascii="仿宋_GB2312" w:hAnsi="华文仿宋" w:eastAsia="仿宋_GB2312"/>
          <w:sz w:val="28"/>
          <w:szCs w:val="28"/>
          <w:lang w:bidi="ar"/>
        </w:rPr>
        <w:t>yzw.cn</w:t>
      </w:r>
      <w:r>
        <w:rPr>
          <w:rFonts w:ascii="仿宋_GB2312" w:hAnsi="华文仿宋" w:eastAsia="仿宋_GB2312"/>
          <w:sz w:val="28"/>
          <w:szCs w:val="28"/>
          <w:lang w:bidi="ar"/>
        </w:rPr>
        <w:t>），不接受其他方式报名。</w:t>
      </w:r>
    </w:p>
    <w:p>
      <w:pPr>
        <w:widowControl/>
        <w:spacing w:before="100" w:beforeAutospacing="1" w:after="100" w:afterAutospacing="1" w:line="360" w:lineRule="auto"/>
        <w:ind w:firstLine="562" w:firstLineChars="200"/>
        <w:jc w:val="left"/>
        <w:outlineLvl w:val="2"/>
      </w:pPr>
      <w:r>
        <w:rPr>
          <w:rFonts w:ascii="仿宋_GB2312" w:hAnsi="华文仿宋" w:eastAsia="仿宋_GB2312"/>
          <w:b/>
          <w:sz w:val="28"/>
          <w:szCs w:val="28"/>
          <w:lang w:bidi="ar"/>
        </w:rPr>
        <w:t>四、资格审查</w:t>
      </w:r>
    </w:p>
    <w:p>
      <w:pPr>
        <w:widowControl/>
        <w:spacing w:before="100" w:beforeAutospacing="1" w:after="100" w:afterAutospacing="1" w:line="360" w:lineRule="auto"/>
        <w:ind w:firstLine="562" w:firstLineChars="200"/>
        <w:jc w:val="left"/>
        <w:outlineLvl w:val="2"/>
      </w:pPr>
      <w:r>
        <w:rPr>
          <w:rFonts w:ascii="仿宋_GB2312" w:hAnsi="华文仿宋" w:eastAsia="仿宋_GB2312"/>
          <w:b/>
          <w:sz w:val="28"/>
          <w:szCs w:val="28"/>
          <w:lang w:bidi="ar"/>
        </w:rPr>
        <w:t>1、资格审查渠道</w:t>
      </w:r>
    </w:p>
    <w:p>
      <w:pPr>
        <w:widowControl/>
        <w:spacing w:before="100" w:beforeAutospacing="1" w:after="100" w:afterAutospacing="1" w:line="360" w:lineRule="auto"/>
        <w:ind w:firstLine="560" w:firstLineChars="200"/>
        <w:jc w:val="left"/>
        <w:outlineLvl w:val="2"/>
      </w:pPr>
      <w:r>
        <w:rPr>
          <w:rFonts w:ascii="仿宋_GB2312" w:hAnsi="华文仿宋" w:eastAsia="仿宋_GB2312"/>
          <w:sz w:val="28"/>
          <w:szCs w:val="28"/>
          <w:lang w:bidi="ar"/>
        </w:rPr>
        <w:t>（1）本次招标的投标人由</w:t>
      </w:r>
      <w:r>
        <w:rPr>
          <w:rFonts w:hint="eastAsia" w:ascii="仿宋_GB2312" w:hAnsi="华文仿宋" w:eastAsia="仿宋_GB2312"/>
          <w:sz w:val="28"/>
          <w:szCs w:val="28"/>
          <w:lang w:bidi="ar"/>
        </w:rPr>
        <w:t>云筑网</w:t>
      </w:r>
      <w:r>
        <w:rPr>
          <w:rFonts w:ascii="仿宋_GB2312" w:hAnsi="华文仿宋" w:eastAsia="仿宋_GB2312"/>
          <w:sz w:val="28"/>
          <w:szCs w:val="28"/>
          <w:lang w:bidi="ar"/>
        </w:rPr>
        <w:t>公开报名产生。资格审查由</w:t>
      </w:r>
      <w:r>
        <w:rPr>
          <w:rFonts w:hint="eastAsia" w:ascii="仿宋_GB2312" w:hAnsi="华文仿宋" w:eastAsia="仿宋_GB2312"/>
          <w:sz w:val="28"/>
          <w:szCs w:val="28"/>
          <w:lang w:bidi="ar"/>
        </w:rPr>
        <w:t>中建七局建装公司招标工作小组</w:t>
      </w:r>
      <w:r>
        <w:rPr>
          <w:rFonts w:ascii="仿宋_GB2312" w:hAnsi="华文仿宋" w:eastAsia="仿宋_GB2312"/>
          <w:sz w:val="28"/>
          <w:szCs w:val="28"/>
          <w:lang w:bidi="ar"/>
        </w:rPr>
        <w:t>进行审核。</w:t>
      </w:r>
    </w:p>
    <w:p>
      <w:pPr>
        <w:widowControl/>
        <w:spacing w:before="100" w:beforeAutospacing="1" w:after="100" w:afterAutospacing="1" w:line="360" w:lineRule="auto"/>
        <w:ind w:firstLine="562" w:firstLineChars="200"/>
        <w:jc w:val="left"/>
        <w:outlineLvl w:val="2"/>
        <w:rPr>
          <w:rFonts w:ascii="仿宋_GB2312" w:hAnsi="华文仿宋" w:eastAsia="仿宋_GB2312"/>
          <w:b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b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华文仿宋" w:eastAsia="仿宋_GB2312"/>
          <w:b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、资格</w:t>
      </w:r>
      <w:r>
        <w:rPr>
          <w:rFonts w:hint="eastAsia" w:ascii="仿宋_GB2312" w:hAnsi="华文仿宋" w:eastAsia="仿宋_GB2312"/>
          <w:b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审查</w:t>
      </w:r>
    </w:p>
    <w:p>
      <w:pPr>
        <w:widowControl/>
        <w:spacing w:before="100" w:beforeAutospacing="1" w:after="100" w:afterAutospacing="1" w:line="360" w:lineRule="auto"/>
        <w:ind w:firstLine="560" w:firstLineChars="200"/>
        <w:jc w:val="left"/>
        <w:outlineLvl w:val="2"/>
        <w:rPr>
          <w:rFonts w:hint="eastAsia" w:ascii="仿宋_GB2312" w:hAnsi="华文仿宋" w:eastAsia="仿宋_GB2312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（1）资格初审资料清单：公司证件（</w:t>
      </w:r>
      <w:r>
        <w:rPr>
          <w:rFonts w:hint="eastAsia" w:ascii="仿宋_GB2312" w:hAnsi="华文仿宋" w:eastAsia="仿宋_GB2312"/>
          <w:b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营业执照、组织机构代码、税务登记证或三证合一的营业执照）、法定代表人身份证</w:t>
      </w:r>
      <w:r>
        <w:rPr>
          <w:rFonts w:hint="eastAsia" w:ascii="仿宋_GB2312" w:hAnsi="华文仿宋" w:eastAsia="仿宋_GB2312"/>
          <w:b/>
          <w:bCs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（正反面）复印件</w:t>
      </w:r>
      <w:r>
        <w:rPr>
          <w:rFonts w:hint="eastAsia" w:ascii="仿宋_GB2312" w:hAnsi="华文仿宋" w:eastAsia="仿宋_GB2312"/>
          <w:b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、授权委托书</w:t>
      </w:r>
      <w:r>
        <w:rPr>
          <w:rFonts w:hint="eastAsia" w:ascii="仿宋_GB2312" w:hAnsi="华文仿宋" w:eastAsia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华文仿宋" w:eastAsia="仿宋_GB2312"/>
          <w:b/>
          <w:bCs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委托人身份证（正反面）复印件。</w:t>
      </w:r>
    </w:p>
    <w:p>
      <w:pPr>
        <w:widowControl/>
        <w:spacing w:before="100" w:beforeAutospacing="1" w:after="100" w:afterAutospacing="1" w:line="360" w:lineRule="auto"/>
        <w:ind w:firstLine="560" w:firstLineChars="200"/>
        <w:jc w:val="left"/>
        <w:outlineLvl w:val="2"/>
        <w:rPr>
          <w:rFonts w:ascii="仿宋_GB2312" w:hAnsi="华文仿宋" w:eastAsia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（2）资格审查方式</w:t>
      </w:r>
    </w:p>
    <w:p>
      <w:pPr>
        <w:widowControl/>
        <w:spacing w:before="100" w:beforeAutospacing="1" w:after="100" w:afterAutospacing="1" w:line="360" w:lineRule="auto"/>
        <w:ind w:firstLine="560" w:firstLineChars="200"/>
        <w:jc w:val="left"/>
        <w:outlineLvl w:val="2"/>
        <w:rPr>
          <w:rFonts w:ascii="仿宋_GB2312" w:hAnsi="华文仿宋" w:eastAsia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招标人通过云筑网方式进行资格审查。投标单位应于报名截至日期前将“资格审查资料清单”中所列资料扫描并上传至云筑网。投标单位未及时报名或未按照招标人要求提供“资格审查资料”将无法通过资格审查（即放弃报名）</w:t>
      </w:r>
    </w:p>
    <w:p>
      <w:pPr>
        <w:widowControl/>
        <w:numPr>
          <w:ilvl w:val="0"/>
          <w:numId w:val="2"/>
        </w:numPr>
        <w:spacing w:before="100" w:beforeAutospacing="1" w:after="100" w:afterAutospacing="1" w:line="360" w:lineRule="auto"/>
        <w:ind w:firstLine="562" w:firstLineChars="200"/>
        <w:jc w:val="left"/>
        <w:outlineLvl w:val="2"/>
        <w:rPr>
          <w:rFonts w:ascii="仿宋_GB2312" w:hAnsi="华文仿宋" w:eastAsia="仿宋_GB2312"/>
          <w:b/>
          <w:sz w:val="28"/>
          <w:szCs w:val="28"/>
          <w:lang w:bidi="ar"/>
        </w:rPr>
      </w:pPr>
      <w:r>
        <w:rPr>
          <w:rFonts w:hint="eastAsia" w:ascii="仿宋_GB2312" w:hAnsi="华文仿宋" w:eastAsia="仿宋_GB2312"/>
          <w:b/>
          <w:sz w:val="28"/>
          <w:szCs w:val="28"/>
          <w:lang w:bidi="ar"/>
        </w:rPr>
        <w:t>相关说明</w:t>
      </w:r>
    </w:p>
    <w:p>
      <w:pPr>
        <w:widowControl/>
        <w:spacing w:before="100" w:beforeAutospacing="1" w:after="100" w:afterAutospacing="1" w:line="360" w:lineRule="auto"/>
        <w:ind w:firstLine="560" w:firstLineChars="200"/>
        <w:jc w:val="left"/>
        <w:outlineLvl w:val="2"/>
        <w:rPr>
          <w:rFonts w:ascii="仿宋_GB2312" w:hAnsi="华文仿宋" w:eastAsia="仿宋_GB2312"/>
          <w:sz w:val="28"/>
          <w:szCs w:val="28"/>
          <w:lang w:bidi="ar"/>
        </w:rPr>
      </w:pPr>
      <w:r>
        <w:rPr>
          <w:rFonts w:hint="eastAsia" w:ascii="仿宋_GB2312" w:hAnsi="华文仿宋" w:eastAsia="仿宋_GB2312"/>
          <w:sz w:val="28"/>
          <w:szCs w:val="28"/>
          <w:lang w:bidi="ar"/>
        </w:rPr>
        <w:t>1、招标人根据资格审查情况确定审查合格的投标人；</w:t>
      </w:r>
    </w:p>
    <w:p>
      <w:pPr>
        <w:widowControl/>
        <w:spacing w:before="100" w:beforeAutospacing="1" w:after="100" w:afterAutospacing="1" w:line="360" w:lineRule="auto"/>
        <w:ind w:firstLine="560" w:firstLineChars="200"/>
        <w:jc w:val="left"/>
        <w:outlineLvl w:val="2"/>
        <w:rPr>
          <w:rFonts w:hint="eastAsia" w:ascii="仿宋_GB2312" w:hAnsi="华文仿宋" w:eastAsia="仿宋_GB2312"/>
          <w:sz w:val="28"/>
          <w:szCs w:val="28"/>
          <w:lang w:bidi="ar"/>
        </w:rPr>
      </w:pPr>
      <w:r>
        <w:rPr>
          <w:rFonts w:hint="eastAsia" w:ascii="仿宋_GB2312" w:hAnsi="华文仿宋" w:eastAsia="仿宋_GB2312"/>
          <w:sz w:val="28"/>
          <w:szCs w:val="28"/>
          <w:lang w:bidi="ar"/>
        </w:rPr>
        <w:t xml:space="preserve">2、此次招标，投标人无需交纳投标保证金。 </w:t>
      </w:r>
    </w:p>
    <w:p>
      <w:pPr>
        <w:widowControl/>
        <w:spacing w:before="100" w:beforeAutospacing="1" w:after="100" w:afterAutospacing="1" w:line="360" w:lineRule="auto"/>
        <w:ind w:firstLine="560" w:firstLineChars="200"/>
        <w:jc w:val="left"/>
        <w:rPr>
          <w:rFonts w:ascii="仿宋_GB2312" w:hAnsi="宋体" w:eastAsia="仿宋_GB2312"/>
          <w:sz w:val="28"/>
          <w:szCs w:val="28"/>
          <w:lang w:bidi="ar"/>
        </w:rPr>
      </w:pPr>
      <w:r>
        <w:rPr>
          <w:rFonts w:ascii="仿宋_GB2312" w:hAnsi="宋体" w:eastAsia="仿宋_GB2312"/>
          <w:sz w:val="28"/>
          <w:szCs w:val="28"/>
          <w:lang w:bidi="ar"/>
        </w:rPr>
        <w:t>联系人</w:t>
      </w:r>
      <w:r>
        <w:rPr>
          <w:rFonts w:hint="eastAsia" w:ascii="仿宋_GB2312" w:hAnsi="宋体" w:eastAsia="仿宋_GB2312"/>
          <w:sz w:val="28"/>
          <w:szCs w:val="28"/>
          <w:lang w:bidi="ar"/>
        </w:rPr>
        <w:t>：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eastAsia="zh-CN" w:bidi="ar"/>
        </w:rPr>
        <w:t xml:space="preserve"> 穆亚男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lang w:bidi="ar"/>
        </w:rPr>
        <w:t xml:space="preserve">    电话： </w:t>
      </w:r>
      <w:r>
        <w:rPr>
          <w:rFonts w:hint="eastAsia" w:ascii="仿宋_GB2312" w:hAnsi="宋体" w:eastAsia="仿宋_GB2312"/>
          <w:sz w:val="28"/>
          <w:szCs w:val="28"/>
          <w:u w:val="single"/>
          <w:lang w:bidi="ar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 w:bidi="ar"/>
        </w:rPr>
        <w:t>13393740415</w:t>
      </w:r>
      <w:r>
        <w:rPr>
          <w:rFonts w:hint="eastAsia" w:ascii="仿宋_GB2312" w:hAnsi="宋体" w:eastAsia="仿宋_GB2312"/>
          <w:sz w:val="28"/>
          <w:szCs w:val="28"/>
          <w:u w:val="single"/>
          <w:lang w:bidi="ar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lang w:bidi="ar"/>
        </w:rPr>
        <w:tab/>
      </w:r>
    </w:p>
    <w:p>
      <w:pPr>
        <w:widowControl/>
        <w:spacing w:before="100" w:beforeAutospacing="1" w:after="100" w:afterAutospacing="1"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  <w:lang w:bidi="ar"/>
        </w:rPr>
      </w:pPr>
      <w:r>
        <w:rPr>
          <w:rFonts w:hint="eastAsia" w:ascii="仿宋_GB2312" w:hAnsi="宋体" w:eastAsia="仿宋_GB2312"/>
          <w:sz w:val="28"/>
          <w:szCs w:val="28"/>
          <w:lang w:bidi="ar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 w:bidi="ar"/>
        </w:rPr>
        <w:t>王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 w:bidi="ar"/>
        </w:rPr>
        <w:t>伟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lang w:bidi="ar"/>
        </w:rPr>
        <w:t xml:space="preserve">    电话： </w:t>
      </w:r>
      <w:r>
        <w:rPr>
          <w:rFonts w:hint="eastAsia" w:ascii="仿宋_GB2312" w:hAnsi="宋体" w:eastAsia="仿宋_GB2312"/>
          <w:sz w:val="28"/>
          <w:szCs w:val="28"/>
          <w:u w:val="single"/>
          <w:lang w:bidi="ar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 w:bidi="ar"/>
        </w:rPr>
        <w:t>13213117121</w:t>
      </w:r>
      <w:r>
        <w:rPr>
          <w:rFonts w:hint="eastAsia" w:ascii="仿宋_GB2312" w:hAnsi="宋体" w:eastAsia="仿宋_GB2312"/>
          <w:sz w:val="28"/>
          <w:szCs w:val="28"/>
          <w:u w:val="single"/>
          <w:lang w:bidi="ar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lang w:bidi="ar"/>
        </w:rPr>
        <w:t xml:space="preserve">   </w:t>
      </w:r>
      <w:r>
        <w:rPr>
          <w:rFonts w:ascii="仿宋_GB2312" w:hAnsi="宋体" w:eastAsia="仿宋_GB2312"/>
          <w:sz w:val="28"/>
          <w:szCs w:val="28"/>
          <w:lang w:bidi="ar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bidi="ar"/>
        </w:rPr>
        <w:t xml:space="preserve"> </w:t>
      </w:r>
    </w:p>
    <w:p>
      <w:pPr>
        <w:spacing w:line="360" w:lineRule="auto"/>
        <w:ind w:firstLine="560" w:firstLineChars="200"/>
        <w:jc w:val="righ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中建七局建筑装饰工程有限公司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西北分公司</w:t>
      </w:r>
    </w:p>
    <w:p>
      <w:pPr>
        <w:wordWrap w:val="0"/>
        <w:spacing w:line="360" w:lineRule="auto"/>
        <w:ind w:firstLine="560" w:firstLineChars="200"/>
        <w:jc w:val="righ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09</w:t>
      </w:r>
      <w:r>
        <w:rPr>
          <w:rFonts w:hint="eastAsia" w:ascii="仿宋" w:hAnsi="仿宋" w:eastAsia="仿宋" w:cs="仿宋"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>04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日    </w:t>
      </w:r>
    </w:p>
    <w:p>
      <w:pPr>
        <w:spacing w:line="360" w:lineRule="auto"/>
        <w:jc w:val="lef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8"/>
          <w:szCs w:val="28"/>
        </w:rPr>
        <w:br w:type="page"/>
      </w:r>
      <w:r>
        <w:rPr>
          <w:rFonts w:hint="eastAsia" w:ascii="仿宋" w:hAnsi="仿宋" w:eastAsia="仿宋" w:cs="仿宋"/>
          <w:bCs/>
          <w:sz w:val="24"/>
        </w:rPr>
        <w:t>附件1：</w:t>
      </w:r>
    </w:p>
    <w:p>
      <w:pPr>
        <w:snapToGrid w:val="0"/>
        <w:spacing w:before="156" w:beforeLines="50" w:after="156" w:afterLines="50" w:line="360" w:lineRule="auto"/>
        <w:ind w:left="142"/>
        <w:jc w:val="center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法定代表人身份证明</w:t>
      </w:r>
    </w:p>
    <w:p>
      <w:pPr>
        <w:spacing w:after="156" w:line="340" w:lineRule="exact"/>
        <w:ind w:firstLine="560" w:firstLineChars="200"/>
        <w:jc w:val="right"/>
        <w:rPr>
          <w:rFonts w:ascii="仿宋" w:hAnsi="仿宋" w:eastAsia="仿宋" w:cs="仿宋"/>
          <w:sz w:val="28"/>
          <w:szCs w:val="32"/>
        </w:rPr>
      </w:pPr>
    </w:p>
    <w:p>
      <w:pPr>
        <w:tabs>
          <w:tab w:val="left" w:pos="0"/>
        </w:tabs>
        <w:snapToGrid w:val="0"/>
        <w:spacing w:before="156" w:after="156" w:line="360" w:lineRule="auto"/>
        <w:ind w:firstLine="420" w:firstLineChars="2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投标人名称：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【全称】             </w:t>
      </w:r>
    </w:p>
    <w:p>
      <w:pPr>
        <w:tabs>
          <w:tab w:val="left" w:pos="0"/>
        </w:tabs>
        <w:snapToGrid w:val="0"/>
        <w:spacing w:before="156" w:after="156" w:line="360" w:lineRule="auto"/>
        <w:ind w:firstLine="420" w:firstLineChars="2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单位性质：_______________________</w:t>
      </w:r>
    </w:p>
    <w:p>
      <w:pPr>
        <w:tabs>
          <w:tab w:val="left" w:pos="0"/>
        </w:tabs>
        <w:snapToGrid w:val="0"/>
        <w:spacing w:before="156" w:after="156" w:line="360" w:lineRule="auto"/>
        <w:ind w:firstLine="420" w:firstLineChars="2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地    址：_______________________</w:t>
      </w:r>
    </w:p>
    <w:p>
      <w:pPr>
        <w:tabs>
          <w:tab w:val="left" w:pos="0"/>
        </w:tabs>
        <w:snapToGrid w:val="0"/>
        <w:spacing w:before="156" w:after="156" w:line="360" w:lineRule="auto"/>
        <w:ind w:firstLine="420" w:firstLineChars="2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成立时间：____年___月___日</w:t>
      </w:r>
    </w:p>
    <w:p>
      <w:pPr>
        <w:tabs>
          <w:tab w:val="left" w:pos="0"/>
        </w:tabs>
        <w:snapToGrid w:val="0"/>
        <w:spacing w:before="156" w:after="156" w:line="360" w:lineRule="auto"/>
        <w:ind w:firstLine="420" w:firstLineChars="2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经营期限：_______________________</w:t>
      </w:r>
    </w:p>
    <w:p>
      <w:pPr>
        <w:tabs>
          <w:tab w:val="left" w:pos="0"/>
        </w:tabs>
        <w:snapToGrid w:val="0"/>
        <w:spacing w:before="156" w:after="156" w:line="360" w:lineRule="auto"/>
        <w:ind w:firstLine="420" w:firstLineChars="2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姓名：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     </w:t>
      </w:r>
      <w:r>
        <w:rPr>
          <w:rFonts w:hint="eastAsia" w:ascii="仿宋_GB2312" w:hAnsi="仿宋" w:eastAsia="仿宋_GB2312" w:cs="仿宋"/>
          <w:lang w:val="zh-CN"/>
        </w:rPr>
        <w:t>（法定代表人签字）性别：____年龄：_____职务：系_________（投标人名称）的法定代表人。</w:t>
      </w:r>
    </w:p>
    <w:p>
      <w:pPr>
        <w:tabs>
          <w:tab w:val="left" w:pos="0"/>
        </w:tabs>
        <w:snapToGrid w:val="0"/>
        <w:spacing w:before="156" w:after="156" w:line="360" w:lineRule="auto"/>
        <w:ind w:firstLine="420" w:firstLineChars="200"/>
        <w:rPr>
          <w:rFonts w:ascii="仿宋_GB2312" w:hAnsi="仿宋" w:eastAsia="仿宋_GB2312" w:cs="仿宋"/>
          <w:lang w:val="zh-CN"/>
        </w:rPr>
      </w:pPr>
    </w:p>
    <w:p>
      <w:pPr>
        <w:tabs>
          <w:tab w:val="left" w:pos="0"/>
        </w:tabs>
        <w:snapToGrid w:val="0"/>
        <w:spacing w:before="156" w:after="156" w:line="360" w:lineRule="auto"/>
        <w:ind w:firstLine="420" w:firstLineChars="2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特此证明。</w:t>
      </w:r>
    </w:p>
    <w:p>
      <w:pPr>
        <w:tabs>
          <w:tab w:val="left" w:pos="0"/>
        </w:tabs>
        <w:snapToGrid w:val="0"/>
        <w:spacing w:before="156" w:after="156" w:line="360" w:lineRule="auto"/>
        <w:ind w:firstLine="420" w:firstLineChars="200"/>
        <w:rPr>
          <w:rFonts w:ascii="仿宋_GB2312" w:hAnsi="仿宋" w:eastAsia="仿宋_GB2312" w:cs="仿宋"/>
          <w:lang w:val="zh-CN"/>
        </w:rPr>
      </w:pPr>
    </w:p>
    <w:p>
      <w:pPr>
        <w:tabs>
          <w:tab w:val="left" w:pos="0"/>
        </w:tabs>
        <w:snapToGrid w:val="0"/>
        <w:spacing w:before="156" w:after="156" w:line="360" w:lineRule="auto"/>
        <w:ind w:firstLine="420" w:firstLineChars="2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</w:rPr>
        <w:t xml:space="preserve">                            </w:t>
      </w:r>
      <w:r>
        <w:rPr>
          <w:rFonts w:hint="eastAsia" w:ascii="仿宋_GB2312" w:hAnsi="仿宋" w:eastAsia="仿宋_GB2312" w:cs="仿宋"/>
          <w:lang w:val="zh-CN"/>
        </w:rPr>
        <w:t>投标人：___________________（盖单位章）</w:t>
      </w:r>
    </w:p>
    <w:p>
      <w:pPr>
        <w:tabs>
          <w:tab w:val="left" w:pos="0"/>
        </w:tabs>
        <w:snapToGrid w:val="0"/>
        <w:spacing w:before="156" w:after="156" w:line="360" w:lineRule="auto"/>
        <w:ind w:firstLine="420" w:firstLineChars="200"/>
        <w:rPr>
          <w:rFonts w:ascii="仿宋_GB2312" w:hAnsi="仿宋" w:eastAsia="仿宋_GB2312" w:cs="仿宋"/>
          <w:lang w:val="zh-CN"/>
        </w:rPr>
      </w:pPr>
    </w:p>
    <w:p>
      <w:pPr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</w:rPr>
        <w:t xml:space="preserve">                                </w:t>
      </w:r>
      <w:r>
        <w:rPr>
          <w:rFonts w:hint="eastAsia" w:ascii="仿宋_GB2312" w:hAnsi="仿宋" w:eastAsia="仿宋_GB2312" w:cs="仿宋"/>
          <w:lang w:val="zh-CN"/>
        </w:rPr>
        <w:t>______年_____月_______日</w:t>
      </w:r>
    </w:p>
    <w:p>
      <w:pPr>
        <w:snapToGrid w:val="0"/>
        <w:spacing w:before="156" w:beforeLines="50" w:after="156" w:afterLines="50" w:line="360" w:lineRule="auto"/>
        <w:ind w:left="142"/>
        <w:jc w:val="left"/>
        <w:rPr>
          <w:rFonts w:eastAsia="仿宋_GB2312"/>
          <w:b/>
          <w:sz w:val="28"/>
          <w:szCs w:val="28"/>
        </w:rPr>
      </w:pPr>
      <w:r>
        <w:rPr>
          <w:rFonts w:eastAsia="仿宋_GB2312"/>
        </w:rPr>
        <w:br w:type="page"/>
      </w:r>
      <w:r>
        <w:rPr>
          <w:rFonts w:hint="eastAsia" w:ascii="仿宋" w:hAnsi="仿宋" w:eastAsia="仿宋" w:cs="仿宋"/>
          <w:bCs/>
          <w:sz w:val="24"/>
        </w:rPr>
        <w:t>附件2：</w:t>
      </w:r>
      <w:r>
        <w:rPr>
          <w:rFonts w:hint="eastAsia" w:eastAsia="仿宋_GB2312"/>
          <w:sz w:val="24"/>
        </w:rPr>
        <w:t>:</w:t>
      </w:r>
      <w:r>
        <w:rPr>
          <w:rFonts w:eastAsia="仿宋_GB2312"/>
          <w:sz w:val="24"/>
        </w:rPr>
        <w:t xml:space="preserve"> 授权委托书（格式）</w:t>
      </w:r>
    </w:p>
    <w:p>
      <w:pPr>
        <w:pStyle w:val="4"/>
        <w:spacing w:before="0" w:beforeLines="0" w:after="0" w:afterLines="0" w:line="240" w:lineRule="auto"/>
        <w:ind w:left="142" w:firstLine="0" w:firstLineChars="0"/>
        <w:outlineLvl w:val="9"/>
        <w:rPr>
          <w:rFonts w:eastAsia="仿宋_GB2312"/>
          <w:bCs w:val="0"/>
          <w:sz w:val="28"/>
          <w:szCs w:val="28"/>
        </w:rPr>
      </w:pPr>
      <w:r>
        <w:rPr>
          <w:rFonts w:hint="eastAsia" w:eastAsia="仿宋_GB2312"/>
          <w:bCs w:val="0"/>
          <w:sz w:val="28"/>
          <w:szCs w:val="28"/>
        </w:rPr>
        <w:t>授权委托书</w:t>
      </w:r>
    </w:p>
    <w:p>
      <w:pPr>
        <w:snapToGrid w:val="0"/>
        <w:spacing w:line="360" w:lineRule="auto"/>
        <w:jc w:val="left"/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     </w:t>
      </w:r>
      <w:r>
        <w:rPr>
          <w:rFonts w:hint="eastAsia" w:ascii="仿宋_GB2312" w:eastAsia="仿宋_GB2312"/>
          <w:bCs/>
          <w:lang w:val="zh-CN"/>
        </w:rPr>
        <w:t>本人</w:t>
      </w:r>
      <w:r>
        <w:rPr>
          <w:rFonts w:hint="eastAsia" w:ascii="仿宋_GB2312" w:eastAsia="仿宋_GB2312"/>
          <w:bCs/>
        </w:rPr>
        <w:t xml:space="preserve"> </w:t>
      </w:r>
      <w:r>
        <w:rPr>
          <w:rFonts w:hint="eastAsia" w:ascii="仿宋_GB2312" w:eastAsia="仿宋_GB2312"/>
          <w:bCs/>
          <w:u w:val="single"/>
        </w:rPr>
        <w:t xml:space="preserve">         </w:t>
      </w:r>
      <w:r>
        <w:rPr>
          <w:rFonts w:hint="eastAsia" w:ascii="仿宋_GB2312" w:eastAsia="仿宋_GB2312"/>
          <w:bCs/>
        </w:rPr>
        <w:t>（姓名）系</w:t>
      </w:r>
      <w:r>
        <w:rPr>
          <w:rFonts w:hint="eastAsia" w:ascii="仿宋_GB2312" w:eastAsia="仿宋_GB2312"/>
          <w:bCs/>
          <w:u w:val="single"/>
        </w:rPr>
        <w:t xml:space="preserve">                 </w:t>
      </w:r>
      <w:r>
        <w:rPr>
          <w:rFonts w:hint="eastAsia" w:ascii="仿宋_GB2312" w:eastAsia="仿宋_GB2312"/>
          <w:bCs/>
        </w:rPr>
        <w:t>（投标人名称）的法定代表人，现委托</w:t>
      </w:r>
      <w:r>
        <w:rPr>
          <w:rFonts w:hint="eastAsia" w:ascii="仿宋_GB2312" w:eastAsia="仿宋_GB2312"/>
          <w:bCs/>
          <w:u w:val="single"/>
        </w:rPr>
        <w:t xml:space="preserve">       </w:t>
      </w:r>
      <w:r>
        <w:rPr>
          <w:rFonts w:hint="eastAsia" w:ascii="仿宋_GB2312" w:eastAsia="仿宋_GB2312"/>
          <w:bCs/>
        </w:rPr>
        <w:t>（姓名）为我方代理人。代理人根据授权，以我方名义签署、澄清、说明、补正、递交、撤回、修改</w:t>
      </w:r>
      <w:r>
        <w:rPr>
          <w:rFonts w:hint="eastAsia" w:ascii="仿宋_GB2312" w:eastAsia="仿宋_GB2312"/>
          <w:bCs/>
          <w:u w:val="single"/>
        </w:rPr>
        <w:t>中建七局建装公司</w:t>
      </w:r>
      <w:r>
        <w:rPr>
          <w:rFonts w:hint="eastAsia" w:ascii="仿宋_GB2312" w:eastAsia="仿宋_GB2312"/>
          <w:bCs/>
          <w:u w:val="single"/>
          <w:lang w:val="en-US" w:eastAsia="zh-CN"/>
        </w:rPr>
        <w:t>-</w:t>
      </w:r>
      <w:r>
        <w:rPr>
          <w:rFonts w:hint="eastAsia" w:ascii="仿宋_GB2312" w:eastAsia="仿宋_GB2312"/>
          <w:bCs/>
          <w:u w:val="single"/>
          <w:lang w:eastAsia="zh-CN"/>
        </w:rPr>
        <w:t>雅砻江官地水电站生产区域安全生产标准化建设施工</w:t>
      </w:r>
      <w:r>
        <w:rPr>
          <w:rFonts w:hint="eastAsia" w:ascii="仿宋_GB2312" w:eastAsia="仿宋_GB2312"/>
          <w:bCs/>
          <w:u w:val="single"/>
          <w:lang w:val="en-US" w:eastAsia="zh-CN"/>
        </w:rPr>
        <w:t>工程-</w:t>
      </w:r>
      <w:r>
        <w:rPr>
          <w:rFonts w:hint="eastAsia" w:ascii="仿宋_GB2312" w:eastAsia="仿宋_GB2312"/>
          <w:bCs/>
          <w:u w:val="single"/>
          <w:lang w:eastAsia="zh-CN"/>
        </w:rPr>
        <w:t>电线电缆材料招标</w:t>
      </w:r>
      <w:r>
        <w:rPr>
          <w:rFonts w:hint="eastAsia" w:ascii="仿宋_GB2312" w:eastAsia="仿宋_GB2312"/>
          <w:bCs/>
        </w:rPr>
        <w:t>（招标项目名称）资格审查、投标文件、签订合同和处理有关事宜，其法律后果由我方承担。</w:t>
      </w:r>
    </w:p>
    <w:p>
      <w:pPr>
        <w:spacing w:line="360" w:lineRule="auto"/>
        <w:ind w:left="142" w:firstLine="420" w:firstLineChars="2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eastAsia="仿宋_GB2312"/>
          <w:bCs/>
        </w:rPr>
        <w:t>委托期限：</w:t>
      </w:r>
      <w:r>
        <w:rPr>
          <w:rFonts w:hint="eastAsia" w:ascii="仿宋_GB2312" w:hAnsi="仿宋" w:eastAsia="仿宋_GB2312" w:cs="仿宋"/>
          <w:lang w:val="zh-CN"/>
        </w:rPr>
        <w:t>本授权书于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    </w:t>
      </w:r>
      <w:r>
        <w:rPr>
          <w:rFonts w:hint="eastAsia" w:ascii="仿宋_GB2312" w:hAnsi="仿宋" w:eastAsia="仿宋_GB2312" w:cs="仿宋"/>
          <w:lang w:val="zh-CN"/>
        </w:rPr>
        <w:t xml:space="preserve"> 年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 </w:t>
      </w:r>
      <w:r>
        <w:rPr>
          <w:rFonts w:hint="eastAsia" w:ascii="仿宋_GB2312" w:hAnsi="仿宋" w:eastAsia="仿宋_GB2312" w:cs="仿宋"/>
          <w:lang w:val="zh-CN"/>
        </w:rPr>
        <w:t>月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</w:t>
      </w:r>
      <w:r>
        <w:rPr>
          <w:rFonts w:hint="eastAsia" w:ascii="仿宋_GB2312" w:hAnsi="仿宋" w:eastAsia="仿宋_GB2312" w:cs="仿宋"/>
          <w:lang w:val="zh-CN"/>
        </w:rPr>
        <w:t>日签字生效，至本次采购期结束为止。授权期限内无特殊情况不变更合法授权代理人。</w:t>
      </w:r>
    </w:p>
    <w:p>
      <w:pPr>
        <w:spacing w:line="360" w:lineRule="auto"/>
        <w:ind w:left="142" w:firstLine="420" w:firstLineChars="2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代理人无权转委托。</w:t>
      </w:r>
    </w:p>
    <w:p>
      <w:pPr>
        <w:spacing w:line="360" w:lineRule="auto"/>
        <w:ind w:left="142" w:firstLine="420" w:firstLineChars="2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特此声明。</w:t>
      </w:r>
    </w:p>
    <w:p>
      <w:pPr>
        <w:ind w:left="142" w:firstLine="3570" w:firstLineChars="1700"/>
        <w:rPr>
          <w:rFonts w:ascii="仿宋_GB2312" w:hAnsi="仿宋" w:eastAsia="仿宋_GB2312" w:cs="仿宋"/>
          <w:lang w:val="zh-CN"/>
        </w:rPr>
      </w:pPr>
    </w:p>
    <w:p>
      <w:pPr>
        <w:spacing w:line="360" w:lineRule="auto"/>
        <w:ind w:left="142" w:firstLine="3570" w:firstLineChars="17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投  标  人：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              </w:t>
      </w:r>
      <w:r>
        <w:rPr>
          <w:rFonts w:hint="eastAsia" w:ascii="仿宋_GB2312" w:hAnsi="仿宋" w:eastAsia="仿宋_GB2312" w:cs="仿宋"/>
          <w:lang w:val="zh-CN"/>
        </w:rPr>
        <w:t>（盖章）</w:t>
      </w:r>
    </w:p>
    <w:p>
      <w:pPr>
        <w:spacing w:line="360" w:lineRule="auto"/>
        <w:ind w:left="142" w:firstLine="3570" w:firstLineChars="17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法定代表人：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              </w:t>
      </w:r>
      <w:r>
        <w:rPr>
          <w:rFonts w:hint="eastAsia" w:ascii="仿宋_GB2312" w:hAnsi="仿宋" w:eastAsia="仿宋_GB2312" w:cs="仿宋"/>
          <w:lang w:val="zh-CN"/>
        </w:rPr>
        <w:t>（签字）</w:t>
      </w:r>
    </w:p>
    <w:p>
      <w:pPr>
        <w:spacing w:line="360" w:lineRule="auto"/>
        <w:ind w:left="142" w:firstLine="3570" w:firstLineChars="17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身份证号：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                   </w:t>
      </w:r>
      <w:r>
        <w:rPr>
          <w:rFonts w:hint="eastAsia" w:ascii="仿宋_GB2312" w:hAnsi="仿宋" w:eastAsia="仿宋_GB2312" w:cs="仿宋"/>
          <w:lang w:val="zh-CN"/>
        </w:rPr>
        <w:t xml:space="preserve">  </w:t>
      </w:r>
    </w:p>
    <w:p>
      <w:pPr>
        <w:spacing w:line="360" w:lineRule="auto"/>
        <w:ind w:left="142" w:firstLine="3570" w:firstLineChars="17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授权代理人：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              </w:t>
      </w:r>
      <w:r>
        <w:rPr>
          <w:rFonts w:hint="eastAsia" w:ascii="仿宋_GB2312" w:hAnsi="仿宋" w:eastAsia="仿宋_GB2312" w:cs="仿宋"/>
          <w:lang w:val="zh-CN"/>
        </w:rPr>
        <w:t>（签字）</w:t>
      </w:r>
    </w:p>
    <w:p>
      <w:pPr>
        <w:spacing w:line="360" w:lineRule="auto"/>
        <w:ind w:left="142" w:firstLine="3570" w:firstLineChars="1700"/>
        <w:rPr>
          <w:rFonts w:ascii="仿宋_GB2312" w:eastAsia="仿宋_GB2312"/>
        </w:rPr>
      </w:pPr>
      <w:r>
        <w:rPr>
          <w:rFonts w:hint="eastAsia" w:ascii="仿宋_GB2312" w:hAnsi="仿宋" w:eastAsia="仿宋_GB2312" w:cs="仿宋"/>
          <w:lang w:val="zh-CN"/>
        </w:rPr>
        <w:t>身份证号：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                   </w:t>
      </w:r>
      <w:r>
        <w:rPr>
          <w:rFonts w:hint="eastAsia" w:ascii="仿宋_GB2312" w:hAnsi="仿宋" w:eastAsia="仿宋_GB2312" w:cs="仿宋"/>
          <w:lang w:val="zh-CN"/>
        </w:rPr>
        <w:t xml:space="preserve">   </w:t>
      </w:r>
    </w:p>
    <w:p>
      <w:pPr>
        <w:spacing w:line="360" w:lineRule="auto"/>
        <w:ind w:left="142" w:firstLine="3570" w:firstLineChars="17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日期：     年    月    日</w:t>
      </w:r>
    </w:p>
    <w:p>
      <w:pPr>
        <w:ind w:left="142"/>
        <w:rPr>
          <w:rFonts w:ascii="仿宋_GB2312" w:hAnsi="仿宋" w:eastAsia="仿宋_GB2312" w:cs="仿宋"/>
          <w:lang w:val="zh-CN"/>
        </w:rPr>
      </w:pPr>
    </w:p>
    <w:p>
      <w:pPr>
        <w:ind w:left="142"/>
        <w:rPr>
          <w:rFonts w:ascii="仿宋_GB2312" w:hAnsi="仿宋" w:eastAsia="仿宋_GB2312" w:cs="仿宋"/>
          <w:lang w:val="zh-CN"/>
        </w:rPr>
      </w:pPr>
    </w:p>
    <w:p>
      <w:pPr>
        <w:ind w:left="142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备注：法定代表人和委托代理人必须在授权书上亲笔签名，不得使用印章、签名章或其他电子制版签名,</w:t>
      </w:r>
      <w:r>
        <w:rPr>
          <w:rFonts w:hint="eastAsia" w:ascii="仿宋_GB2312" w:hAnsi="仿宋" w:eastAsia="仿宋_GB2312" w:cs="仿宋"/>
          <w:color w:val="FF0000"/>
          <w:lang w:val="zh-CN"/>
        </w:rPr>
        <w:t>同时附法定代表人和授权代理人身份证复印件（正反面，加盖公章）</w:t>
      </w:r>
    </w:p>
    <w:p>
      <w:pPr>
        <w:rPr>
          <w:rFonts w:ascii="仿宋_GB2312" w:eastAsia="仿宋_GB2312"/>
        </w:rPr>
      </w:pPr>
    </w:p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790C41"/>
    <w:multiLevelType w:val="singleLevel"/>
    <w:tmpl w:val="AF790C41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598ADFEE"/>
    <w:multiLevelType w:val="singleLevel"/>
    <w:tmpl w:val="598ADFEE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75142"/>
    <w:rsid w:val="002A1E8C"/>
    <w:rsid w:val="00A84115"/>
    <w:rsid w:val="00D91DA2"/>
    <w:rsid w:val="03023A7D"/>
    <w:rsid w:val="04A64CA6"/>
    <w:rsid w:val="05525E45"/>
    <w:rsid w:val="09D75142"/>
    <w:rsid w:val="0A4A2E49"/>
    <w:rsid w:val="0DF67F27"/>
    <w:rsid w:val="144C099F"/>
    <w:rsid w:val="15010913"/>
    <w:rsid w:val="15A90ECB"/>
    <w:rsid w:val="17DC4136"/>
    <w:rsid w:val="1B50195F"/>
    <w:rsid w:val="1EC077EB"/>
    <w:rsid w:val="220801C2"/>
    <w:rsid w:val="28DB48D6"/>
    <w:rsid w:val="2C6C5E0E"/>
    <w:rsid w:val="2DFC2EA8"/>
    <w:rsid w:val="2FE67997"/>
    <w:rsid w:val="31C8422F"/>
    <w:rsid w:val="32A43FC4"/>
    <w:rsid w:val="3339515D"/>
    <w:rsid w:val="34CF1B38"/>
    <w:rsid w:val="34DB11E7"/>
    <w:rsid w:val="364877B1"/>
    <w:rsid w:val="391771F5"/>
    <w:rsid w:val="3E461CEB"/>
    <w:rsid w:val="41592CDC"/>
    <w:rsid w:val="41BB61B5"/>
    <w:rsid w:val="42340B19"/>
    <w:rsid w:val="43713477"/>
    <w:rsid w:val="43806D63"/>
    <w:rsid w:val="44820838"/>
    <w:rsid w:val="46BA0EB2"/>
    <w:rsid w:val="4B5F2806"/>
    <w:rsid w:val="504C7799"/>
    <w:rsid w:val="55751A9D"/>
    <w:rsid w:val="5B4862F1"/>
    <w:rsid w:val="5D7D152E"/>
    <w:rsid w:val="659D27AF"/>
    <w:rsid w:val="6AC25C32"/>
    <w:rsid w:val="6D535020"/>
    <w:rsid w:val="6D7866C0"/>
    <w:rsid w:val="6E823D63"/>
    <w:rsid w:val="71646B77"/>
    <w:rsid w:val="719441EB"/>
    <w:rsid w:val="740416F6"/>
    <w:rsid w:val="7542544E"/>
    <w:rsid w:val="77E3748A"/>
    <w:rsid w:val="79261EB7"/>
    <w:rsid w:val="79B45CD3"/>
    <w:rsid w:val="7B9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2"/>
      <w:szCs w:val="4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60" w:after="60"/>
      <w:jc w:val="left"/>
    </w:pPr>
    <w:rPr>
      <w:kern w:val="0"/>
      <w:sz w:val="24"/>
    </w:rPr>
  </w:style>
  <w:style w:type="paragraph" w:styleId="4">
    <w:name w:val="Title"/>
    <w:basedOn w:val="1"/>
    <w:next w:val="1"/>
    <w:qFormat/>
    <w:uiPriority w:val="0"/>
    <w:pPr>
      <w:tabs>
        <w:tab w:val="left" w:pos="992"/>
      </w:tabs>
      <w:spacing w:before="312" w:beforeLines="100" w:after="936" w:afterLines="300" w:line="520" w:lineRule="exact"/>
      <w:ind w:firstLine="640" w:firstLineChars="200"/>
      <w:jc w:val="center"/>
      <w:outlineLvl w:val="0"/>
    </w:pPr>
    <w:rPr>
      <w:rFonts w:eastAsia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7</Pages>
  <Words>290</Words>
  <Characters>1653</Characters>
  <Lines>13</Lines>
  <Paragraphs>3</Paragraphs>
  <TotalTime>0</TotalTime>
  <ScaleCrop>false</ScaleCrop>
  <LinksUpToDate>false</LinksUpToDate>
  <CharactersWithSpaces>1940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2018-08-19T05:24:00Z</dcterms:created>
  <dc:creator>M-zhang</dc:creator>
  <cp:lastModifiedBy>Administrator</cp:lastModifiedBy>
  <dcterms:modified xsi:type="dcterms:W3CDTF">2020-09-04T08:45:50Z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