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line="324" w:lineRule="atLeast"/>
        <w:ind w:firstLine="562"/>
        <w:jc w:val="right"/>
        <w:rPr>
          <w:rFonts w:hint="default" w:ascii="宋体" w:hAnsi="宋体" w:eastAsia="宋体"/>
          <w:b/>
          <w:sz w:val="28"/>
          <w:szCs w:val="28"/>
          <w:lang w:val="en-US" w:eastAsia="zh-CN"/>
        </w:rPr>
      </w:pPr>
      <w:r>
        <w:rPr>
          <w:rFonts w:hint="eastAsia" w:ascii="宋体" w:hAnsi="宋体"/>
          <w:b/>
          <w:sz w:val="28"/>
          <w:szCs w:val="28"/>
        </w:rPr>
        <w:t>项目编号: POWERCHINA--0131-20</w:t>
      </w:r>
      <w:r>
        <w:rPr>
          <w:rFonts w:hint="eastAsia" w:ascii="宋体" w:hAnsi="宋体"/>
          <w:b/>
          <w:sz w:val="28"/>
          <w:szCs w:val="28"/>
          <w:lang w:val="en-US" w:eastAsia="zh-CN"/>
        </w:rPr>
        <w:t>451</w:t>
      </w:r>
    </w:p>
    <w:p>
      <w:pPr>
        <w:pStyle w:val="8"/>
        <w:widowControl/>
        <w:shd w:val="clear" w:color="auto" w:fill="FFFFFF"/>
        <w:spacing w:line="240" w:lineRule="auto"/>
        <w:ind w:firstLine="0" w:firstLineChars="0"/>
        <w:jc w:val="center"/>
        <w:rPr>
          <w:rFonts w:ascii="宋体" w:hAnsi="宋体"/>
          <w:b/>
          <w:sz w:val="48"/>
          <w:szCs w:val="48"/>
        </w:rPr>
      </w:pPr>
      <w:r>
        <w:rPr>
          <w:rFonts w:hint="eastAsia" w:ascii="宋体" w:hAnsi="宋体"/>
          <w:b/>
          <w:sz w:val="48"/>
          <w:szCs w:val="48"/>
        </w:rPr>
        <w:t>中国电建集团江西省电力建设有限公司</w:t>
      </w:r>
    </w:p>
    <w:p>
      <w:pPr>
        <w:pStyle w:val="8"/>
        <w:widowControl/>
        <w:shd w:val="clear" w:color="auto" w:fill="FFFFFF"/>
        <w:spacing w:line="240" w:lineRule="auto"/>
        <w:ind w:firstLine="0" w:firstLineChars="0"/>
        <w:jc w:val="center"/>
        <w:rPr>
          <w:rFonts w:ascii="宋体" w:hAnsi="宋体"/>
          <w:b/>
          <w:bCs/>
          <w:sz w:val="36"/>
          <w:szCs w:val="36"/>
        </w:rPr>
      </w:pPr>
      <w:r>
        <w:rPr>
          <w:rFonts w:hint="eastAsia" w:ascii="宋体" w:hAnsi="宋体" w:cs="宋体"/>
          <w:b/>
          <w:bCs/>
          <w:color w:val="000000"/>
          <w:kern w:val="2"/>
          <w:sz w:val="36"/>
          <w:szCs w:val="36"/>
          <w:lang w:val="en-US" w:eastAsia="zh-CN" w:bidi="ar-SA"/>
        </w:rPr>
        <w:t>昌吉亿晶光伏科技有限公司奇台县20万千瓦光伏项目</w:t>
      </w:r>
    </w:p>
    <w:p>
      <w:pPr>
        <w:pStyle w:val="8"/>
        <w:widowControl/>
        <w:shd w:val="clear" w:color="auto" w:fill="FFFFFF"/>
        <w:ind w:firstLine="0" w:firstLineChars="0"/>
        <w:jc w:val="center"/>
        <w:rPr>
          <w:rFonts w:hint="default" w:ascii="宋体" w:hAnsi="宋体" w:eastAsia="宋体"/>
          <w:b/>
          <w:sz w:val="48"/>
          <w:szCs w:val="48"/>
          <w:lang w:val="en-US" w:eastAsia="zh-CN"/>
        </w:rPr>
      </w:pPr>
      <w:r>
        <w:rPr>
          <w:rFonts w:hint="eastAsia" w:ascii="宋体" w:hAnsi="宋体"/>
          <w:b/>
          <w:sz w:val="48"/>
          <w:szCs w:val="48"/>
          <w:lang w:val="en-US" w:eastAsia="zh-CN"/>
        </w:rPr>
        <w:t>升压站电缆</w:t>
      </w:r>
    </w:p>
    <w:p>
      <w:pPr>
        <w:pStyle w:val="8"/>
        <w:keepNext w:val="0"/>
        <w:keepLines w:val="0"/>
        <w:pageBreakBefore w:val="0"/>
        <w:widowControl/>
        <w:shd w:val="clear" w:color="auto" w:fill="FFFFFF"/>
        <w:kinsoku/>
        <w:wordWrap/>
        <w:overflowPunct/>
        <w:topLinePunct w:val="0"/>
        <w:autoSpaceDE/>
        <w:autoSpaceDN/>
        <w:bidi w:val="0"/>
        <w:adjustRightInd/>
        <w:snapToGrid/>
        <w:spacing w:line="720" w:lineRule="auto"/>
        <w:ind w:firstLine="0" w:firstLineChars="0"/>
        <w:jc w:val="center"/>
        <w:textAlignment w:val="auto"/>
        <w:rPr>
          <w:rFonts w:ascii="宋体" w:hAnsi="宋体"/>
          <w:b/>
          <w:sz w:val="48"/>
          <w:szCs w:val="48"/>
        </w:rPr>
      </w:pPr>
      <w:r>
        <w:rPr>
          <w:rFonts w:hint="eastAsia" w:ascii="宋体" w:hAnsi="宋体"/>
          <w:b/>
          <w:sz w:val="48"/>
          <w:szCs w:val="48"/>
        </w:rPr>
        <w:t>竞争性谈判文件</w:t>
      </w:r>
    </w:p>
    <w:p>
      <w:pPr>
        <w:pStyle w:val="8"/>
        <w:keepNext w:val="0"/>
        <w:keepLines w:val="0"/>
        <w:pageBreakBefore w:val="0"/>
        <w:widowControl/>
        <w:shd w:val="clear" w:color="auto" w:fill="FFFFFF"/>
        <w:kinsoku/>
        <w:wordWrap/>
        <w:overflowPunct/>
        <w:topLinePunct w:val="0"/>
        <w:autoSpaceDE/>
        <w:autoSpaceDN/>
        <w:bidi w:val="0"/>
        <w:adjustRightInd/>
        <w:snapToGrid/>
        <w:spacing w:line="720" w:lineRule="auto"/>
        <w:ind w:left="0" w:leftChars="0" w:firstLine="3000" w:firstLineChars="1000"/>
        <w:jc w:val="both"/>
        <w:textAlignment w:val="auto"/>
        <w:outlineLvl w:val="9"/>
        <w:rPr>
          <w:rFonts w:hint="eastAsia" w:ascii="宋体" w:hAnsi="宋体"/>
          <w:b w:val="0"/>
          <w:bCs/>
          <w:sz w:val="30"/>
          <w:szCs w:val="30"/>
          <w:lang w:val="en-US"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line="720" w:lineRule="auto"/>
        <w:ind w:left="0" w:leftChars="0" w:firstLine="0" w:firstLineChars="0"/>
        <w:jc w:val="center"/>
        <w:textAlignment w:val="auto"/>
        <w:rPr>
          <w:rFonts w:ascii="宋体" w:hAnsi="宋体"/>
          <w:b/>
          <w:sz w:val="48"/>
          <w:szCs w:val="48"/>
        </w:rPr>
      </w:pPr>
      <w:r>
        <w:drawing>
          <wp:inline distT="0" distB="0" distL="114300" distR="114300">
            <wp:extent cx="2713990" cy="1691005"/>
            <wp:effectExtent l="0" t="0" r="10160" b="44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2713990" cy="1691005"/>
                    </a:xfrm>
                    <a:prstGeom prst="rect">
                      <a:avLst/>
                    </a:prstGeom>
                    <a:noFill/>
                    <a:ln>
                      <a:noFill/>
                    </a:ln>
                  </pic:spPr>
                </pic:pic>
              </a:graphicData>
            </a:graphic>
          </wp:inline>
        </w:drawing>
      </w:r>
    </w:p>
    <w:p>
      <w:pPr>
        <w:pStyle w:val="8"/>
        <w:keepNext w:val="0"/>
        <w:keepLines w:val="0"/>
        <w:pageBreakBefore w:val="0"/>
        <w:widowControl/>
        <w:shd w:val="clear" w:color="auto" w:fill="FFFFFF"/>
        <w:kinsoku/>
        <w:wordWrap/>
        <w:overflowPunct/>
        <w:topLinePunct w:val="0"/>
        <w:autoSpaceDE/>
        <w:autoSpaceDN/>
        <w:bidi w:val="0"/>
        <w:adjustRightInd/>
        <w:snapToGrid/>
        <w:spacing w:line="720" w:lineRule="auto"/>
        <w:ind w:left="0" w:leftChars="0" w:firstLine="0" w:firstLineChars="0"/>
        <w:jc w:val="both"/>
        <w:textAlignment w:val="auto"/>
        <w:rPr>
          <w:rFonts w:ascii="宋体" w:hAnsi="宋体"/>
          <w:b/>
          <w:sz w:val="48"/>
          <w:szCs w:val="48"/>
        </w:rPr>
      </w:pPr>
    </w:p>
    <w:p>
      <w:pPr>
        <w:pStyle w:val="8"/>
        <w:keepNext w:val="0"/>
        <w:keepLines w:val="0"/>
        <w:pageBreakBefore w:val="0"/>
        <w:widowControl/>
        <w:shd w:val="clear" w:color="auto" w:fill="FFFFFF"/>
        <w:kinsoku/>
        <w:wordWrap/>
        <w:overflowPunct/>
        <w:topLinePunct w:val="0"/>
        <w:autoSpaceDE/>
        <w:autoSpaceDN/>
        <w:bidi w:val="0"/>
        <w:adjustRightInd/>
        <w:snapToGrid/>
        <w:spacing w:line="720" w:lineRule="auto"/>
        <w:ind w:firstLine="723"/>
        <w:jc w:val="center"/>
        <w:textAlignment w:val="auto"/>
        <w:rPr>
          <w:rFonts w:ascii="宋体" w:hAnsi="宋体"/>
          <w:b/>
          <w:sz w:val="36"/>
          <w:szCs w:val="36"/>
        </w:rPr>
      </w:pPr>
      <w:r>
        <w:rPr>
          <w:rFonts w:hint="eastAsia" w:ascii="宋体" w:hAnsi="宋体"/>
          <w:b/>
          <w:sz w:val="36"/>
          <w:szCs w:val="36"/>
        </w:rPr>
        <w:t>采 购 人：中国电建集团江西省电力建设有限公司</w:t>
      </w:r>
    </w:p>
    <w:p>
      <w:pPr>
        <w:pStyle w:val="8"/>
        <w:widowControl/>
        <w:shd w:val="clear" w:color="auto" w:fill="FFFFFF"/>
        <w:spacing w:line="440" w:lineRule="exact"/>
        <w:ind w:firstLine="723"/>
        <w:jc w:val="center"/>
        <w:rPr>
          <w:rFonts w:ascii="宋体" w:hAnsi="宋体"/>
          <w:b/>
          <w:sz w:val="36"/>
          <w:szCs w:val="36"/>
        </w:rPr>
      </w:pPr>
      <w:r>
        <w:rPr>
          <w:rFonts w:hint="eastAsia" w:ascii="宋体" w:hAnsi="宋体"/>
          <w:b/>
          <w:sz w:val="36"/>
          <w:szCs w:val="36"/>
        </w:rPr>
        <w:t>二○二○年</w:t>
      </w:r>
      <w:r>
        <w:rPr>
          <w:rFonts w:hint="eastAsia" w:ascii="宋体" w:hAnsi="宋体"/>
          <w:b/>
          <w:sz w:val="36"/>
          <w:szCs w:val="36"/>
          <w:lang w:val="en-US" w:eastAsia="zh-CN"/>
        </w:rPr>
        <w:t>九</w:t>
      </w:r>
      <w:r>
        <w:rPr>
          <w:rFonts w:hint="eastAsia" w:ascii="宋体" w:hAnsi="宋体"/>
          <w:b/>
          <w:sz w:val="36"/>
          <w:szCs w:val="36"/>
        </w:rPr>
        <w:t>月</w:t>
      </w:r>
    </w:p>
    <w:p>
      <w:pPr>
        <w:pStyle w:val="8"/>
        <w:widowControl/>
        <w:shd w:val="clear" w:color="auto" w:fill="FFFFFF"/>
        <w:spacing w:line="440" w:lineRule="exact"/>
        <w:ind w:firstLine="723"/>
        <w:jc w:val="center"/>
        <w:rPr>
          <w:rFonts w:ascii="宋体" w:hAnsi="宋体"/>
          <w:b/>
          <w:sz w:val="36"/>
          <w:szCs w:val="36"/>
        </w:rPr>
        <w:sectPr>
          <w:footerReference r:id="rId3" w:type="default"/>
          <w:footerReference r:id="rId4" w:type="even"/>
          <w:pgSz w:w="11906" w:h="16838"/>
          <w:pgMar w:top="1418" w:right="1558" w:bottom="1418" w:left="1418" w:header="851" w:footer="964" w:gutter="0"/>
          <w:cols w:space="720" w:num="1"/>
          <w:docGrid w:type="lines" w:linePitch="326" w:charSpace="0"/>
        </w:sectPr>
      </w:pPr>
      <w:r>
        <w:rPr>
          <w:rFonts w:hint="eastAsia" w:ascii="宋体" w:hAnsi="宋体"/>
          <w:b/>
          <w:sz w:val="36"/>
          <w:szCs w:val="36"/>
        </w:rPr>
        <w:t>中国·南昌</w:t>
      </w:r>
    </w:p>
    <w:p>
      <w:pPr>
        <w:pStyle w:val="8"/>
        <w:widowControl/>
        <w:shd w:val="clear" w:color="auto" w:fill="FFFFFF"/>
        <w:spacing w:line="324" w:lineRule="atLeast"/>
        <w:ind w:firstLine="602"/>
        <w:jc w:val="center"/>
        <w:rPr>
          <w:rStyle w:val="10"/>
          <w:rFonts w:ascii="仿宋" w:hAnsi="仿宋" w:eastAsia="仿宋" w:cs="仿宋"/>
          <w:color w:val="000000"/>
          <w:shd w:val="clear" w:color="auto" w:fill="FFFFFF"/>
        </w:rPr>
      </w:pPr>
      <w:r>
        <w:rPr>
          <w:rStyle w:val="10"/>
          <w:rFonts w:hint="eastAsia" w:ascii="仿宋" w:hAnsi="仿宋" w:eastAsia="仿宋" w:cs="仿宋"/>
          <w:color w:val="000000"/>
          <w:sz w:val="30"/>
          <w:szCs w:val="30"/>
          <w:shd w:val="clear" w:color="auto" w:fill="FFFFFF"/>
        </w:rPr>
        <w:t>竞争性谈判公告</w:t>
      </w:r>
    </w:p>
    <w:p>
      <w:pPr>
        <w:pStyle w:val="3"/>
        <w:widowControl/>
        <w:shd w:val="clear" w:color="auto" w:fill="FFFFFF"/>
        <w:spacing w:before="96" w:beforeAutospacing="0" w:after="96" w:afterAutospacing="0"/>
        <w:ind w:firstLine="482"/>
        <w:rPr>
          <w:rFonts w:ascii="微软雅黑" w:hAnsi="微软雅黑" w:eastAsia="微软雅黑" w:cs="微软雅黑"/>
          <w:color w:val="000000"/>
          <w:sz w:val="24"/>
          <w:szCs w:val="24"/>
        </w:rPr>
      </w:pPr>
      <w:r>
        <w:rPr>
          <w:rStyle w:val="10"/>
          <w:rFonts w:hint="eastAsia" w:ascii="仿宋" w:hAnsi="仿宋" w:eastAsia="仿宋" w:cs="仿宋"/>
          <w:b/>
          <w:color w:val="000000"/>
          <w:sz w:val="24"/>
          <w:szCs w:val="24"/>
          <w:shd w:val="clear" w:color="auto" w:fill="FFFFFF"/>
        </w:rPr>
        <w:t>一、竞争性谈判采购条件</w:t>
      </w:r>
    </w:p>
    <w:p>
      <w:pPr>
        <w:pStyle w:val="8"/>
        <w:widowControl/>
        <w:shd w:val="clear" w:color="auto" w:fill="FFFFFF"/>
        <w:spacing w:before="100" w:after="100" w:line="400" w:lineRule="exact"/>
        <w:ind w:left="379" w:leftChars="158" w:firstLine="0" w:firstLineChars="0"/>
        <w:rPr>
          <w:rFonts w:asciiTheme="minorEastAsia" w:hAnsiTheme="minorEastAsia" w:eastAsiaTheme="minorEastAsia" w:cstheme="minorEastAsia"/>
          <w:color w:val="000000"/>
          <w:sz w:val="19"/>
          <w:szCs w:val="19"/>
          <w:shd w:val="clear" w:color="auto" w:fill="FFFFFF"/>
        </w:rPr>
      </w:pPr>
      <w:r>
        <w:rPr>
          <w:rFonts w:hint="eastAsia" w:asciiTheme="minorEastAsia" w:hAnsiTheme="minorEastAsia" w:eastAsiaTheme="minorEastAsia" w:cstheme="minorEastAsia"/>
          <w:color w:val="000000"/>
          <w:sz w:val="19"/>
          <w:szCs w:val="19"/>
          <w:shd w:val="clear" w:color="auto" w:fill="FFFFFF"/>
        </w:rPr>
        <w:t xml:space="preserve">   </w:t>
      </w:r>
      <w:r>
        <w:rPr>
          <w:rFonts w:hint="eastAsia" w:ascii="仿宋" w:hAnsi="仿宋" w:eastAsia="仿宋" w:cs="仿宋"/>
          <w:color w:val="000000"/>
          <w:shd w:val="clear" w:color="auto" w:fill="FFFFFF"/>
        </w:rPr>
        <w:t xml:space="preserve"> 根据江西省电力建设有限公司（以下简称“招标人”）提交审批的集中采购立项计划，以竞争性谈判方式采购</w:t>
      </w:r>
      <w:r>
        <w:rPr>
          <w:rFonts w:hint="eastAsia" w:ascii="仿宋" w:hAnsi="仿宋" w:eastAsia="仿宋" w:cs="仿宋"/>
          <w:color w:val="000000"/>
          <w:shd w:val="clear" w:color="auto" w:fill="FFFFFF"/>
          <w:lang w:val="en-US" w:eastAsia="zh-CN"/>
        </w:rPr>
        <w:t>电缆</w:t>
      </w:r>
      <w:r>
        <w:rPr>
          <w:rFonts w:hint="eastAsia" w:ascii="仿宋" w:hAnsi="仿宋" w:eastAsia="仿宋" w:cs="仿宋"/>
          <w:color w:val="000000"/>
          <w:shd w:val="clear" w:color="auto" w:fill="FFFFFF"/>
        </w:rPr>
        <w:t>，采购计划使用自有资金及银行贷款用于本次竞标后所签订合同的支付。</w:t>
      </w:r>
    </w:p>
    <w:p>
      <w:pPr>
        <w:pStyle w:val="3"/>
        <w:widowControl/>
        <w:shd w:val="clear" w:color="auto" w:fill="FFFFFF"/>
        <w:spacing w:before="96" w:beforeAutospacing="0" w:after="96" w:afterAutospacing="0"/>
        <w:ind w:firstLine="482"/>
        <w:rPr>
          <w:rStyle w:val="10"/>
          <w:rFonts w:ascii="仿宋" w:hAnsi="仿宋" w:eastAsia="仿宋" w:cs="仿宋"/>
          <w:b/>
          <w:color w:val="000000"/>
          <w:sz w:val="24"/>
          <w:szCs w:val="24"/>
          <w:shd w:val="clear" w:color="auto" w:fill="FFFFFF"/>
        </w:rPr>
      </w:pPr>
      <w:r>
        <w:rPr>
          <w:rStyle w:val="10"/>
          <w:rFonts w:hint="eastAsia" w:ascii="仿宋" w:hAnsi="仿宋" w:eastAsia="仿宋" w:cs="仿宋"/>
          <w:b/>
          <w:color w:val="000000"/>
          <w:sz w:val="24"/>
          <w:szCs w:val="24"/>
          <w:shd w:val="clear" w:color="auto" w:fill="FFFFFF"/>
        </w:rPr>
        <w:t>二、项目概况、竞争性谈判采购范围</w:t>
      </w:r>
    </w:p>
    <w:p>
      <w:pPr>
        <w:pStyle w:val="3"/>
        <w:widowControl/>
        <w:shd w:val="clear" w:color="auto" w:fill="FFFFFF"/>
        <w:spacing w:before="96" w:beforeAutospacing="0" w:after="96" w:afterAutospacing="0"/>
        <w:ind w:firstLine="482"/>
        <w:rPr>
          <w:rStyle w:val="10"/>
          <w:rFonts w:ascii="仿宋" w:hAnsi="仿宋" w:eastAsia="仿宋" w:cs="仿宋"/>
          <w:b/>
          <w:color w:val="000000"/>
          <w:sz w:val="24"/>
          <w:szCs w:val="24"/>
          <w:shd w:val="clear" w:color="auto" w:fill="FFFFFF"/>
        </w:rPr>
      </w:pPr>
      <w:r>
        <w:rPr>
          <w:rStyle w:val="10"/>
          <w:rFonts w:hint="eastAsia" w:ascii="仿宋" w:hAnsi="仿宋" w:eastAsia="仿宋" w:cs="仿宋"/>
          <w:b/>
          <w:color w:val="000000"/>
          <w:sz w:val="24"/>
          <w:szCs w:val="24"/>
          <w:shd w:val="clear" w:color="auto" w:fill="FFFFFF"/>
        </w:rPr>
        <w:t>1、项目概况：</w:t>
      </w:r>
    </w:p>
    <w:p>
      <w:pPr>
        <w:pStyle w:val="8"/>
        <w:keepNext w:val="0"/>
        <w:keepLines w:val="0"/>
        <w:pageBreakBefore w:val="0"/>
        <w:widowControl/>
        <w:shd w:val="clear" w:color="auto" w:fill="FFFFFF"/>
        <w:kinsoku/>
        <w:wordWrap/>
        <w:overflowPunct/>
        <w:topLinePunct w:val="0"/>
        <w:autoSpaceDE/>
        <w:autoSpaceDN/>
        <w:bidi w:val="0"/>
        <w:adjustRightInd/>
        <w:snapToGrid/>
        <w:spacing w:before="100" w:after="100" w:line="420" w:lineRule="exact"/>
        <w:ind w:left="379" w:leftChars="158" w:firstLine="0" w:firstLineChars="0"/>
        <w:textAlignment w:val="auto"/>
        <w:outlineLvl w:val="9"/>
        <w:rPr>
          <w:rFonts w:hint="eastAsia" w:ascii="仿宋" w:hAnsi="仿宋" w:eastAsia="仿宋" w:cs="仿宋"/>
          <w:color w:val="000000"/>
          <w:shd w:val="clear" w:color="auto" w:fill="FFFFFF"/>
          <w:lang w:eastAsia="zh-CN"/>
        </w:rPr>
      </w:pPr>
      <w:r>
        <w:rPr>
          <w:rFonts w:hint="eastAsia" w:ascii="仿宋" w:hAnsi="仿宋" w:eastAsia="仿宋" w:cs="仿宋"/>
          <w:color w:val="000000"/>
          <w:shd w:val="clear" w:color="auto" w:fill="FFFFFF"/>
        </w:rPr>
        <w:t>1.1、项目名称：</w:t>
      </w:r>
      <w:r>
        <w:rPr>
          <w:rFonts w:hint="eastAsia" w:ascii="仿宋" w:hAnsi="仿宋" w:eastAsia="仿宋" w:cs="仿宋"/>
          <w:color w:val="000000"/>
          <w:shd w:val="clear" w:color="auto" w:fill="FFFFFF"/>
          <w:lang w:val="en-US" w:eastAsia="zh-CN"/>
        </w:rPr>
        <w:t>昌吉亿晶光伏科技有限公司奇台县20万千瓦（一期、二期）光伏项目</w:t>
      </w:r>
    </w:p>
    <w:p>
      <w:pPr>
        <w:pStyle w:val="8"/>
        <w:keepNext w:val="0"/>
        <w:keepLines w:val="0"/>
        <w:pageBreakBefore w:val="0"/>
        <w:widowControl/>
        <w:shd w:val="clear" w:color="auto" w:fill="FFFFFF"/>
        <w:kinsoku/>
        <w:wordWrap/>
        <w:overflowPunct/>
        <w:topLinePunct w:val="0"/>
        <w:autoSpaceDE/>
        <w:autoSpaceDN/>
        <w:bidi w:val="0"/>
        <w:adjustRightInd/>
        <w:snapToGrid/>
        <w:spacing w:before="100" w:after="100" w:line="420" w:lineRule="exact"/>
        <w:ind w:left="379" w:leftChars="158" w:firstLine="0" w:firstLineChars="0"/>
        <w:textAlignment w:val="auto"/>
        <w:outlineLvl w:val="9"/>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1.2、项目地址：本项目为</w:t>
      </w:r>
      <w:r>
        <w:rPr>
          <w:rFonts w:hint="eastAsia" w:ascii="仿宋" w:hAnsi="仿宋" w:eastAsia="仿宋" w:cs="仿宋"/>
          <w:color w:val="000000"/>
          <w:shd w:val="clear" w:color="auto" w:fill="FFFFFF"/>
          <w:lang w:eastAsia="zh-CN"/>
        </w:rPr>
        <w:t>昌吉</w:t>
      </w:r>
      <w:r>
        <w:rPr>
          <w:rFonts w:hint="eastAsia" w:ascii="仿宋" w:hAnsi="仿宋" w:eastAsia="仿宋" w:cs="仿宋"/>
          <w:color w:val="000000"/>
          <w:shd w:val="clear" w:color="auto" w:fill="FFFFFF"/>
        </w:rPr>
        <w:t>亿晶</w:t>
      </w:r>
      <w:r>
        <w:rPr>
          <w:rFonts w:hint="eastAsia" w:ascii="仿宋" w:hAnsi="仿宋" w:eastAsia="仿宋" w:cs="仿宋"/>
          <w:color w:val="000000"/>
          <w:shd w:val="clear" w:color="auto" w:fill="FFFFFF"/>
          <w:lang w:eastAsia="zh-CN"/>
        </w:rPr>
        <w:t>科技有限公司</w:t>
      </w:r>
      <w:r>
        <w:rPr>
          <w:rFonts w:hint="eastAsia" w:ascii="仿宋" w:hAnsi="仿宋" w:eastAsia="仿宋" w:cs="仿宋"/>
          <w:color w:val="000000"/>
          <w:shd w:val="clear" w:color="auto" w:fill="FFFFFF"/>
        </w:rPr>
        <w:t>200MW光伏项目</w:t>
      </w:r>
      <w:r>
        <w:rPr>
          <w:rFonts w:hint="eastAsia" w:ascii="仿宋" w:hAnsi="仿宋" w:eastAsia="仿宋" w:cs="仿宋"/>
          <w:color w:val="000000"/>
          <w:shd w:val="clear" w:color="auto" w:fill="FFFFFF"/>
          <w:lang w:eastAsia="zh-CN"/>
        </w:rPr>
        <w:t>，</w:t>
      </w:r>
      <w:r>
        <w:rPr>
          <w:rFonts w:hint="eastAsia" w:ascii="仿宋" w:hAnsi="仿宋" w:eastAsia="仿宋" w:cs="仿宋"/>
          <w:color w:val="000000"/>
          <w:shd w:val="clear" w:color="auto" w:fill="FFFFFF"/>
        </w:rPr>
        <w:t>工程场址位于新疆自治区昌吉自治州奇台县条湖工业园，距离奇台县直线约24km。场址经纬度坐标为东经89°52'24.55"，北纬 44°06'52.94"。本项目场址区域基本为</w:t>
      </w:r>
      <w:r>
        <w:rPr>
          <w:rFonts w:hint="eastAsia" w:ascii="仿宋" w:hAnsi="仿宋" w:eastAsia="仿宋" w:cs="仿宋"/>
          <w:color w:val="000000"/>
          <w:shd w:val="clear" w:color="auto" w:fill="FFFFFF"/>
          <w:lang w:eastAsia="zh-CN"/>
        </w:rPr>
        <w:t>戈壁荒滩</w:t>
      </w:r>
      <w:r>
        <w:rPr>
          <w:rFonts w:hint="eastAsia" w:ascii="仿宋" w:hAnsi="仿宋" w:eastAsia="仿宋" w:cs="仿宋"/>
          <w:color w:val="000000"/>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100" w:after="100" w:line="480" w:lineRule="exact"/>
        <w:ind w:left="379" w:leftChars="158" w:firstLine="0" w:firstLineChars="0"/>
        <w:textAlignment w:val="auto"/>
        <w:outlineLvl w:val="9"/>
        <w:rPr>
          <w:rFonts w:hint="eastAsia" w:ascii="仿宋" w:hAnsi="仿宋" w:eastAsia="仿宋" w:cs="仿宋"/>
          <w:color w:val="000000"/>
          <w:shd w:val="clear" w:color="auto" w:fill="FFFFFF"/>
          <w:lang w:val="en-US" w:eastAsia="zh-CN"/>
        </w:rPr>
      </w:pPr>
      <w:r>
        <w:rPr>
          <w:rFonts w:hint="eastAsia" w:ascii="仿宋" w:hAnsi="仿宋" w:eastAsia="仿宋" w:cs="仿宋"/>
          <w:color w:val="000000"/>
          <w:shd w:val="clear" w:color="auto" w:fill="FFFFFF"/>
        </w:rPr>
        <w:t>1.3、</w:t>
      </w:r>
      <w:r>
        <w:rPr>
          <w:rFonts w:hint="eastAsia" w:ascii="仿宋" w:hAnsi="仿宋" w:eastAsia="仿宋" w:cs="仿宋"/>
          <w:color w:val="000000"/>
          <w:shd w:val="clear" w:color="auto" w:fill="FFFFFF"/>
          <w:lang w:val="en-US" w:eastAsia="zh-CN"/>
        </w:rPr>
        <w:t>建设规模：</w:t>
      </w:r>
      <w:r>
        <w:rPr>
          <w:rFonts w:hint="eastAsia" w:ascii="仿宋" w:hAnsi="仿宋" w:eastAsia="仿宋" w:cs="仿宋"/>
          <w:color w:val="000000"/>
          <w:shd w:val="clear" w:color="auto" w:fill="FFFFFF"/>
        </w:rPr>
        <w:t>新建200MW光伏场区、一座220kV汇集站，接入岌岌湖750kV变电站，光伏场区业主方暂定以</w:t>
      </w:r>
      <w:r>
        <w:rPr>
          <w:rFonts w:hint="eastAsia" w:ascii="仿宋" w:hAnsi="仿宋" w:eastAsia="仿宋" w:cs="仿宋"/>
          <w:color w:val="000000"/>
          <w:shd w:val="clear" w:color="auto" w:fill="FFFFFF"/>
          <w:lang w:val="en-US" w:eastAsia="zh-CN"/>
        </w:rPr>
        <w:t>6</w:t>
      </w:r>
      <w:r>
        <w:rPr>
          <w:rFonts w:hint="eastAsia" w:ascii="仿宋" w:hAnsi="仿宋" w:eastAsia="仿宋" w:cs="仿宋"/>
          <w:color w:val="000000"/>
          <w:shd w:val="clear" w:color="auto" w:fill="FFFFFF"/>
        </w:rPr>
        <w:t>回35kV电缆接入220kV汇集站，目前接入批复尚在评审</w:t>
      </w:r>
      <w:r>
        <w:rPr>
          <w:rFonts w:hint="eastAsia" w:ascii="仿宋" w:hAnsi="仿宋" w:eastAsia="仿宋" w:cs="仿宋"/>
          <w:color w:val="000000"/>
          <w:shd w:val="clear" w:color="auto" w:fill="FFFFFF"/>
          <w:lang w:eastAsia="zh-CN"/>
        </w:rPr>
        <w:t>。</w:t>
      </w:r>
      <w:r>
        <w:rPr>
          <w:rFonts w:hint="eastAsia" w:ascii="仿宋" w:hAnsi="仿宋" w:eastAsia="仿宋" w:cs="仿宋"/>
          <w:color w:val="000000"/>
          <w:shd w:val="clear" w:color="auto" w:fill="FFFFFF"/>
        </w:rPr>
        <w:t>场内</w:t>
      </w:r>
      <w:r>
        <w:rPr>
          <w:rFonts w:hint="eastAsia" w:ascii="仿宋" w:hAnsi="仿宋" w:eastAsia="仿宋" w:cs="仿宋"/>
          <w:color w:val="000000"/>
          <w:shd w:val="clear" w:color="auto" w:fill="FFFFFF"/>
          <w:lang w:val="en-US" w:eastAsia="zh-CN"/>
        </w:rPr>
        <w:t>200</w:t>
      </w:r>
      <w:r>
        <w:rPr>
          <w:rFonts w:hint="eastAsia" w:ascii="仿宋" w:hAnsi="仿宋" w:eastAsia="仿宋" w:cs="仿宋"/>
          <w:color w:val="000000"/>
          <w:shd w:val="clear" w:color="auto" w:fill="FFFFFF"/>
        </w:rPr>
        <w:t>MWp分</w:t>
      </w:r>
      <w:r>
        <w:rPr>
          <w:rFonts w:hint="eastAsia" w:ascii="仿宋" w:hAnsi="仿宋" w:eastAsia="仿宋" w:cs="仿宋"/>
          <w:color w:val="000000"/>
          <w:shd w:val="clear" w:color="auto" w:fill="FFFFFF"/>
          <w:lang w:val="en-US" w:eastAsia="zh-CN"/>
        </w:rPr>
        <w:t>54</w:t>
      </w:r>
      <w:r>
        <w:rPr>
          <w:rFonts w:hint="eastAsia" w:ascii="仿宋" w:hAnsi="仿宋" w:eastAsia="仿宋" w:cs="仿宋"/>
          <w:color w:val="000000"/>
          <w:shd w:val="clear" w:color="auto" w:fill="FFFFFF"/>
        </w:rPr>
        <w:t>个发电单元按</w:t>
      </w:r>
      <w:r>
        <w:rPr>
          <w:rFonts w:hint="eastAsia" w:ascii="仿宋" w:hAnsi="仿宋" w:eastAsia="仿宋" w:cs="仿宋"/>
          <w:color w:val="000000"/>
          <w:shd w:val="clear" w:color="auto" w:fill="FFFFFF"/>
          <w:lang w:val="en-US" w:eastAsia="zh-CN"/>
        </w:rPr>
        <w:t>6</w:t>
      </w:r>
      <w:r>
        <w:rPr>
          <w:rFonts w:hint="eastAsia" w:ascii="仿宋" w:hAnsi="仿宋" w:eastAsia="仿宋" w:cs="仿宋"/>
          <w:color w:val="000000"/>
          <w:shd w:val="clear" w:color="auto" w:fill="FFFFFF"/>
        </w:rPr>
        <w:t>回</w:t>
      </w:r>
      <w:r>
        <w:rPr>
          <w:rFonts w:hint="eastAsia" w:ascii="仿宋" w:hAnsi="仿宋" w:eastAsia="仿宋" w:cs="仿宋"/>
          <w:color w:val="000000"/>
          <w:shd w:val="clear" w:color="auto" w:fill="FFFFFF"/>
          <w:lang w:val="en-US" w:eastAsia="zh-CN"/>
        </w:rPr>
        <w:t>35kV</w:t>
      </w:r>
      <w:r>
        <w:rPr>
          <w:rFonts w:hint="eastAsia" w:ascii="仿宋" w:hAnsi="仿宋" w:eastAsia="仿宋" w:cs="仿宋"/>
          <w:color w:val="000000"/>
          <w:shd w:val="clear" w:color="auto" w:fill="FFFFFF"/>
        </w:rPr>
        <w:t>集电回路汇集至220kV汇集站。</w:t>
      </w:r>
      <w:r>
        <w:rPr>
          <w:rFonts w:hint="eastAsia" w:ascii="仿宋" w:hAnsi="仿宋" w:eastAsia="仿宋" w:cs="仿宋"/>
          <w:color w:val="000000"/>
          <w:shd w:val="clear" w:color="auto" w:fill="FFFFFF"/>
          <w:lang w:eastAsia="zh-CN"/>
        </w:rPr>
        <w:t>其中</w:t>
      </w:r>
      <w:r>
        <w:rPr>
          <w:rFonts w:hint="eastAsia" w:ascii="仿宋" w:hAnsi="仿宋" w:eastAsia="仿宋" w:cs="仿宋"/>
          <w:color w:val="000000"/>
          <w:shd w:val="clear" w:color="auto" w:fill="FFFFFF"/>
          <w:lang w:val="en-US" w:eastAsia="zh-CN"/>
        </w:rPr>
        <w:t>单个发</w:t>
      </w:r>
      <w:r>
        <w:rPr>
          <w:rFonts w:hint="eastAsia" w:ascii="仿宋" w:hAnsi="仿宋" w:eastAsia="仿宋" w:cs="仿宋"/>
          <w:color w:val="000000"/>
          <w:shd w:val="clear" w:color="auto" w:fill="FFFFFF"/>
        </w:rPr>
        <w:t>电单元</w:t>
      </w:r>
      <w:r>
        <w:rPr>
          <w:rFonts w:hint="eastAsia" w:ascii="仿宋" w:hAnsi="仿宋" w:eastAsia="仿宋" w:cs="仿宋"/>
          <w:color w:val="000000"/>
          <w:shd w:val="clear" w:color="auto" w:fill="FFFFFF"/>
          <w:lang w:eastAsia="zh-CN"/>
        </w:rPr>
        <w:t>采用</w:t>
      </w:r>
      <w:r>
        <w:rPr>
          <w:rFonts w:hint="eastAsia" w:ascii="仿宋" w:hAnsi="仿宋" w:eastAsia="仿宋" w:cs="仿宋"/>
          <w:color w:val="000000"/>
          <w:shd w:val="clear" w:color="auto" w:fill="FFFFFF"/>
        </w:rPr>
        <w:t>1</w:t>
      </w:r>
      <w:r>
        <w:rPr>
          <w:rFonts w:hint="eastAsia" w:ascii="仿宋" w:hAnsi="仿宋" w:eastAsia="仿宋" w:cs="仿宋"/>
          <w:color w:val="000000"/>
          <w:shd w:val="clear" w:color="auto" w:fill="FFFFFF"/>
          <w:lang w:eastAsia="zh-CN"/>
        </w:rPr>
        <w:t>套</w:t>
      </w:r>
      <w:r>
        <w:rPr>
          <w:rFonts w:hint="eastAsia" w:ascii="仿宋" w:hAnsi="仿宋" w:eastAsia="仿宋" w:cs="仿宋"/>
          <w:color w:val="000000"/>
          <w:shd w:val="clear" w:color="auto" w:fill="FFFFFF"/>
          <w:lang w:val="en-US" w:eastAsia="zh-CN"/>
        </w:rPr>
        <w:t>3125</w:t>
      </w:r>
      <w:r>
        <w:rPr>
          <w:rFonts w:hint="eastAsia" w:ascii="仿宋" w:hAnsi="仿宋" w:eastAsia="仿宋" w:cs="仿宋"/>
          <w:color w:val="000000"/>
          <w:shd w:val="clear" w:color="auto" w:fill="FFFFFF"/>
        </w:rPr>
        <w:t>kW</w:t>
      </w:r>
      <w:r>
        <w:rPr>
          <w:rFonts w:hint="eastAsia" w:ascii="仿宋" w:hAnsi="仿宋" w:eastAsia="仿宋" w:cs="仿宋"/>
          <w:color w:val="000000"/>
          <w:shd w:val="clear" w:color="auto" w:fill="FFFFFF"/>
          <w:lang w:eastAsia="zh-CN"/>
        </w:rPr>
        <w:t>集中式</w:t>
      </w:r>
      <w:r>
        <w:rPr>
          <w:rFonts w:hint="eastAsia" w:ascii="仿宋" w:hAnsi="仿宋" w:eastAsia="仿宋" w:cs="仿宋"/>
          <w:color w:val="000000"/>
          <w:shd w:val="clear" w:color="auto" w:fill="FFFFFF"/>
        </w:rPr>
        <w:t>逆变器、1台</w:t>
      </w:r>
      <w:r>
        <w:rPr>
          <w:rFonts w:hint="eastAsia" w:ascii="仿宋" w:hAnsi="仿宋" w:eastAsia="仿宋" w:cs="仿宋"/>
          <w:color w:val="000000"/>
          <w:shd w:val="clear" w:color="auto" w:fill="FFFFFF"/>
          <w:lang w:val="en-US" w:eastAsia="zh-CN"/>
        </w:rPr>
        <w:t>3150</w:t>
      </w:r>
      <w:r>
        <w:rPr>
          <w:rFonts w:hint="eastAsia" w:ascii="仿宋" w:hAnsi="仿宋" w:eastAsia="仿宋" w:cs="仿宋"/>
          <w:color w:val="000000"/>
          <w:shd w:val="clear" w:color="auto" w:fill="FFFFFF"/>
        </w:rPr>
        <w:t>kVA/</w:t>
      </w:r>
      <w:r>
        <w:rPr>
          <w:rFonts w:hint="eastAsia" w:ascii="仿宋" w:hAnsi="仿宋" w:eastAsia="仿宋" w:cs="仿宋"/>
          <w:color w:val="000000"/>
          <w:shd w:val="clear" w:color="auto" w:fill="FFFFFF"/>
          <w:lang w:val="en-US" w:eastAsia="zh-CN"/>
        </w:rPr>
        <w:t>35kV</w:t>
      </w:r>
      <w:r>
        <w:rPr>
          <w:rFonts w:hint="eastAsia" w:ascii="仿宋" w:hAnsi="仿宋" w:eastAsia="仿宋" w:cs="仿宋"/>
          <w:color w:val="000000"/>
          <w:shd w:val="clear" w:color="auto" w:fill="FFFFFF"/>
        </w:rPr>
        <w:t>升压箱变、</w:t>
      </w:r>
      <w:r>
        <w:rPr>
          <w:rFonts w:hint="eastAsia" w:ascii="仿宋" w:hAnsi="仿宋" w:eastAsia="仿宋" w:cs="仿宋"/>
          <w:color w:val="000000"/>
          <w:shd w:val="clear" w:color="auto" w:fill="FFFFFF"/>
          <w:lang w:val="en-US" w:eastAsia="zh-CN"/>
        </w:rPr>
        <w:t>14</w:t>
      </w:r>
      <w:r>
        <w:rPr>
          <w:rFonts w:hint="eastAsia" w:ascii="仿宋" w:hAnsi="仿宋" w:eastAsia="仿宋" w:cs="仿宋"/>
          <w:color w:val="000000"/>
          <w:shd w:val="clear" w:color="auto" w:fill="FFFFFF"/>
        </w:rPr>
        <w:t>台</w:t>
      </w:r>
      <w:r>
        <w:rPr>
          <w:rFonts w:hint="eastAsia" w:ascii="仿宋" w:hAnsi="仿宋" w:eastAsia="仿宋" w:cs="仿宋"/>
          <w:color w:val="000000"/>
          <w:shd w:val="clear" w:color="auto" w:fill="FFFFFF"/>
          <w:lang w:val="en-US" w:eastAsia="zh-CN"/>
        </w:rPr>
        <w:t>24</w:t>
      </w:r>
      <w:r>
        <w:rPr>
          <w:rFonts w:hint="eastAsia" w:ascii="仿宋" w:hAnsi="仿宋" w:eastAsia="仿宋" w:cs="仿宋"/>
          <w:color w:val="000000"/>
          <w:shd w:val="clear" w:color="auto" w:fill="FFFFFF"/>
        </w:rPr>
        <w:t>汇1的直流汇流箱、</w:t>
      </w:r>
      <w:r>
        <w:rPr>
          <w:rFonts w:hint="eastAsia" w:ascii="仿宋" w:hAnsi="仿宋" w:eastAsia="仿宋" w:cs="仿宋"/>
          <w:color w:val="000000"/>
          <w:shd w:val="clear" w:color="auto" w:fill="FFFFFF"/>
          <w:lang w:val="en-US" w:eastAsia="zh-CN"/>
        </w:rPr>
        <w:t>440</w:t>
      </w:r>
      <w:r>
        <w:rPr>
          <w:rFonts w:hint="eastAsia" w:ascii="仿宋" w:hAnsi="仿宋" w:eastAsia="仿宋" w:cs="仿宋"/>
          <w:color w:val="000000"/>
          <w:shd w:val="clear" w:color="auto" w:fill="FFFFFF"/>
        </w:rPr>
        <w:t>Wp/</w:t>
      </w:r>
      <w:r>
        <w:rPr>
          <w:rFonts w:hint="eastAsia" w:ascii="仿宋" w:hAnsi="仿宋" w:eastAsia="仿宋" w:cs="仿宋"/>
          <w:color w:val="000000"/>
          <w:shd w:val="clear" w:color="auto" w:fill="FFFFFF"/>
          <w:lang w:val="en-US" w:eastAsia="zh-CN"/>
        </w:rPr>
        <w:t>49.2</w:t>
      </w:r>
      <w:r>
        <w:rPr>
          <w:rFonts w:hint="eastAsia" w:ascii="仿宋" w:hAnsi="仿宋" w:eastAsia="仿宋" w:cs="仿宋"/>
          <w:color w:val="000000"/>
          <w:shd w:val="clear" w:color="auto" w:fill="FFFFFF"/>
        </w:rPr>
        <w:t>V组件</w:t>
      </w:r>
      <w:r>
        <w:rPr>
          <w:rFonts w:hint="eastAsia" w:ascii="仿宋" w:hAnsi="仿宋" w:eastAsia="仿宋" w:cs="仿宋"/>
          <w:color w:val="000000"/>
          <w:shd w:val="clear" w:color="auto" w:fill="FFFFFF"/>
          <w:lang w:val="en-US" w:eastAsia="zh-CN"/>
        </w:rPr>
        <w:t>9072</w:t>
      </w:r>
      <w:r>
        <w:rPr>
          <w:rFonts w:hint="eastAsia" w:ascii="仿宋" w:hAnsi="仿宋" w:eastAsia="仿宋" w:cs="仿宋"/>
          <w:color w:val="000000"/>
          <w:shd w:val="clear" w:color="auto" w:fill="FFFFFF"/>
        </w:rPr>
        <w:t>块</w:t>
      </w:r>
      <w:r>
        <w:rPr>
          <w:rFonts w:hint="eastAsia" w:ascii="仿宋" w:hAnsi="仿宋" w:eastAsia="仿宋" w:cs="仿宋"/>
          <w:color w:val="000000"/>
          <w:shd w:val="clear" w:color="auto" w:fill="FFFFFF"/>
          <w:lang w:eastAsia="zh-CN"/>
        </w:rPr>
        <w:t>。</w:t>
      </w:r>
    </w:p>
    <w:p>
      <w:pPr>
        <w:pStyle w:val="8"/>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outlineLvl w:val="9"/>
        <w:rPr>
          <w:rFonts w:ascii="仿宋" w:hAnsi="仿宋" w:eastAsia="仿宋" w:cs="仿宋"/>
          <w:color w:val="000000"/>
          <w:shd w:val="clear" w:color="auto" w:fill="FFFFFF"/>
        </w:rPr>
      </w:pPr>
      <w:r>
        <w:rPr>
          <w:rStyle w:val="10"/>
          <w:rFonts w:hint="eastAsia" w:ascii="仿宋" w:hAnsi="仿宋" w:eastAsia="仿宋"/>
          <w:color w:val="000000"/>
          <w:shd w:val="clear" w:color="auto" w:fill="FFFFFF"/>
        </w:rPr>
        <w:t>2、采购范围： </w:t>
      </w:r>
      <w:r>
        <w:rPr>
          <w:rFonts w:hint="eastAsia" w:ascii="仿宋" w:hAnsi="仿宋" w:eastAsia="仿宋" w:cs="仿宋"/>
          <w:color w:val="000000"/>
          <w:shd w:val="clear" w:color="auto" w:fill="FFFFFF"/>
        </w:rPr>
        <w:t>江西省电建有限公司承建的</w:t>
      </w:r>
      <w:r>
        <w:rPr>
          <w:rFonts w:hint="eastAsia" w:ascii="仿宋" w:hAnsi="仿宋" w:eastAsia="仿宋" w:cs="仿宋"/>
          <w:color w:val="000000"/>
          <w:shd w:val="clear" w:color="auto" w:fill="FFFFFF"/>
          <w:lang w:val="en-US" w:eastAsia="zh-CN"/>
        </w:rPr>
        <w:t>昌吉亿晶光伏科技有限公司奇台县20万千瓦（一期、二期）光伏项目</w:t>
      </w:r>
      <w:r>
        <w:rPr>
          <w:rFonts w:hint="eastAsia" w:ascii="仿宋" w:hAnsi="仿宋" w:eastAsia="仿宋" w:cs="仿宋"/>
          <w:b/>
          <w:bCs/>
          <w:color w:val="000000"/>
          <w:shd w:val="clear" w:color="auto" w:fill="FFFFFF"/>
          <w:lang w:val="en-US" w:eastAsia="zh-CN"/>
        </w:rPr>
        <w:t>电缆</w:t>
      </w:r>
      <w:r>
        <w:rPr>
          <w:rFonts w:hint="eastAsia" w:ascii="仿宋" w:hAnsi="仿宋" w:eastAsia="仿宋" w:cs="仿宋"/>
          <w:color w:val="000000"/>
          <w:shd w:val="clear" w:color="auto" w:fill="FFFFFF"/>
        </w:rPr>
        <w:t>设备</w:t>
      </w:r>
    </w:p>
    <w:p>
      <w:pPr>
        <w:pStyle w:val="8"/>
        <w:widowControl/>
        <w:shd w:val="clear" w:color="auto" w:fill="FFFFFF"/>
        <w:spacing w:beforeAutospacing="0" w:afterAutospacing="0"/>
        <w:ind w:firstLine="484" w:firstLineChars="201"/>
        <w:rPr>
          <w:rFonts w:ascii="仿宋" w:hAnsi="仿宋" w:eastAsia="仿宋" w:cs="仿宋"/>
          <w:b/>
          <w:color w:val="000000"/>
          <w:shd w:val="clear" w:color="auto" w:fill="FFFFFF"/>
        </w:rPr>
      </w:pPr>
      <w:r>
        <w:rPr>
          <w:rFonts w:ascii="仿宋" w:hAnsi="仿宋" w:eastAsia="仿宋" w:cs="仿宋"/>
          <w:b/>
          <w:color w:val="000000"/>
          <w:shd w:val="clear" w:color="auto" w:fill="FFFFFF"/>
        </w:rPr>
        <w:t>3</w:t>
      </w:r>
      <w:r>
        <w:rPr>
          <w:rFonts w:hint="eastAsia" w:ascii="仿宋" w:hAnsi="仿宋" w:eastAsia="仿宋" w:cs="仿宋"/>
          <w:b/>
          <w:color w:val="000000"/>
          <w:shd w:val="clear" w:color="auto" w:fill="FFFFFF"/>
        </w:rPr>
        <w:t>、采购数量：</w:t>
      </w:r>
    </w:p>
    <w:tbl>
      <w:tblPr>
        <w:tblStyle w:val="12"/>
        <w:tblW w:w="9960" w:type="dxa"/>
        <w:tblInd w:w="0" w:type="dxa"/>
        <w:shd w:val="clear" w:color="auto" w:fill="auto"/>
        <w:tblLayout w:type="fixed"/>
        <w:tblCellMar>
          <w:top w:w="0" w:type="dxa"/>
          <w:left w:w="0" w:type="dxa"/>
          <w:bottom w:w="0" w:type="dxa"/>
          <w:right w:w="0" w:type="dxa"/>
        </w:tblCellMar>
      </w:tblPr>
      <w:tblGrid>
        <w:gridCol w:w="821"/>
        <w:gridCol w:w="600"/>
        <w:gridCol w:w="1432"/>
        <w:gridCol w:w="4296"/>
        <w:gridCol w:w="722"/>
        <w:gridCol w:w="1073"/>
        <w:gridCol w:w="1016"/>
      </w:tblGrid>
      <w:tr>
        <w:tblPrEx>
          <w:tblLayout w:type="fixed"/>
          <w:tblCellMar>
            <w:top w:w="0" w:type="dxa"/>
            <w:left w:w="0" w:type="dxa"/>
            <w:bottom w:w="0" w:type="dxa"/>
            <w:right w:w="0" w:type="dxa"/>
          </w:tblCellMar>
        </w:tblPrEx>
        <w:trPr>
          <w:trHeight w:val="440" w:hRule="atLeast"/>
        </w:trPr>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电缆1包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  称</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型号及规格</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ZR-YJ</w:t>
            </w:r>
            <w:r>
              <w:rPr>
                <w:rFonts w:hint="eastAsia" w:ascii="宋体" w:hAnsi="宋体" w:eastAsia="宋体" w:cs="宋体"/>
                <w:i w:val="0"/>
                <w:color w:val="000000"/>
                <w:kern w:val="0"/>
                <w:sz w:val="21"/>
                <w:szCs w:val="21"/>
                <w:u w:val="none"/>
                <w:lang w:val="en-US" w:eastAsia="zh-CN" w:bidi="ar"/>
              </w:rPr>
              <w:t>V22</w:t>
            </w:r>
            <w:r>
              <w:rPr>
                <w:rStyle w:val="16"/>
                <w:rFonts w:eastAsia="等线"/>
                <w:lang w:val="en-US" w:eastAsia="zh-CN" w:bidi="ar"/>
              </w:rPr>
              <w:t>-26/35kV-3</w:t>
            </w:r>
            <w:r>
              <w:rPr>
                <w:rFonts w:hint="eastAsia" w:ascii="宋体" w:hAnsi="宋体" w:eastAsia="宋体" w:cs="宋体"/>
                <w:i w:val="0"/>
                <w:color w:val="000000"/>
                <w:kern w:val="0"/>
                <w:sz w:val="21"/>
                <w:szCs w:val="21"/>
                <w:u w:val="none"/>
                <w:lang w:val="en-US" w:eastAsia="zh-CN" w:bidi="ar"/>
              </w:rPr>
              <w:t>×150</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技术规范详见附件一</w:t>
            </w:r>
          </w:p>
        </w:tc>
      </w:tr>
      <w:tr>
        <w:tblPrEx>
          <w:tblLayout w:type="fixed"/>
          <w:tblCellMar>
            <w:top w:w="0" w:type="dxa"/>
            <w:left w:w="0" w:type="dxa"/>
            <w:bottom w:w="0" w:type="dxa"/>
            <w:right w:w="0" w:type="dxa"/>
          </w:tblCellMar>
        </w:tblPrEx>
        <w:trPr>
          <w:trHeight w:val="31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ZR-YJ</w:t>
            </w:r>
            <w:r>
              <w:rPr>
                <w:rFonts w:hint="eastAsia" w:ascii="宋体" w:hAnsi="宋体" w:eastAsia="宋体" w:cs="宋体"/>
                <w:i w:val="0"/>
                <w:color w:val="000000"/>
                <w:kern w:val="0"/>
                <w:sz w:val="21"/>
                <w:szCs w:val="21"/>
                <w:u w:val="none"/>
                <w:lang w:val="en-US" w:eastAsia="zh-CN" w:bidi="ar"/>
              </w:rPr>
              <w:t>V22</w:t>
            </w:r>
            <w:r>
              <w:rPr>
                <w:rStyle w:val="16"/>
                <w:rFonts w:eastAsia="等线"/>
                <w:lang w:val="en-US" w:eastAsia="zh-CN" w:bidi="ar"/>
              </w:rPr>
              <w:t>-26/35kV-3</w:t>
            </w:r>
            <w:r>
              <w:rPr>
                <w:rFonts w:hint="eastAsia" w:ascii="宋体" w:hAnsi="宋体" w:eastAsia="宋体" w:cs="宋体"/>
                <w:i w:val="0"/>
                <w:color w:val="000000"/>
                <w:kern w:val="0"/>
                <w:sz w:val="21"/>
                <w:szCs w:val="21"/>
                <w:u w:val="none"/>
                <w:lang w:val="en-US" w:eastAsia="zh-CN" w:bidi="ar"/>
              </w:rPr>
              <w:t>×240</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ZR-YJ</w:t>
            </w:r>
            <w:r>
              <w:rPr>
                <w:rFonts w:hint="eastAsia" w:ascii="宋体" w:hAnsi="宋体" w:eastAsia="宋体" w:cs="宋体"/>
                <w:i w:val="0"/>
                <w:color w:val="000000"/>
                <w:kern w:val="0"/>
                <w:sz w:val="21"/>
                <w:szCs w:val="21"/>
                <w:u w:val="none"/>
                <w:lang w:val="en-US" w:eastAsia="zh-CN" w:bidi="ar"/>
              </w:rPr>
              <w:t>V22</w:t>
            </w:r>
            <w:r>
              <w:rPr>
                <w:rStyle w:val="16"/>
                <w:rFonts w:eastAsia="等线"/>
                <w:lang w:val="en-US" w:eastAsia="zh-CN" w:bidi="ar"/>
              </w:rPr>
              <w:t>-0.6/1kV-3×240</w:t>
            </w:r>
            <w:r>
              <w:rPr>
                <w:rFonts w:hint="eastAsia" w:ascii="宋体" w:hAnsi="宋体" w:eastAsia="宋体" w:cs="宋体"/>
                <w:i w:val="0"/>
                <w:color w:val="000000"/>
                <w:kern w:val="0"/>
                <w:sz w:val="21"/>
                <w:szCs w:val="21"/>
                <w:u w:val="none"/>
                <w:lang w:val="en-US" w:eastAsia="zh-CN" w:bidi="ar"/>
              </w:rPr>
              <w:t>+120</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ZN-YJV22-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-4×95</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ZR-YJV22-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-4×70+1×35</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31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ZR-YJV22-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-4×50+1×25</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ZN-YJY22-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-5×4</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ZR-YJV22-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-4×6</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ZN-YJV22-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-3×10</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ZR-YJV22-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-4×25+1×16</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ZR-YJV22-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-4×35+1×16</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ZR-YJV22-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-5×16</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ZR-YJV22-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-5×10</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ZR-YJV22-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-4×16</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ZR-YJV22-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-2×10</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动力电缆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ZN-YJV22-</w:t>
            </w:r>
            <w:r>
              <w:rPr>
                <w:rStyle w:val="16"/>
                <w:rFonts w:eastAsia="宋体"/>
                <w:lang w:val="en-US" w:eastAsia="zh-CN" w:bidi="ar"/>
              </w:rPr>
              <w:t>0.6/1kV</w:t>
            </w:r>
            <w:r>
              <w:rPr>
                <w:rFonts w:hint="eastAsia" w:ascii="宋体" w:hAnsi="宋体" w:eastAsia="宋体" w:cs="宋体"/>
                <w:i w:val="0"/>
                <w:color w:val="000000"/>
                <w:kern w:val="0"/>
                <w:sz w:val="21"/>
                <w:szCs w:val="21"/>
                <w:u w:val="none"/>
                <w:lang w:val="en-US" w:eastAsia="zh-CN" w:bidi="ar"/>
              </w:rPr>
              <w:t>-2×6</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ZR-KVVP2-22-450/750V-4×4</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ZR-KVVP2-22-450/750V-7×4</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ZR-KVVP2-22-450/750V-4×2.5</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ZR-KVVP2-22-450/750V-7×2.5</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ZR-KVVP2-22-450/750V-10×2.5</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ZR-KVVP2-22-450/750V-14×2.5</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ZN-KVVP2-22-450/750V-2×4</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28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控制电缆</w:t>
            </w:r>
          </w:p>
        </w:tc>
        <w:tc>
          <w:tcPr>
            <w:tcW w:w="4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ZN-KVVP2-22-450/750V-2×6</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pStyle w:val="8"/>
        <w:widowControl/>
        <w:shd w:val="clear" w:color="auto" w:fill="FFFFFF"/>
        <w:spacing w:before="100" w:after="100" w:line="400" w:lineRule="exact"/>
        <w:ind w:left="379" w:leftChars="158" w:firstLine="480"/>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以上招标数量可能与实际需求量存在偏差，最终结算量根据工程需要经验收合格实际供货的品种数量为准,若因投资计划、设计变更等原因，致使投资规模、工程量或供货品种、供货时间发生较大规模改变，采购量及采购品种相应调整，投标人应予接受，并不得以此作为调价和索赔依据。</w:t>
      </w:r>
    </w:p>
    <w:p>
      <w:pPr>
        <w:pStyle w:val="8"/>
        <w:widowControl/>
        <w:shd w:val="clear" w:color="auto" w:fill="FFFFFF"/>
        <w:spacing w:before="100" w:after="100" w:line="400" w:lineRule="exact"/>
        <w:ind w:left="379" w:leftChars="158" w:firstLine="480"/>
        <w:rPr>
          <w:rFonts w:asciiTheme="minorEastAsia" w:hAnsiTheme="minorEastAsia" w:eastAsiaTheme="minorEastAsia" w:cstheme="minorEastAsia"/>
          <w:color w:val="000000"/>
          <w:sz w:val="19"/>
          <w:szCs w:val="19"/>
          <w:shd w:val="clear" w:color="auto" w:fill="FFFFFF"/>
        </w:rPr>
      </w:pPr>
      <w:r>
        <w:rPr>
          <w:rFonts w:hint="eastAsia" w:ascii="仿宋" w:hAnsi="仿宋" w:eastAsia="仿宋" w:cs="仿宋"/>
          <w:b/>
          <w:color w:val="000000"/>
          <w:shd w:val="clear" w:color="auto" w:fill="FFFFFF"/>
        </w:rPr>
        <w:t>交货时间</w:t>
      </w:r>
      <w:r>
        <w:rPr>
          <w:rFonts w:hint="eastAsia" w:asciiTheme="minorEastAsia" w:hAnsiTheme="minorEastAsia" w:eastAsiaTheme="minorEastAsia" w:cstheme="minorEastAsia"/>
          <w:color w:val="000000"/>
          <w:sz w:val="19"/>
          <w:szCs w:val="19"/>
          <w:shd w:val="clear" w:color="auto" w:fill="FFFFFF"/>
        </w:rPr>
        <w:t>：</w:t>
      </w:r>
      <w:r>
        <w:rPr>
          <w:rFonts w:hint="eastAsia" w:ascii="仿宋" w:hAnsi="仿宋" w:eastAsia="仿宋" w:cs="仿宋"/>
          <w:color w:val="000000"/>
          <w:shd w:val="clear" w:color="auto" w:fill="FFFFFF"/>
        </w:rPr>
        <w:t>2020年</w:t>
      </w:r>
      <w:r>
        <w:rPr>
          <w:rFonts w:hint="eastAsia" w:ascii="仿宋" w:hAnsi="仿宋" w:eastAsia="仿宋" w:cs="仿宋"/>
          <w:color w:val="000000"/>
          <w:shd w:val="clear" w:color="auto" w:fill="FFFFFF"/>
          <w:lang w:val="en-US" w:eastAsia="zh-CN"/>
        </w:rPr>
        <w:t>9</w:t>
      </w:r>
      <w:r>
        <w:rPr>
          <w:rFonts w:hint="eastAsia" w:ascii="仿宋" w:hAnsi="仿宋" w:eastAsia="仿宋" w:cs="仿宋"/>
          <w:color w:val="000000"/>
          <w:shd w:val="clear" w:color="auto" w:fill="FFFFFF"/>
        </w:rPr>
        <w:t>月</w:t>
      </w:r>
      <w:r>
        <w:rPr>
          <w:rFonts w:hint="eastAsia" w:ascii="仿宋" w:hAnsi="仿宋" w:eastAsia="仿宋" w:cs="仿宋"/>
          <w:color w:val="000000"/>
          <w:shd w:val="clear" w:color="auto" w:fill="FFFFFF"/>
          <w:lang w:val="en-US" w:eastAsia="zh-CN"/>
        </w:rPr>
        <w:t>30日到10月15日，</w:t>
      </w:r>
      <w:r>
        <w:rPr>
          <w:rFonts w:hint="eastAsia" w:ascii="仿宋" w:hAnsi="仿宋" w:eastAsia="仿宋" w:cs="仿宋"/>
          <w:color w:val="000000"/>
          <w:shd w:val="clear" w:color="auto" w:fill="FFFFFF"/>
        </w:rPr>
        <w:t>均匀到货。具体交货时间及供货数量以现场通知为准。       </w:t>
      </w:r>
      <w:r>
        <w:rPr>
          <w:rFonts w:hint="eastAsia" w:asciiTheme="minorEastAsia" w:hAnsiTheme="minorEastAsia" w:eastAsiaTheme="minorEastAsia" w:cstheme="minorEastAsia"/>
          <w:color w:val="000000"/>
          <w:sz w:val="19"/>
          <w:szCs w:val="19"/>
          <w:shd w:val="clear" w:color="auto" w:fill="FFFFFF"/>
        </w:rPr>
        <w:t>             </w:t>
      </w:r>
    </w:p>
    <w:p>
      <w:pPr>
        <w:pStyle w:val="8"/>
        <w:widowControl/>
        <w:shd w:val="clear" w:color="auto" w:fill="FFFFFF"/>
        <w:spacing w:before="100" w:after="100" w:line="440" w:lineRule="exact"/>
        <w:ind w:firstLine="482"/>
        <w:jc w:val="both"/>
        <w:rPr>
          <w:rFonts w:asciiTheme="minorEastAsia" w:hAnsiTheme="minorEastAsia" w:eastAsiaTheme="minorEastAsia" w:cstheme="minorEastAsia"/>
          <w:color w:val="000000"/>
          <w:sz w:val="19"/>
          <w:szCs w:val="19"/>
          <w:shd w:val="clear" w:color="auto" w:fill="FFFFFF"/>
        </w:rPr>
      </w:pPr>
      <w:r>
        <w:rPr>
          <w:rFonts w:hint="eastAsia" w:ascii="仿宋" w:hAnsi="仿宋" w:eastAsia="仿宋" w:cs="仿宋"/>
          <w:b/>
          <w:color w:val="000000"/>
          <w:shd w:val="clear" w:color="auto" w:fill="FFFFFF"/>
        </w:rPr>
        <w:t>5、交货地点：</w:t>
      </w:r>
      <w:r>
        <w:rPr>
          <w:rFonts w:hint="eastAsia" w:ascii="仿宋" w:hAnsi="仿宋" w:eastAsia="仿宋" w:cs="仿宋"/>
          <w:color w:val="000000"/>
          <w:shd w:val="clear" w:color="auto" w:fill="FFFFFF"/>
          <w:lang w:val="en-US" w:eastAsia="zh-CN"/>
        </w:rPr>
        <w:t>昌吉亿晶光伏科技有限公司奇台县20万千瓦（一期、二期）光伏项目</w:t>
      </w:r>
      <w:r>
        <w:rPr>
          <w:rFonts w:hint="eastAsia" w:ascii="仿宋" w:hAnsi="仿宋" w:eastAsia="仿宋" w:cs="仿宋"/>
          <w:color w:val="000000"/>
          <w:shd w:val="clear" w:color="auto" w:fill="FFFFFF"/>
        </w:rPr>
        <w:t>施工现场买方指定地点（运输线路及道路情况由卖方自行考察确定） </w:t>
      </w:r>
      <w:r>
        <w:rPr>
          <w:rFonts w:hint="eastAsia" w:asciiTheme="minorEastAsia" w:hAnsiTheme="minorEastAsia" w:eastAsiaTheme="minorEastAsia" w:cstheme="minorEastAsia"/>
          <w:color w:val="000000"/>
          <w:sz w:val="19"/>
          <w:szCs w:val="19"/>
          <w:shd w:val="clear" w:color="auto" w:fill="FFFFFF"/>
        </w:rPr>
        <w:t>                     </w:t>
      </w:r>
    </w:p>
    <w:p>
      <w:pPr>
        <w:pStyle w:val="8"/>
        <w:widowControl/>
        <w:shd w:val="clear" w:color="auto" w:fill="FFFFFF"/>
        <w:spacing w:before="100" w:after="100" w:line="440" w:lineRule="exact"/>
        <w:ind w:firstLine="482"/>
        <w:rPr>
          <w:rFonts w:ascii="仿宋" w:hAnsi="仿宋" w:eastAsia="仿宋" w:cs="仿宋"/>
          <w:color w:val="000000"/>
          <w:shd w:val="clear" w:color="auto" w:fill="FFFFFF"/>
        </w:rPr>
      </w:pPr>
      <w:r>
        <w:rPr>
          <w:rFonts w:hint="eastAsia" w:ascii="仿宋" w:hAnsi="仿宋" w:eastAsia="仿宋" w:cs="仿宋"/>
          <w:b/>
          <w:color w:val="000000"/>
          <w:shd w:val="clear" w:color="auto" w:fill="FFFFFF"/>
        </w:rPr>
        <w:t>6、质量要求</w:t>
      </w:r>
      <w:r>
        <w:rPr>
          <w:rFonts w:hint="eastAsia" w:asciiTheme="minorEastAsia" w:hAnsiTheme="minorEastAsia" w:eastAsiaTheme="minorEastAsia" w:cstheme="minorEastAsia"/>
          <w:color w:val="000000"/>
          <w:sz w:val="19"/>
          <w:szCs w:val="19"/>
          <w:shd w:val="clear" w:color="auto" w:fill="FFFFFF"/>
        </w:rPr>
        <w:t>：</w:t>
      </w:r>
      <w:r>
        <w:rPr>
          <w:rFonts w:hint="eastAsia" w:ascii="仿宋" w:hAnsi="仿宋" w:eastAsia="仿宋" w:cs="仿宋"/>
          <w:color w:val="000000"/>
          <w:shd w:val="clear" w:color="auto" w:fill="FFFFFF"/>
        </w:rPr>
        <w:t>供货方应提供全新的、符合本项目规定性能的</w:t>
      </w:r>
      <w:r>
        <w:rPr>
          <w:rFonts w:hint="eastAsia" w:ascii="仿宋" w:hAnsi="仿宋" w:eastAsia="仿宋" w:cs="仿宋"/>
          <w:color w:val="000000"/>
          <w:shd w:val="clear" w:color="auto" w:fill="FFFFFF"/>
          <w:lang w:val="en-US" w:eastAsia="zh-CN"/>
        </w:rPr>
        <w:t>电缆</w:t>
      </w:r>
      <w:r>
        <w:rPr>
          <w:rFonts w:hint="eastAsia" w:ascii="仿宋" w:hAnsi="仿宋" w:eastAsia="仿宋" w:cs="仿宋"/>
          <w:color w:val="000000"/>
          <w:shd w:val="clear" w:color="auto" w:fill="FFFFFF"/>
        </w:rPr>
        <w:t>，并保证质量与使用寿命。供货方应对</w:t>
      </w:r>
      <w:r>
        <w:rPr>
          <w:rFonts w:hint="eastAsia" w:ascii="仿宋" w:hAnsi="仿宋" w:eastAsia="仿宋" w:cs="仿宋"/>
          <w:color w:val="000000"/>
          <w:shd w:val="clear" w:color="auto" w:fill="FFFFFF"/>
          <w:lang w:val="en-US" w:eastAsia="zh-CN"/>
        </w:rPr>
        <w:t>电缆</w:t>
      </w:r>
      <w:r>
        <w:rPr>
          <w:rFonts w:hint="eastAsia" w:ascii="仿宋" w:hAnsi="仿宋" w:eastAsia="仿宋" w:cs="仿宋"/>
          <w:color w:val="000000"/>
          <w:shd w:val="clear" w:color="auto" w:fill="FFFFFF"/>
        </w:rPr>
        <w:t>设备的制造、工厂试验、包装、供货全面负责；提供必要的安装、检查、维修设备；提交全套技术文件及相关质量检测合格证明文件。</w:t>
      </w:r>
    </w:p>
    <w:p>
      <w:pPr>
        <w:pStyle w:val="8"/>
        <w:widowControl/>
        <w:shd w:val="clear" w:color="auto" w:fill="FFFFFF"/>
        <w:spacing w:beforeAutospacing="0" w:afterAutospacing="0"/>
        <w:ind w:left="1444" w:leftChars="200" w:hanging="964" w:hangingChars="400"/>
        <w:rPr>
          <w:rFonts w:ascii="仿宋" w:hAnsi="仿宋" w:eastAsia="仿宋" w:cs="仿宋"/>
          <w:color w:val="000000"/>
          <w:shd w:val="clear" w:color="auto" w:fill="FFFFFF"/>
        </w:rPr>
      </w:pPr>
      <w:r>
        <w:rPr>
          <w:rFonts w:hint="eastAsia" w:ascii="仿宋" w:hAnsi="仿宋" w:eastAsia="仿宋" w:cs="仿宋"/>
          <w:b/>
          <w:color w:val="000000"/>
          <w:shd w:val="clear" w:color="auto" w:fill="FFFFFF"/>
        </w:rPr>
        <w:t>7、付款条件：</w:t>
      </w:r>
      <w:r>
        <w:rPr>
          <w:rFonts w:hint="eastAsia" w:ascii="仿宋" w:hAnsi="仿宋" w:eastAsia="仿宋" w:cs="仿宋"/>
          <w:color w:val="000000"/>
          <w:shd w:val="clear" w:color="auto" w:fill="FFFFFF"/>
        </w:rPr>
        <w:t>10%预付款，货到现场验收合格6个月付80%，质保10%验收合格满一年付，支付方式：电汇/银行承兑/建行e信通，配合甲方委托第三方支付。</w:t>
      </w:r>
    </w:p>
    <w:p>
      <w:pPr>
        <w:pStyle w:val="8"/>
        <w:widowControl/>
        <w:shd w:val="clear" w:color="auto" w:fill="FFFFFF"/>
        <w:spacing w:beforeAutospacing="0" w:afterAutospacing="0"/>
        <w:ind w:firstLine="482"/>
        <w:rPr>
          <w:rFonts w:ascii="仿宋" w:hAnsi="仿宋" w:eastAsia="仿宋" w:cs="仿宋"/>
          <w:b/>
          <w:color w:val="000000"/>
          <w:shd w:val="clear" w:color="auto" w:fill="FFFFFF"/>
        </w:rPr>
      </w:pPr>
      <w:r>
        <w:rPr>
          <w:rFonts w:hint="eastAsia" w:ascii="仿宋" w:hAnsi="仿宋" w:eastAsia="仿宋" w:cs="仿宋"/>
          <w:b/>
          <w:color w:val="000000"/>
          <w:shd w:val="clear" w:color="auto" w:fill="FFFFFF"/>
        </w:rPr>
        <w:t>8、响应人资格要求</w:t>
      </w:r>
    </w:p>
    <w:p>
      <w:pPr>
        <w:pStyle w:val="8"/>
        <w:widowControl/>
        <w:shd w:val="clear" w:color="auto" w:fill="FFFFFF"/>
        <w:spacing w:beforeAutospacing="0" w:afterAutospacing="0"/>
        <w:ind w:left="1440" w:leftChars="200" w:hanging="960" w:hangingChars="400"/>
        <w:rPr>
          <w:rFonts w:ascii="仿宋" w:hAnsi="仿宋" w:eastAsia="仿宋" w:cs="仿宋"/>
          <w:color w:val="000000"/>
          <w:shd w:val="clear" w:color="auto" w:fill="FFFFFF"/>
        </w:rPr>
      </w:pPr>
      <w:r>
        <w:rPr>
          <w:rFonts w:hint="eastAsia" w:ascii="仿宋" w:hAnsi="仿宋" w:eastAsia="仿宋" w:cs="仿宋"/>
          <w:color w:val="000000"/>
          <w:shd w:val="clear" w:color="auto" w:fill="FFFFFF"/>
        </w:rPr>
        <w:t>8.1 必须是依照中华人民共和国法律设立并在中华人民共和国境内登记注册的独立法人，企业注册资本金达到</w:t>
      </w:r>
      <w:r>
        <w:rPr>
          <w:rFonts w:hint="eastAsia" w:ascii="仿宋" w:hAnsi="仿宋" w:eastAsia="仿宋" w:cs="仿宋"/>
          <w:color w:val="000000"/>
          <w:shd w:val="clear" w:color="auto" w:fill="FFFFFF"/>
          <w:lang w:val="en-US" w:eastAsia="zh-CN"/>
        </w:rPr>
        <w:t>一亿</w:t>
      </w:r>
      <w:r>
        <w:rPr>
          <w:rFonts w:hint="eastAsia" w:ascii="仿宋" w:hAnsi="仿宋" w:eastAsia="仿宋" w:cs="仿宋"/>
          <w:color w:val="000000"/>
          <w:shd w:val="clear" w:color="auto" w:fill="FFFFFF"/>
        </w:rPr>
        <w:t>元人民币及以上，具有效期内的质量管理体系认证。</w:t>
      </w:r>
    </w:p>
    <w:p>
      <w:pPr>
        <w:pStyle w:val="8"/>
        <w:widowControl/>
        <w:shd w:val="clear" w:color="auto" w:fill="FFFFFF"/>
        <w:spacing w:beforeAutospacing="0" w:afterAutospacing="0"/>
        <w:ind w:left="1440" w:leftChars="200" w:hanging="960" w:hangingChars="400"/>
        <w:rPr>
          <w:rFonts w:ascii="仿宋" w:hAnsi="仿宋" w:eastAsia="仿宋" w:cs="仿宋"/>
          <w:color w:val="000000"/>
          <w:shd w:val="clear" w:color="auto" w:fill="FFFFFF"/>
        </w:rPr>
      </w:pPr>
      <w:r>
        <w:rPr>
          <w:rFonts w:hint="eastAsia" w:ascii="仿宋" w:hAnsi="仿宋" w:eastAsia="仿宋" w:cs="仿宋"/>
          <w:color w:val="000000"/>
          <w:shd w:val="clear" w:color="auto" w:fill="FFFFFF"/>
        </w:rPr>
        <w:t>8.2 经营状况良好，银行资信和商业信誉良好，没有处于被责令停业，财产被接管、冻结及破产状态，近三年经济行为没有受到起诉。具有近三年经第三方审计的财务报表，资产负债结构合理，具备一定的盈利能力，企业的现金流表现正常，资金周转不存在困难。</w:t>
      </w:r>
    </w:p>
    <w:p>
      <w:pPr>
        <w:pStyle w:val="8"/>
        <w:widowControl/>
        <w:shd w:val="clear" w:color="auto" w:fill="FFFFFF"/>
        <w:spacing w:beforeAutospacing="0" w:afterAutospacing="0"/>
        <w:ind w:left="1440" w:leftChars="200" w:hanging="960" w:hangingChars="400"/>
        <w:rPr>
          <w:rFonts w:ascii="仿宋" w:hAnsi="仿宋" w:eastAsia="仿宋" w:cs="仿宋"/>
          <w:color w:val="000000"/>
          <w:shd w:val="clear" w:color="auto" w:fill="FFFFFF"/>
        </w:rPr>
      </w:pPr>
      <w:r>
        <w:rPr>
          <w:rFonts w:hint="eastAsia" w:ascii="仿宋" w:hAnsi="仿宋" w:eastAsia="仿宋" w:cs="仿宋"/>
          <w:color w:val="000000"/>
          <w:shd w:val="clear" w:color="auto" w:fill="FFFFFF"/>
        </w:rPr>
        <w:t>8.3 在《全国企业信用信息公示系统》无经营异常名录信息和严重违法失信企业名单（黑名单）信息。</w:t>
      </w:r>
    </w:p>
    <w:p>
      <w:pPr>
        <w:pStyle w:val="8"/>
        <w:widowControl/>
        <w:shd w:val="clear" w:color="auto" w:fill="FFFFFF"/>
        <w:spacing w:beforeAutospacing="0" w:afterAutospacing="0"/>
        <w:ind w:left="1440" w:leftChars="200" w:hanging="960" w:hangingChars="400"/>
        <w:rPr>
          <w:rFonts w:ascii="仿宋" w:hAnsi="仿宋" w:eastAsia="仿宋" w:cs="仿宋"/>
          <w:color w:val="000000"/>
          <w:shd w:val="clear" w:color="auto" w:fill="FFFFFF"/>
        </w:rPr>
      </w:pPr>
      <w:r>
        <w:rPr>
          <w:rFonts w:hint="eastAsia" w:ascii="仿宋" w:hAnsi="仿宋" w:eastAsia="仿宋" w:cs="仿宋"/>
          <w:color w:val="000000"/>
          <w:shd w:val="clear" w:color="auto" w:fill="FFFFFF"/>
        </w:rPr>
        <w:t>8.4 近三年企业及法定代表人无行贿犯罪记录，近三年在《全国企业信用信息公示系统》中无产品质量的行政处罚信息。</w:t>
      </w:r>
    </w:p>
    <w:p>
      <w:pPr>
        <w:pStyle w:val="8"/>
        <w:widowControl/>
        <w:shd w:val="clear" w:color="auto" w:fill="FFFFFF"/>
        <w:spacing w:beforeAutospacing="0" w:afterAutospacing="0"/>
        <w:ind w:left="1440" w:leftChars="200" w:hanging="960" w:hangingChars="400"/>
        <w:rPr>
          <w:rFonts w:ascii="仿宋" w:hAnsi="仿宋" w:eastAsia="仿宋" w:cs="仿宋"/>
          <w:color w:val="000000"/>
          <w:shd w:val="clear" w:color="auto" w:fill="FFFFFF"/>
        </w:rPr>
      </w:pPr>
      <w:r>
        <w:rPr>
          <w:rFonts w:hint="eastAsia" w:ascii="仿宋" w:hAnsi="仿宋" w:eastAsia="仿宋" w:cs="仿宋"/>
          <w:color w:val="000000"/>
          <w:shd w:val="clear" w:color="auto" w:fill="FFFFFF"/>
        </w:rPr>
        <w:t>8.5本次竞争性谈判不接受联合体投标。</w:t>
      </w:r>
    </w:p>
    <w:p>
      <w:pPr>
        <w:pStyle w:val="8"/>
        <w:widowControl/>
        <w:shd w:val="clear" w:color="auto" w:fill="FFFFFF"/>
        <w:spacing w:beforeAutospacing="0" w:afterAutospacing="0"/>
        <w:ind w:left="1440" w:leftChars="200" w:hanging="960" w:hangingChars="400"/>
        <w:rPr>
          <w:rFonts w:ascii="仿宋" w:hAnsi="仿宋" w:eastAsia="仿宋" w:cs="仿宋"/>
          <w:color w:val="000000"/>
          <w:shd w:val="clear" w:color="auto" w:fill="FFFFFF"/>
        </w:rPr>
      </w:pPr>
      <w:r>
        <w:rPr>
          <w:rFonts w:hint="eastAsia" w:ascii="仿宋" w:hAnsi="仿宋" w:eastAsia="仿宋" w:cs="仿宋"/>
          <w:color w:val="000000"/>
          <w:shd w:val="clear" w:color="auto" w:fill="FFFFFF"/>
        </w:rPr>
        <w:t>8.6竞争性谈判响应人须为一般纳税人，具有提供增值税专用发票的能力。</w:t>
      </w:r>
    </w:p>
    <w:p>
      <w:pPr>
        <w:pStyle w:val="8"/>
        <w:widowControl/>
        <w:shd w:val="clear" w:color="auto" w:fill="FFFFFF"/>
        <w:spacing w:beforeAutospacing="0" w:afterAutospacing="0"/>
        <w:ind w:left="1440" w:leftChars="200" w:hanging="960" w:hangingChars="400"/>
        <w:rPr>
          <w:rFonts w:asciiTheme="minorEastAsia" w:hAnsiTheme="minorEastAsia" w:eastAsiaTheme="minorEastAsia" w:cstheme="minorEastAsia"/>
          <w:color w:val="000000"/>
          <w:shd w:val="clear" w:color="auto" w:fill="FFFFFF"/>
        </w:rPr>
      </w:pPr>
      <w:r>
        <w:rPr>
          <w:rFonts w:hint="eastAsia" w:ascii="仿宋" w:hAnsi="仿宋" w:eastAsia="仿宋" w:cs="仿宋"/>
          <w:color w:val="000000"/>
          <w:shd w:val="clear" w:color="auto" w:fill="FFFFFF"/>
        </w:rPr>
        <w:t>8.7竞争性谈判响应人不存在《中华人民共和国招标投标法》、《中华人民共和国招标投标法实施条例》禁止投标的情形。 </w:t>
      </w:r>
      <w:r>
        <w:rPr>
          <w:rFonts w:hint="eastAsia" w:asciiTheme="minorEastAsia" w:hAnsiTheme="minorEastAsia" w:eastAsiaTheme="minorEastAsia" w:cstheme="minorEastAsia"/>
          <w:color w:val="000000"/>
          <w:shd w:val="clear" w:color="auto" w:fill="FFFFFF"/>
        </w:rPr>
        <w:t>  </w:t>
      </w:r>
    </w:p>
    <w:p>
      <w:pPr>
        <w:pStyle w:val="3"/>
        <w:widowControl/>
        <w:shd w:val="clear" w:color="auto" w:fill="FFFFFF"/>
        <w:spacing w:beforeAutospacing="0" w:afterAutospacing="0" w:line="400" w:lineRule="exact"/>
        <w:ind w:firstLine="482"/>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三、竞争性谈判文件的获取</w:t>
      </w:r>
    </w:p>
    <w:p>
      <w:pPr>
        <w:pStyle w:val="8"/>
        <w:widowControl/>
        <w:shd w:val="clear" w:color="auto" w:fill="FFFFFF"/>
        <w:spacing w:beforeAutospacing="0" w:afterAutospacing="0"/>
        <w:ind w:left="1440" w:leftChars="200" w:hanging="960" w:hangingChars="400"/>
        <w:rPr>
          <w:rFonts w:ascii="仿宋" w:hAnsi="仿宋" w:eastAsia="仿宋" w:cs="仿宋"/>
          <w:color w:val="000000"/>
          <w:shd w:val="clear" w:color="auto" w:fill="FFFFFF"/>
        </w:rPr>
      </w:pPr>
      <w:r>
        <w:rPr>
          <w:rFonts w:hint="eastAsia" w:ascii="仿宋" w:hAnsi="仿宋" w:eastAsia="仿宋" w:cs="仿宋"/>
          <w:color w:val="000000"/>
          <w:shd w:val="clear" w:color="auto" w:fill="FFFFFF"/>
        </w:rPr>
        <w:t>1、已注册、报名、上传合格资料的，请在上述时间内在中国电建集中采购电子平台下载竞标文件。</w:t>
      </w:r>
    </w:p>
    <w:p>
      <w:pPr>
        <w:pStyle w:val="8"/>
        <w:widowControl/>
        <w:shd w:val="clear" w:color="auto" w:fill="FFFFFF"/>
        <w:spacing w:beforeAutospacing="0" w:afterAutospacing="0"/>
        <w:ind w:left="1440" w:leftChars="200" w:hanging="960" w:hangingChars="400"/>
        <w:rPr>
          <w:rFonts w:asciiTheme="minorEastAsia" w:hAnsiTheme="minorEastAsia" w:eastAsiaTheme="minorEastAsia" w:cstheme="minorEastAsia"/>
          <w:color w:val="000000"/>
          <w:shd w:val="clear" w:color="auto" w:fill="FFFFFF"/>
        </w:rPr>
      </w:pPr>
      <w:r>
        <w:rPr>
          <w:rFonts w:hint="eastAsia" w:ascii="仿宋" w:hAnsi="仿宋" w:eastAsia="仿宋" w:cs="仿宋"/>
          <w:color w:val="000000"/>
          <w:shd w:val="clear" w:color="auto" w:fill="FFFFFF"/>
        </w:rPr>
        <w:t>2、竞标文件每套工本费为人民币（大写）：0（￥0.00）。</w:t>
      </w:r>
    </w:p>
    <w:p>
      <w:pPr>
        <w:pStyle w:val="3"/>
        <w:widowControl/>
        <w:shd w:val="clear" w:color="auto" w:fill="FFFFFF"/>
        <w:spacing w:before="96" w:beforeAutospacing="0" w:after="96" w:afterAutospacing="0"/>
        <w:ind w:firstLine="482"/>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五、竞标文件的递交</w:t>
      </w:r>
    </w:p>
    <w:p>
      <w:pPr>
        <w:pStyle w:val="8"/>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480" w:firstLineChars="200"/>
        <w:jc w:val="left"/>
        <w:textAlignment w:val="auto"/>
        <w:outlineLvl w:val="9"/>
        <w:rPr>
          <w:rFonts w:hint="eastAsia" w:ascii="仿宋" w:hAnsi="仿宋" w:eastAsia="仿宋" w:cs="仿宋"/>
          <w:color w:val="000000"/>
          <w:shd w:val="clear" w:color="auto" w:fill="FFFFFF"/>
          <w:lang w:val="en-US" w:eastAsia="zh-CN"/>
        </w:rPr>
      </w:pPr>
      <w:r>
        <w:rPr>
          <w:rFonts w:hint="eastAsia" w:ascii="仿宋" w:hAnsi="仿宋" w:eastAsia="仿宋" w:cs="仿宋"/>
          <w:color w:val="000000"/>
          <w:shd w:val="clear" w:color="auto" w:fill="FFFFFF"/>
        </w:rPr>
        <w:t>1、竞争性谈判响应文件递交的截止时间（竞谈截止时间，下同）为2020年</w:t>
      </w:r>
      <w:r>
        <w:rPr>
          <w:rFonts w:hint="eastAsia" w:ascii="仿宋" w:hAnsi="仿宋" w:eastAsia="仿宋" w:cs="仿宋"/>
          <w:color w:val="000000"/>
          <w:shd w:val="clear" w:color="auto" w:fill="FFFFFF"/>
          <w:lang w:val="en-US" w:eastAsia="zh-CN"/>
        </w:rPr>
        <w:t>9</w:t>
      </w:r>
      <w:r>
        <w:rPr>
          <w:rFonts w:hint="eastAsia" w:ascii="仿宋" w:hAnsi="仿宋" w:eastAsia="仿宋" w:cs="仿宋"/>
          <w:color w:val="000000"/>
          <w:shd w:val="clear" w:color="auto" w:fill="FFFFFF"/>
        </w:rPr>
        <w:t>月</w:t>
      </w:r>
      <w:r>
        <w:rPr>
          <w:rFonts w:hint="eastAsia" w:ascii="仿宋" w:hAnsi="仿宋" w:eastAsia="仿宋" w:cs="仿宋"/>
          <w:color w:val="000000"/>
          <w:shd w:val="clear" w:color="auto" w:fill="FFFFFF"/>
          <w:lang w:val="en-US" w:eastAsia="zh-CN"/>
        </w:rPr>
        <w:t>16</w:t>
      </w:r>
      <w:r>
        <w:rPr>
          <w:rFonts w:hint="eastAsia" w:ascii="仿宋" w:hAnsi="仿宋" w:eastAsia="仿宋" w:cs="仿宋"/>
          <w:color w:val="000000"/>
          <w:shd w:val="clear" w:color="auto" w:fill="FFFFFF"/>
        </w:rPr>
        <w:t>日1</w:t>
      </w:r>
      <w:r>
        <w:rPr>
          <w:rFonts w:hint="eastAsia" w:ascii="仿宋" w:hAnsi="仿宋" w:eastAsia="仿宋" w:cs="仿宋"/>
          <w:color w:val="000000"/>
          <w:shd w:val="clear" w:color="auto" w:fill="FFFFFF"/>
          <w:lang w:val="en-US" w:eastAsia="zh-CN"/>
        </w:rPr>
        <w:t>6</w:t>
      </w:r>
      <w:bookmarkStart w:id="0" w:name="_GoBack"/>
      <w:bookmarkEnd w:id="0"/>
      <w:r>
        <w:rPr>
          <w:rFonts w:hint="eastAsia" w:ascii="仿宋" w:hAnsi="仿宋" w:eastAsia="仿宋" w:cs="仿宋"/>
          <w:color w:val="000000"/>
          <w:shd w:val="clear" w:color="auto" w:fill="FFFFFF"/>
        </w:rPr>
        <w:t>时00分（北京时间），</w:t>
      </w:r>
      <w:r>
        <w:rPr>
          <w:rFonts w:hint="eastAsia" w:ascii="仿宋" w:hAnsi="仿宋" w:eastAsia="仿宋" w:cs="仿宋"/>
          <w:color w:val="000000"/>
          <w:shd w:val="clear" w:color="auto" w:fill="FFFFFF"/>
          <w:lang w:val="en-US" w:eastAsia="zh-CN"/>
        </w:rPr>
        <w:t>竞争性谈判文件递交地点为</w:t>
      </w:r>
      <w:r>
        <w:rPr>
          <w:rFonts w:hint="eastAsia" w:ascii="仿宋" w:hAnsi="仿宋" w:eastAsia="仿宋" w:cs="仿宋"/>
          <w:color w:val="000000"/>
          <w:highlight w:val="yellow"/>
          <w:shd w:val="clear" w:color="auto" w:fill="FFFFFF"/>
          <w:lang w:val="en-US" w:eastAsia="zh-CN"/>
        </w:rPr>
        <w:t>河北省邢台市隆尧县象城街192号（象城府邸）</w:t>
      </w:r>
      <w:r>
        <w:rPr>
          <w:rFonts w:hint="eastAsia" w:ascii="仿宋" w:hAnsi="仿宋" w:eastAsia="仿宋" w:cs="仿宋"/>
          <w:color w:val="000000"/>
          <w:shd w:val="clear" w:color="auto" w:fill="FFFFFF"/>
          <w:lang w:val="en-US" w:eastAsia="zh-CN"/>
        </w:rPr>
        <w:t> 。</w:t>
      </w:r>
    </w:p>
    <w:p>
      <w:pPr>
        <w:pStyle w:val="8"/>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480" w:firstLineChars="200"/>
        <w:jc w:val="left"/>
        <w:textAlignment w:val="auto"/>
        <w:outlineLvl w:val="9"/>
        <w:rPr>
          <w:rFonts w:hint="eastAsia" w:ascii="仿宋" w:hAnsi="仿宋" w:eastAsia="仿宋" w:cs="仿宋"/>
          <w:color w:val="000000"/>
          <w:shd w:val="clear" w:color="auto" w:fill="FFFFFF"/>
          <w:lang w:val="en-US" w:eastAsia="zh-CN"/>
        </w:rPr>
      </w:pPr>
      <w:r>
        <w:rPr>
          <w:rFonts w:hint="eastAsia" w:ascii="仿宋" w:hAnsi="仿宋" w:eastAsia="仿宋" w:cs="仿宋"/>
          <w:color w:val="000000"/>
          <w:shd w:val="clear" w:color="auto" w:fill="FFFFFF"/>
          <w:lang w:val="en-US" w:eastAsia="zh-CN"/>
        </w:rPr>
        <w:t>2、逾期送达的或者未送达指定地点的竞标文件，采购人不予受理。</w:t>
      </w:r>
    </w:p>
    <w:p>
      <w:pPr>
        <w:pStyle w:val="8"/>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480" w:firstLineChars="200"/>
        <w:jc w:val="left"/>
        <w:textAlignment w:val="auto"/>
        <w:outlineLvl w:val="9"/>
        <w:rPr>
          <w:rFonts w:hint="eastAsia" w:ascii="仿宋" w:hAnsi="仿宋" w:eastAsia="仿宋" w:cs="仿宋"/>
          <w:color w:val="000000"/>
          <w:shd w:val="clear" w:color="auto" w:fill="FFFFFF"/>
          <w:lang w:val="en-US" w:eastAsia="zh-CN"/>
        </w:rPr>
      </w:pPr>
      <w:r>
        <w:rPr>
          <w:rFonts w:hint="eastAsia" w:ascii="仿宋" w:hAnsi="仿宋" w:eastAsia="仿宋" w:cs="仿宋"/>
          <w:color w:val="000000"/>
          <w:shd w:val="clear" w:color="auto" w:fill="FFFFFF"/>
          <w:lang w:val="en-US" w:eastAsia="zh-CN"/>
        </w:rPr>
        <w:t>3、截止时间及递交地点如有变动，采购人将及时以书面形式通知所有已购买竞争性谈判文件的潜在响应人。</w:t>
      </w:r>
    </w:p>
    <w:p>
      <w:pPr>
        <w:pStyle w:val="8"/>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480" w:firstLineChars="200"/>
        <w:jc w:val="left"/>
        <w:textAlignment w:val="auto"/>
        <w:outlineLvl w:val="9"/>
        <w:rPr>
          <w:rFonts w:ascii="仿宋" w:hAnsi="仿宋" w:eastAsia="仿宋" w:cs="仿宋"/>
          <w:color w:val="000000"/>
          <w:shd w:val="clear" w:color="auto" w:fill="FFFFFF"/>
        </w:rPr>
      </w:pPr>
      <w:r>
        <w:rPr>
          <w:rFonts w:hint="eastAsia" w:ascii="仿宋" w:hAnsi="仿宋" w:eastAsia="仿宋" w:cs="仿宋"/>
          <w:color w:val="000000"/>
          <w:shd w:val="clear" w:color="auto" w:fill="FFFFFF"/>
          <w:lang w:val="en-US" w:eastAsia="zh-CN"/>
        </w:rPr>
        <w:t>4、递交竞争性谈判文件前须在中电建集中采购电子平台通过江西省电力建设有限公司或股份公司合格供应商审查（无审查费用），成为江西省电力建设有限公司或股份公司合格供应商后方能进行竞争性文件递交和开标。未办妥成为合格供应商造成无法递交和开标的，责任自负。</w:t>
      </w:r>
    </w:p>
    <w:p>
      <w:pPr>
        <w:pStyle w:val="3"/>
        <w:widowControl/>
        <w:shd w:val="clear" w:color="auto" w:fill="FFFFFF"/>
        <w:spacing w:before="96" w:beforeAutospacing="0" w:after="96" w:afterAutospacing="0"/>
        <w:ind w:firstLine="482"/>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四、评标方法</w:t>
      </w:r>
    </w:p>
    <w:p>
      <w:pPr>
        <w:pStyle w:val="8"/>
        <w:widowControl/>
        <w:shd w:val="clear" w:color="auto" w:fill="FFFFFF"/>
        <w:spacing w:line="324" w:lineRule="atLeast"/>
        <w:ind w:firstLine="480"/>
        <w:rPr>
          <w:rFonts w:asciiTheme="minorEastAsia" w:hAnsiTheme="minorEastAsia" w:eastAsiaTheme="minorEastAsia" w:cstheme="minorEastAsia"/>
          <w:color w:val="000000"/>
          <w:shd w:val="clear" w:color="auto" w:fill="FFFFFF"/>
        </w:rPr>
      </w:pPr>
      <w:r>
        <w:rPr>
          <w:rFonts w:hint="eastAsia"/>
        </w:rPr>
        <w:t xml:space="preserve">  </w:t>
      </w:r>
      <w:r>
        <w:rPr>
          <w:rFonts w:hint="eastAsia" w:ascii="仿宋" w:hAnsi="仿宋" w:eastAsia="仿宋" w:cs="仿宋"/>
          <w:color w:val="000000"/>
          <w:shd w:val="clear" w:color="auto" w:fill="FFFFFF"/>
        </w:rPr>
        <w:t xml:space="preserve"> 竞争性谈判方式</w:t>
      </w:r>
    </w:p>
    <w:p>
      <w:pPr>
        <w:pStyle w:val="3"/>
        <w:widowControl/>
        <w:shd w:val="clear" w:color="auto" w:fill="FFFFFF"/>
        <w:spacing w:beforeAutospacing="0" w:afterAutospacing="0"/>
        <w:ind w:firstLine="482"/>
        <w:rPr>
          <w:rFonts w:ascii="微软雅黑" w:hAnsi="微软雅黑" w:eastAsia="微软雅黑" w:cs="微软雅黑"/>
          <w:color w:val="000000"/>
          <w:sz w:val="24"/>
          <w:szCs w:val="24"/>
        </w:rPr>
      </w:pPr>
      <w:r>
        <w:rPr>
          <w:rStyle w:val="10"/>
          <w:rFonts w:hint="eastAsia" w:ascii="仿宋" w:hAnsi="仿宋" w:eastAsia="仿宋" w:cs="仿宋"/>
          <w:b/>
          <w:color w:val="000000"/>
          <w:sz w:val="24"/>
          <w:szCs w:val="24"/>
          <w:shd w:val="clear" w:color="auto" w:fill="FFFFFF"/>
        </w:rPr>
        <w:t>五、联系方式</w:t>
      </w:r>
    </w:p>
    <w:p>
      <w:pPr>
        <w:pStyle w:val="8"/>
        <w:widowControl/>
        <w:shd w:val="clear" w:color="auto" w:fill="FFFFFF"/>
        <w:spacing w:line="324" w:lineRule="atLeast"/>
        <w:ind w:firstLine="960" w:firstLineChars="400"/>
        <w:rPr>
          <w:rFonts w:ascii="仿宋" w:hAnsi="仿宋" w:eastAsia="仿宋" w:cs="仿宋"/>
          <w:color w:val="000000"/>
          <w:shd w:val="clear" w:color="auto" w:fill="FFFFFF"/>
        </w:rPr>
      </w:pPr>
      <w:r>
        <w:rPr>
          <w:rFonts w:hint="eastAsia" w:ascii="仿宋" w:hAnsi="仿宋" w:eastAsia="仿宋" w:cs="仿宋"/>
          <w:color w:val="000000"/>
          <w:shd w:val="clear" w:color="auto" w:fill="FFFFFF"/>
        </w:rPr>
        <w:t>招 标 人：中国电建集团江西省电力建设有限公司</w:t>
      </w:r>
    </w:p>
    <w:p>
      <w:pPr>
        <w:pStyle w:val="8"/>
        <w:widowControl/>
        <w:shd w:val="clear" w:color="auto" w:fill="FFFFFF"/>
        <w:spacing w:line="324" w:lineRule="atLeast"/>
        <w:ind w:firstLine="960" w:firstLineChars="400"/>
        <w:rPr>
          <w:rFonts w:ascii="仿宋" w:hAnsi="仿宋" w:eastAsia="仿宋" w:cs="仿宋"/>
          <w:color w:val="000000"/>
          <w:shd w:val="clear" w:color="auto" w:fill="FFFFFF"/>
        </w:rPr>
      </w:pPr>
      <w:r>
        <w:rPr>
          <w:rFonts w:hint="eastAsia" w:ascii="仿宋" w:hAnsi="仿宋" w:eastAsia="仿宋" w:cs="仿宋"/>
          <w:color w:val="000000"/>
          <w:shd w:val="clear" w:color="auto" w:fill="FFFFFF"/>
        </w:rPr>
        <w:t>地   址：江西省南昌市广州路69号 </w:t>
      </w:r>
    </w:p>
    <w:p>
      <w:pPr>
        <w:pStyle w:val="8"/>
        <w:widowControl/>
        <w:shd w:val="clear" w:color="auto" w:fill="FFFFFF"/>
        <w:spacing w:line="324" w:lineRule="atLeast"/>
        <w:ind w:firstLine="960" w:firstLineChars="400"/>
        <w:rPr>
          <w:rFonts w:ascii="仿宋" w:hAnsi="仿宋" w:eastAsia="仿宋" w:cs="仿宋"/>
          <w:color w:val="000000"/>
          <w:shd w:val="clear" w:color="auto" w:fill="FFFFFF"/>
        </w:rPr>
      </w:pPr>
      <w:r>
        <w:rPr>
          <w:rFonts w:hint="eastAsia" w:ascii="仿宋" w:hAnsi="仿宋" w:eastAsia="仿宋" w:cs="仿宋"/>
          <w:color w:val="000000"/>
          <w:shd w:val="clear" w:color="auto" w:fill="FFFFFF"/>
        </w:rPr>
        <w:t>邮   编：330001 </w:t>
      </w:r>
    </w:p>
    <w:p>
      <w:pPr>
        <w:pStyle w:val="8"/>
        <w:widowControl/>
        <w:shd w:val="clear" w:color="auto" w:fill="FFFFFF"/>
        <w:spacing w:line="324" w:lineRule="atLeast"/>
        <w:ind w:firstLine="960" w:firstLineChars="400"/>
        <w:rPr>
          <w:rFonts w:ascii="仿宋" w:hAnsi="仿宋" w:eastAsia="仿宋" w:cs="仿宋"/>
          <w:color w:val="000000"/>
          <w:shd w:val="clear" w:color="auto" w:fill="FFFFFF"/>
        </w:rPr>
      </w:pPr>
      <w:r>
        <w:rPr>
          <w:rFonts w:hint="eastAsia" w:ascii="仿宋" w:hAnsi="仿宋" w:eastAsia="仿宋" w:cs="仿宋"/>
          <w:color w:val="000000"/>
          <w:shd w:val="clear" w:color="auto" w:fill="FFFFFF"/>
        </w:rPr>
        <w:t>联 系 人：梁锦凤</w:t>
      </w:r>
    </w:p>
    <w:p>
      <w:pPr>
        <w:pStyle w:val="8"/>
        <w:widowControl/>
        <w:shd w:val="clear" w:color="auto" w:fill="FFFFFF"/>
        <w:spacing w:line="324" w:lineRule="atLeast"/>
        <w:ind w:firstLine="960" w:firstLineChars="4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电   话：0791-88440203</w:t>
      </w:r>
    </w:p>
    <w:p>
      <w:pPr>
        <w:pStyle w:val="3"/>
        <w:widowControl/>
        <w:shd w:val="clear" w:color="auto" w:fill="FFFFFF"/>
        <w:spacing w:beforeAutospacing="0" w:afterAutospacing="0"/>
        <w:ind w:firstLine="482"/>
        <w:rPr>
          <w:rStyle w:val="10"/>
          <w:rFonts w:ascii="仿宋" w:hAnsi="仿宋" w:eastAsia="仿宋" w:cs="仿宋"/>
          <w:b/>
          <w:color w:val="000000"/>
          <w:sz w:val="24"/>
          <w:szCs w:val="24"/>
          <w:shd w:val="clear" w:color="auto" w:fill="FFFFFF"/>
        </w:rPr>
      </w:pPr>
      <w:r>
        <w:rPr>
          <w:rStyle w:val="10"/>
          <w:rFonts w:hint="eastAsia" w:ascii="仿宋" w:hAnsi="仿宋" w:eastAsia="仿宋" w:cs="仿宋"/>
          <w:b/>
          <w:color w:val="000000"/>
          <w:sz w:val="24"/>
          <w:szCs w:val="24"/>
          <w:shd w:val="clear" w:color="auto" w:fill="FFFFFF"/>
        </w:rPr>
        <w:t>六、监督机构</w:t>
      </w:r>
    </w:p>
    <w:p>
      <w:pPr>
        <w:pStyle w:val="8"/>
        <w:widowControl/>
        <w:shd w:val="clear" w:color="auto" w:fill="FFFFFF"/>
        <w:spacing w:line="324" w:lineRule="atLeast"/>
        <w:ind w:firstLine="480"/>
        <w:rPr>
          <w:rFonts w:ascii="仿宋" w:hAnsi="仿宋" w:eastAsia="仿宋" w:cs="仿宋"/>
          <w:color w:val="000000"/>
          <w:shd w:val="clear" w:color="auto" w:fill="FFFFFF"/>
        </w:rPr>
      </w:pPr>
      <w:r>
        <w:rPr>
          <w:rFonts w:hint="eastAsia" w:ascii="仿宋" w:hAnsi="仿宋" w:eastAsia="仿宋" w:cs="仿宋"/>
          <w:color w:val="000000"/>
          <w:shd w:val="clear" w:color="auto" w:fill="FFFFFF"/>
        </w:rPr>
        <w:t xml:space="preserve">    江西省电力建设有限公司纪检监察部</w:t>
      </w:r>
    </w:p>
    <w:p>
      <w:pPr>
        <w:pStyle w:val="8"/>
        <w:widowControl/>
        <w:shd w:val="clear" w:color="auto" w:fill="FFFFFF"/>
        <w:spacing w:line="324" w:lineRule="atLeast"/>
        <w:ind w:firstLine="480"/>
        <w:rPr>
          <w:rFonts w:ascii="仿宋" w:hAnsi="仿宋" w:eastAsia="仿宋" w:cs="仿宋"/>
          <w:color w:val="000000"/>
          <w:shd w:val="clear" w:color="auto" w:fill="FFFFFF"/>
        </w:rPr>
      </w:pPr>
      <w:r>
        <w:rPr>
          <w:rFonts w:hint="eastAsia" w:ascii="仿宋" w:hAnsi="仿宋" w:eastAsia="仿宋" w:cs="仿宋"/>
          <w:color w:val="000000"/>
          <w:shd w:val="clear" w:color="auto" w:fill="FFFFFF"/>
        </w:rPr>
        <w:t xml:space="preserve">    监督电话：0791-88462811</w:t>
      </w:r>
    </w:p>
    <w:sectPr>
      <w:headerReference r:id="rId5" w:type="default"/>
      <w:footerReference r:id="rId6" w:type="default"/>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Style w:val="11"/>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6"/>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60"/>
      <w:rPr>
        <w:rStyle w:val="11"/>
      </w:rPr>
    </w:pPr>
    <w:r>
      <w:fldChar w:fldCharType="begin"/>
    </w:r>
    <w:r>
      <w:rPr>
        <w:rStyle w:val="11"/>
      </w:rPr>
      <w:instrText xml:space="preserve">PAGE  </w:instrText>
    </w:r>
    <w:r>
      <w:fldChar w:fldCharType="end"/>
    </w:r>
  </w:p>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51"/>
    <w:rsid w:val="00132BA2"/>
    <w:rsid w:val="0049279D"/>
    <w:rsid w:val="00A17851"/>
    <w:rsid w:val="01050D95"/>
    <w:rsid w:val="011C5C6D"/>
    <w:rsid w:val="014D069E"/>
    <w:rsid w:val="0346475B"/>
    <w:rsid w:val="05DD3635"/>
    <w:rsid w:val="07DB29E8"/>
    <w:rsid w:val="09D8623D"/>
    <w:rsid w:val="0A677020"/>
    <w:rsid w:val="0A924DB3"/>
    <w:rsid w:val="0B0B3108"/>
    <w:rsid w:val="0B371C9C"/>
    <w:rsid w:val="0B6F3607"/>
    <w:rsid w:val="0B806CE2"/>
    <w:rsid w:val="10AD1BCA"/>
    <w:rsid w:val="132F5821"/>
    <w:rsid w:val="13621DFA"/>
    <w:rsid w:val="14225842"/>
    <w:rsid w:val="152278A1"/>
    <w:rsid w:val="15BD1BC9"/>
    <w:rsid w:val="17C23A0C"/>
    <w:rsid w:val="183E712F"/>
    <w:rsid w:val="19F460B0"/>
    <w:rsid w:val="1A2572EE"/>
    <w:rsid w:val="1B726ADB"/>
    <w:rsid w:val="1B7B2AC3"/>
    <w:rsid w:val="1C6E1C62"/>
    <w:rsid w:val="1EC82B86"/>
    <w:rsid w:val="1FF9685C"/>
    <w:rsid w:val="20AA490D"/>
    <w:rsid w:val="21262FEE"/>
    <w:rsid w:val="2128627F"/>
    <w:rsid w:val="224E0056"/>
    <w:rsid w:val="23201B5C"/>
    <w:rsid w:val="246E7ED1"/>
    <w:rsid w:val="277F4FD5"/>
    <w:rsid w:val="28265F4D"/>
    <w:rsid w:val="2C130DDB"/>
    <w:rsid w:val="2EDE16A7"/>
    <w:rsid w:val="2F3B1BA3"/>
    <w:rsid w:val="2F6F0138"/>
    <w:rsid w:val="30F0223B"/>
    <w:rsid w:val="33F55877"/>
    <w:rsid w:val="356F6271"/>
    <w:rsid w:val="368B7557"/>
    <w:rsid w:val="388B5B38"/>
    <w:rsid w:val="39EB3245"/>
    <w:rsid w:val="3B5B05D8"/>
    <w:rsid w:val="3D4669C2"/>
    <w:rsid w:val="3E5F22B7"/>
    <w:rsid w:val="3FCD3AFF"/>
    <w:rsid w:val="41C50A1D"/>
    <w:rsid w:val="41E27CFF"/>
    <w:rsid w:val="439B26E7"/>
    <w:rsid w:val="447F7207"/>
    <w:rsid w:val="470F4BD9"/>
    <w:rsid w:val="49B132F8"/>
    <w:rsid w:val="4AC95CB0"/>
    <w:rsid w:val="4C16253D"/>
    <w:rsid w:val="4C586B87"/>
    <w:rsid w:val="4C6D2488"/>
    <w:rsid w:val="4CD513B5"/>
    <w:rsid w:val="4ED70E92"/>
    <w:rsid w:val="51724F00"/>
    <w:rsid w:val="520C2B00"/>
    <w:rsid w:val="527605A5"/>
    <w:rsid w:val="53223817"/>
    <w:rsid w:val="545114BB"/>
    <w:rsid w:val="568E67E2"/>
    <w:rsid w:val="57FF1FC6"/>
    <w:rsid w:val="590E5002"/>
    <w:rsid w:val="596D2F8B"/>
    <w:rsid w:val="59B97B11"/>
    <w:rsid w:val="5A56440B"/>
    <w:rsid w:val="5E6406EF"/>
    <w:rsid w:val="5ED95E24"/>
    <w:rsid w:val="5F2510BE"/>
    <w:rsid w:val="65633075"/>
    <w:rsid w:val="66997BD5"/>
    <w:rsid w:val="685F5089"/>
    <w:rsid w:val="695B1CFA"/>
    <w:rsid w:val="6BB4279C"/>
    <w:rsid w:val="6CBA79B8"/>
    <w:rsid w:val="6CE53388"/>
    <w:rsid w:val="6D364122"/>
    <w:rsid w:val="6E353ECB"/>
    <w:rsid w:val="6E457159"/>
    <w:rsid w:val="6EB07B63"/>
    <w:rsid w:val="723C414E"/>
    <w:rsid w:val="75955463"/>
    <w:rsid w:val="76AD51FC"/>
    <w:rsid w:val="771B7A5C"/>
    <w:rsid w:val="79606B8F"/>
    <w:rsid w:val="7A336FC7"/>
    <w:rsid w:val="7A9C7210"/>
    <w:rsid w:val="7D08781B"/>
    <w:rsid w:val="7E40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Times New Roman" w:hAnsi="Times New Roman" w:eastAsia="宋体" w:cstheme="minorBidi"/>
      <w:kern w:val="2"/>
      <w:sz w:val="24"/>
      <w:szCs w:val="24"/>
      <w:lang w:val="en-US" w:eastAsia="zh-CN" w:bidi="ar-SA"/>
    </w:rPr>
  </w:style>
  <w:style w:type="paragraph" w:styleId="3">
    <w:name w:val="heading 2"/>
    <w:basedOn w:val="1"/>
    <w:next w:val="1"/>
    <w:unhideWhenUsed/>
    <w:qFormat/>
    <w:uiPriority w:val="0"/>
    <w:pPr>
      <w:spacing w:beforeAutospacing="1" w:afterAutospacing="1"/>
      <w:jc w:val="left"/>
      <w:outlineLvl w:val="1"/>
    </w:pPr>
    <w:rPr>
      <w:rFonts w:ascii="宋体" w:hAnsi="宋体"/>
      <w:b/>
      <w:kern w:val="0"/>
      <w:sz w:val="36"/>
      <w:szCs w:val="36"/>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jc w:val="center"/>
    </w:pPr>
    <w:rPr>
      <w:rFonts w:eastAsia="隶书"/>
      <w:sz w:val="44"/>
    </w:rPr>
  </w:style>
  <w:style w:type="paragraph" w:styleId="4">
    <w:name w:val="Plain Text"/>
    <w:basedOn w:val="1"/>
    <w:uiPriority w:val="0"/>
    <w:rPr>
      <w:rFonts w:ascii="宋体" w:hAnsi="Courier New"/>
    </w:rPr>
  </w:style>
  <w:style w:type="paragraph" w:styleId="5">
    <w:name w:val="Balloon Text"/>
    <w:basedOn w:val="1"/>
    <w:link w:val="15"/>
    <w:qFormat/>
    <w:uiPriority w:val="0"/>
    <w:pPr>
      <w:spacing w:line="240" w:lineRule="auto"/>
    </w:pPr>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Normal (Web)"/>
    <w:basedOn w:val="1"/>
    <w:qFormat/>
    <w:uiPriority w:val="0"/>
    <w:pPr>
      <w:spacing w:beforeAutospacing="1" w:afterAutospacing="1"/>
      <w:jc w:val="left"/>
    </w:pPr>
    <w:rPr>
      <w:rFonts w:ascii="Calibri" w:hAnsi="Calibri"/>
      <w:kern w:val="0"/>
    </w:rPr>
  </w:style>
  <w:style w:type="character" w:styleId="10">
    <w:name w:val="Strong"/>
    <w:basedOn w:val="9"/>
    <w:qFormat/>
    <w:uiPriority w:val="0"/>
    <w:rPr>
      <w:rFonts w:cs="Times New Roman"/>
      <w:b/>
    </w:rPr>
  </w:style>
  <w:style w:type="character" w:styleId="11">
    <w:name w:val="page number"/>
    <w:basedOn w:val="9"/>
    <w:qFormat/>
    <w:uiPriority w:val="0"/>
  </w:style>
  <w:style w:type="character" w:customStyle="1" w:styleId="13">
    <w:name w:val="font21"/>
    <w:basedOn w:val="9"/>
    <w:qFormat/>
    <w:uiPriority w:val="0"/>
    <w:rPr>
      <w:rFonts w:hint="default" w:ascii="Tahoma" w:hAnsi="Tahoma" w:eastAsia="Tahoma" w:cs="Tahoma"/>
      <w:color w:val="000000"/>
      <w:sz w:val="18"/>
      <w:szCs w:val="18"/>
      <w:u w:val="none"/>
    </w:rPr>
  </w:style>
  <w:style w:type="character" w:customStyle="1" w:styleId="14">
    <w:name w:val="font31"/>
    <w:basedOn w:val="9"/>
    <w:qFormat/>
    <w:uiPriority w:val="0"/>
    <w:rPr>
      <w:rFonts w:hint="eastAsia" w:ascii="宋体" w:hAnsi="宋体" w:eastAsia="宋体" w:cs="宋体"/>
      <w:color w:val="000000"/>
      <w:sz w:val="18"/>
      <w:szCs w:val="18"/>
      <w:u w:val="none"/>
    </w:rPr>
  </w:style>
  <w:style w:type="character" w:customStyle="1" w:styleId="15">
    <w:name w:val="批注框文本 Char"/>
    <w:basedOn w:val="9"/>
    <w:link w:val="5"/>
    <w:qFormat/>
    <w:uiPriority w:val="0"/>
    <w:rPr>
      <w:rFonts w:cstheme="minorBidi"/>
      <w:kern w:val="2"/>
      <w:sz w:val="18"/>
      <w:szCs w:val="18"/>
    </w:rPr>
  </w:style>
  <w:style w:type="character" w:customStyle="1" w:styleId="16">
    <w:name w:val="font1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305</Words>
  <Characters>1743</Characters>
  <Lines>14</Lines>
  <Paragraphs>4</Paragraphs>
  <TotalTime>44</TotalTime>
  <ScaleCrop>false</ScaleCrop>
  <LinksUpToDate>false</LinksUpToDate>
  <CharactersWithSpaces>2044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梁锦凤</cp:lastModifiedBy>
  <cp:lastPrinted>2020-08-17T00:40:00Z</cp:lastPrinted>
  <dcterms:modified xsi:type="dcterms:W3CDTF">2020-09-10T09:23:58Z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