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中建三局三公司安装分公司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上海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经理部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广州西门子配变智能化工厂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项目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AHU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物资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招标公告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1. 招标条件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   根据中建三局三公司安装分公司（以下简称：安装分公司）采购管理方针，上海经理部广州西门子配变智能化工厂项目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lang w:val="en-US" w:eastAsia="zh-CN"/>
        </w:rPr>
        <w:t>AHU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物资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lang w:val="en-US" w:eastAsia="zh-CN"/>
        </w:rPr>
        <w:t>采购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已具备招标条件，现通过“云筑网”（网址</w:t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instrText xml:space="preserve"> HYPERLINK "http://www.yzw.cn/" </w:instrText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t>http://www.yzw.cn/</w:t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）进行公开招标。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2. 项目概况与招标内容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2.1项目概况：工程名称：广州西门子配变智能化工厂项目 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宋体" w:hAnsi="宋体" w:eastAsia="宋体" w:cs="宋体"/>
          <w:i w:val="0"/>
          <w:caps w:val="0"/>
          <w:color w:val="000000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工程地点：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lang w:val="en-US" w:eastAsia="zh-CN"/>
        </w:rPr>
        <w:t>广州市黄埔区永和路与禾丰三街交叉口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工程规模及结构形式：25093.8m2    钢结构/框架结构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2.2招标内容：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lang w:val="en-US" w:eastAsia="zh-CN"/>
        </w:rPr>
        <w:t>阀门物资招标，质量标准：国标。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2.3招标结果适用范围：广州西门子配变智能化工厂项目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lang w:val="en-US" w:eastAsia="zh-CN"/>
        </w:rPr>
        <w:t>收货地址：广东省广州市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 投标人资格要求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3.1本次招标要求投标人须具备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</w:rPr>
        <w:t>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 生产许可/上道许可/CRCC认证/其他，具备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</w:rPr>
        <w:t>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业绩，并在人员、设备、资金等方面具备相应的能力。/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3.2本次招标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  <w:lang w:val="en-US" w:eastAsia="zh-CN"/>
        </w:rPr>
        <w:t>不接受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（接受或不接受）联合体投标。联合体投标的，应满足下列要求：                                 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3.3可以开具专用增值税发票。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3.4 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</w:rPr>
        <w:t>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。（合作业绩/考核等级/注册资金/产能/仓库/办公场所/开具发票等招标人认可的标准）。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符合上述条件，经招标人招标工作组资格审查合格后，才能成为合格的投标人。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4. 投标报名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4.1报名时间：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lang w:val="en-US" w:eastAsia="zh-CN"/>
        </w:rPr>
        <w:t>关注云筑网信息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，逾期不再接受投标单位的报名。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4.2报名方式：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网络报名，通过“云筑商城”（网址</w:t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instrText xml:space="preserve"> HYPERLINK "https://mall.yzw.cn/" </w:instrText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t>https://mall.yzw.cn/</w:t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）上进行报名，不接受其他方式报名。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4.3说明：已在“云筑网”完成正式供应商注册的投标人，直接登录平台输入用户名和密码，成功登录后找到对应的招标公告并点击报名；未在“云筑网”注册的投标人，需先通过平台网页进行注册，注册信息通过审核合格后，再进行报名。“云筑网”（网址</w:t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instrText xml:space="preserve"> HYPERLINK "http://www.yzw.cn/" </w:instrText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t>http://www.yzw.cn/</w:t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）。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5. 资格审查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5.1资格免审：有以下情形的投标人可以免去资格审查环节。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</w:rPr>
        <w:t>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</w:rPr>
        <w:t>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（3）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</w:rPr>
        <w:t>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5.2资格审查上传资料资料清单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（1）投标单位营业执照（三证合一），复印件加盖公章。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（2）法定代表人身份证明及法定代表人授权书证明原件，格式参照招标公告附件。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（3）在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</w:rPr>
        <w:t>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有固定的办公场所和专职管理人员证明资料（投标企业办公场所权属证明或有效租赁合同原件、管理人员花名册），提供一套复印件加盖公章。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（4）中建股份公司下属单位提供的合作业绩证明文件原件，要求有中建股份所属分子企业的采购部门签字盖章确认。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（5）投标单位资信等级证书，质量、环境、职业健康安全管理体系认证证书原件。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（6）招标公告中3投标人资格要求中所列必须条件的证明资料原件扫描件。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以上1-2项资料为通用要求，适用于所有招标情况，3-6项根据具体招标品类进行选用。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5.3资格审查方式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（1）资格审查时间：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lang w:val="en-US" w:eastAsia="zh-CN"/>
        </w:rPr>
        <w:t>关注云筑网信息。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leftChars="0" w:right="0" w:rightChars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（2）投标人在规定时间内上传相应资料到云筑网，逾期无效。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（3）提供虚假资资格审查资料的投标人，任何时候一经发现，取消其投标资格。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6. 招标文件的发放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6.1、发放时间：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  <w:lang w:val="en-US" w:eastAsia="zh-CN"/>
        </w:rPr>
        <w:t>关注云筑网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6.2、发放形式：招标文件发布电子版，不发布书面招标文件。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6.3、发放平台：招标方通过“云筑网”（网址：</w:t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instrText xml:space="preserve"> HYPERLINK "http://www.yzw.com/" </w:instrText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t>http://www.yzw.com</w:t>
      </w:r>
      <w:r>
        <w:rPr>
          <w:rFonts w:hint="eastAsia" w:ascii="宋体" w:hAnsi="宋体" w:eastAsia="宋体" w:cs="宋体"/>
          <w:i w:val="0"/>
          <w:caps w:val="0"/>
          <w:spacing w:val="0"/>
          <w:sz w:val="19"/>
          <w:szCs w:val="19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）进行发放。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6.4、发放对象：投标资格审查合格且经招标小组审核通过的投标人，投标人通过网络平台直接下载招标文件。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7. 投标保证金及费用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7.1投标保证金额度：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single"/>
        </w:rPr>
        <w:t>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万元。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7.2投标保证金收款账户信息：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以获取的招标文件为准，账户对公办理，不接受个人汇款，投标人以投标公司的账户转账。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7.3投标人在递交书面投标文件时，应出示投标保证金已缴纳的凭证，没有按时缴纳投标保证金的投标人，取消其本次投标资格。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7.4投标保证金的退还：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（1）中标单位的投标保证金自动转为履约保证金的一部分。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（2）未中标的投标人提供收据和投标人收款账号信息，由招标人在确定中标单位后   个工作日内无息退还给相应投标人。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（3）中标单位的投标保证金在本次招标履约完毕后，经中标单位申请，招标人核实后   个工作日内无息退还给相应单位。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7.5投标人因参与本次投标所发生的其他任何费用，均由投标人自行承担。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8、投标截止时间及要求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8.1、本次投标采用线上网络投标方式，招标方不收取线下投标文件，招标人将核实投标人是否完成线上投标，未完成线上投标的单位，本次投标作废。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8.2、投标文件有效期：提交投标文件截止日后60天内有效。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8.3、投标文件递交截止日期、开标日期、中标结果公示日期均以“云筑网”公布的时间为准。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9、开标时间及要求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9.1、开标时间：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lang w:val="en-US" w:eastAsia="zh-CN"/>
        </w:rPr>
        <w:t>关注云筑网信息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9.2、由招标方组织评标小组进行网上开标，评标小组实行内部公开评标。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9.3、各投标人不需要委派人员参加现场开标会，但投标单位法人或者法人的授权人必须参加当天的网上开标，并在投标人开标当天完成相关价格确认工作。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10. 签订采购合同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投标人中标后，与中建三局第三建设工程有限公司签订采购合同。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11. 联系方式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联 系 人：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电    话：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传    真：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电子邮件：                        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网    址：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  <w:t>      年      月   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D876EF"/>
    <w:multiLevelType w:val="singleLevel"/>
    <w:tmpl w:val="B9D876EF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E5E92"/>
    <w:rsid w:val="11777885"/>
    <w:rsid w:val="1A087E61"/>
    <w:rsid w:val="20996A8D"/>
    <w:rsid w:val="22910A08"/>
    <w:rsid w:val="24795BA2"/>
    <w:rsid w:val="26BD6050"/>
    <w:rsid w:val="2AF11058"/>
    <w:rsid w:val="2D845D29"/>
    <w:rsid w:val="2E3C10FF"/>
    <w:rsid w:val="3B1A7379"/>
    <w:rsid w:val="4AA4319B"/>
    <w:rsid w:val="5CAD5BAC"/>
    <w:rsid w:val="606E5E92"/>
    <w:rsid w:val="65F1524E"/>
    <w:rsid w:val="667B6E76"/>
    <w:rsid w:val="68CB3D32"/>
    <w:rsid w:val="71FF5B5C"/>
    <w:rsid w:val="75420AE7"/>
    <w:rsid w:val="777C2679"/>
    <w:rsid w:val="78901591"/>
    <w:rsid w:val="79EA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2020-04-07T08:59:00Z</dcterms:created>
  <dc:creator>海狸</dc:creator>
  <cp:lastModifiedBy>肥多一样的男人</cp:lastModifiedBy>
  <dcterms:modified xsi:type="dcterms:W3CDTF">2020-09-18T02:25:59Z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