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79" w:lineRule="auto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Toc429325357"/>
      <w:bookmarkStart w:id="1" w:name="_Toc429324868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>华夏二路综合管廊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>电缆</w:t>
      </w:r>
      <w:bookmarkStart w:id="6" w:name="_GoBack"/>
      <w:bookmarkEnd w:id="6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招标公告</w:t>
      </w:r>
      <w:bookmarkEnd w:id="0"/>
      <w:bookmarkEnd w:id="1"/>
    </w:p>
    <w:p>
      <w:pPr>
        <w:spacing w:line="500" w:lineRule="exact"/>
        <w:ind w:right="315"/>
        <w:jc w:val="right"/>
        <w:rPr>
          <w:rFonts w:hint="default" w:eastAsia="宋体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招标编号：</w:t>
      </w:r>
      <w:r>
        <w:rPr>
          <w:rFonts w:hint="eastAsia"/>
        </w:rPr>
        <w:t>CSCEC-WZ-         -F2-20200</w:t>
      </w:r>
      <w:r>
        <w:rPr>
          <w:rFonts w:hint="eastAsia"/>
          <w:lang w:val="en-US" w:eastAsia="zh-CN"/>
        </w:rPr>
        <w:t>30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为满足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华夏二路综合管廊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项目施工生产需要，现就项目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临建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所需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电缆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进行招标，诚邀合格的投标人参与报名，具体如下：</w:t>
      </w:r>
    </w:p>
    <w:p>
      <w:pPr>
        <w:pStyle w:val="7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项目概况与招标范围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工程名称：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华夏二路综合管廊项目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工程地点：</w:t>
      </w:r>
      <w:r>
        <w:rPr>
          <w:rFonts w:hint="eastAsia" w:ascii="宋体" w:hAnsi="宋体" w:cs="宋体" w:eastAsiaTheme="minorEastAsia"/>
          <w:sz w:val="24"/>
          <w:szCs w:val="24"/>
          <w:u w:val="single"/>
          <w:lang w:val="en-US" w:eastAsia="zh-CN"/>
        </w:rPr>
        <w:t>深圳市光明区华夏二路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招标组织：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中国建筑第八工程局有限公司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；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监督机构：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中建八局轨道交通建设有限公司纪检监察部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招标内容：项目施工生产所需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电缆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，详见《招标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物资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一览表》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7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投标人资格要求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具备法律主体资格，具有独立签订及履行合同的能力。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营业范围要求：具备国家有关部门、行业要求必须取得的质量、计量、安全、环保认证及其它经营许可。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投标人的企业注册资本不低于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万元。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具有一定的经营规模和服务能力，具有良好的商业信誉和健全的财务会计制度。在国内有关部门和行业的监督检查中没有不良记录；与中建股份各分子公司没有不良合作记录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投标人需具备一般纳税人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其他：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u w:val="single"/>
        </w:rPr>
        <w:t>暂无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符合上述条件，经招标人审查合格后，方可参与投标。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资格预审资料（资格预审表和企业相关资质）请邮寄或送至招标方项目部。</w:t>
      </w:r>
    </w:p>
    <w:p>
      <w:pPr>
        <w:pStyle w:val="7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投标报名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报名截止时间及变更：本次招标报名截止时间为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color w:val="FF000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color w:val="FF0000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日</w:t>
      </w:r>
      <w:r>
        <w:rPr>
          <w:rFonts w:asciiTheme="minorEastAsia" w:hAnsiTheme="minorEastAsia" w:eastAsiaTheme="minorEastAsia"/>
          <w:color w:val="FF0000"/>
          <w:sz w:val="24"/>
          <w:szCs w:val="24"/>
          <w:u w:val="single"/>
        </w:rPr>
        <w:t>18:00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时</w:t>
      </w:r>
      <w:r>
        <w:rPr>
          <w:rFonts w:hint="eastAsia" w:asciiTheme="minorEastAsia" w:hAnsiTheme="minorEastAsia" w:eastAsiaTheme="minorEastAsia"/>
          <w:sz w:val="24"/>
          <w:szCs w:val="24"/>
        </w:rPr>
        <w:t>（同云筑网平台截止时间），逾期不再接受投标单位的报名。如有变更将在云筑网平台另行发布。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请投标人于截止时间前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登录云筑网完成招标公告签收与报名（</w:t>
      </w:r>
      <w:bookmarkStart w:id="2" w:name="OLE_LINK4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云筑网http://www.yzw.cn/</w:t>
      </w:r>
      <w:bookmarkEnd w:id="2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）。签收报名前请各投标单位重新维护法定代表人证明书、法定代表人授权书、营业执照原件、税务登记证明及组织机构代码等资质证书。三证合一供应商上传统一社会信用代码。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报名方式：采取网上报名方式，通过“云筑网平台”（www.yzw.com）上进行报名，不接受其他方式报名。未经注册的投标人，注册完成后到招标人处办理资格审核，审核通过后进行投标报名。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资格预审：要求各投标单位在云筑网平台报名后及时认真填写《供应商资格预审表》(具体详见附表1)并按要求提报相应的证明资料，投标人应保证本表所填内容真实有效，如与事实有出入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ip地址重复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，则取消报名资格或视为无效投标。</w:t>
      </w:r>
    </w:p>
    <w:p>
      <w:pPr>
        <w:pStyle w:val="7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招标文件的</w:t>
      </w:r>
      <w:r>
        <w:rPr>
          <w:rFonts w:asciiTheme="minorEastAsia" w:hAnsiTheme="minorEastAsia" w:eastAsiaTheme="minorEastAsia" w:cstheme="minorEastAsia"/>
        </w:rPr>
        <w:t>获取</w:t>
      </w:r>
    </w:p>
    <w:p>
      <w:pPr>
        <w:pStyle w:val="8"/>
        <w:spacing w:line="360" w:lineRule="auto"/>
        <w:ind w:left="400" w:firstLine="0" w:firstLineChars="0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1、招标人将通过《云筑网平台》告知投标人是否通过资格预审，对通过资格预审的投标人发布招标文件，时间：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  <w:t>20</w:t>
      </w:r>
      <w:r>
        <w:rPr>
          <w:rFonts w:asciiTheme="minorEastAsia" w:hAnsiTheme="minorEastAsia" w:eastAsiaTheme="minorEastAsia"/>
          <w:color w:val="FF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none"/>
          <w:lang w:eastAsia="zh-CN"/>
        </w:rPr>
        <w:t>日</w:t>
      </w:r>
      <w:r>
        <w:rPr>
          <w:rFonts w:asciiTheme="minorEastAsia" w:hAnsiTheme="minorEastAsia" w:eastAsiaTheme="minorEastAsia"/>
          <w:color w:val="FF000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时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通过评审的投标人自行通过“云筑网”下载招标文件,并</w:t>
      </w:r>
      <w:r>
        <w:rPr>
          <w:rFonts w:asciiTheme="minorEastAsia" w:hAnsiTheme="minorEastAsia" w:eastAsiaTheme="minorEastAsia"/>
          <w:sz w:val="24"/>
          <w:szCs w:val="24"/>
        </w:rPr>
        <w:t>进行投标。</w:t>
      </w:r>
    </w:p>
    <w:p>
      <w:pPr>
        <w:pStyle w:val="7"/>
        <w:numPr>
          <w:ilvl w:val="0"/>
          <w:numId w:val="0"/>
        </w:numPr>
        <w:ind w:left="400"/>
        <w:rPr>
          <w:rFonts w:ascii="宋体" w:cs="宋体"/>
        </w:rPr>
      </w:pPr>
      <w:r>
        <w:rPr>
          <w:rFonts w:hint="eastAsia" w:ascii="宋体" w:hAnsi="宋体" w:cs="宋体"/>
        </w:rPr>
        <w:t>五、投标文件的递交</w:t>
      </w:r>
    </w:p>
    <w:p>
      <w:pPr>
        <w:widowControl/>
        <w:numPr>
          <w:ilvl w:val="1"/>
          <w:numId w:val="6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本次投标通过书面（根据需要），网上两种投标方式。招标方在收取书面投标文件时，未按时参与网上报价的投标单位，本次投标作废。</w:t>
      </w:r>
    </w:p>
    <w:p>
      <w:pPr>
        <w:widowControl/>
        <w:numPr>
          <w:ilvl w:val="1"/>
          <w:numId w:val="6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网上报价递交投标文件的时间为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日上午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时。开标时间为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时。投标方必须同步在云筑网（http://www.yzw.cn/）完成投标报价,并保持网上报价与投标文件正本中投标报价的一致性。</w:t>
      </w:r>
    </w:p>
    <w:p>
      <w:pPr>
        <w:widowControl/>
        <w:numPr>
          <w:ilvl w:val="1"/>
          <w:numId w:val="6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纸质投标文件的递交地点：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深圳市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光明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安区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中建八局华夏二路综合管廊项目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项目部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eastAsia="zh-CN"/>
        </w:rPr>
        <w:t>。</w:t>
      </w:r>
    </w:p>
    <w:p>
      <w:pPr>
        <w:widowControl/>
        <w:numPr>
          <w:ilvl w:val="1"/>
          <w:numId w:val="6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逾期送达或者未送达指定地点或未同步在集采中心—云筑网递交的投标文件，招标人不予受理。（注：所有投标报价必须按时在网上进行报价，否则视为投标作废。</w:t>
      </w:r>
    </w:p>
    <w:p>
      <w:pPr>
        <w:pStyle w:val="7"/>
        <w:numPr>
          <w:ilvl w:val="0"/>
          <w:numId w:val="6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发布公告的媒介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本次招标公告在云筑网（http://www.yzw.cn/）发布信息。没有在云筑网注册过的投标人要先注册并通过审核。</w:t>
      </w:r>
    </w:p>
    <w:p>
      <w:pPr>
        <w:pStyle w:val="7"/>
        <w:numPr>
          <w:ilvl w:val="0"/>
          <w:numId w:val="6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招标人联系方式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联  系  人：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王磊</w:t>
      </w:r>
    </w:p>
    <w:p>
      <w:pPr>
        <w:widowControl/>
        <w:spacing w:line="500" w:lineRule="exact"/>
        <w:ind w:firstLine="480" w:firstLineChars="200"/>
        <w:jc w:val="left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电      话：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18809497692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电 子邮 箱：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asd8499959@qq.com</w:t>
      </w: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2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</w:p>
    <w:p>
      <w:pPr>
        <w:widowControl/>
        <w:wordWrap w:val="0"/>
        <w:spacing w:line="500" w:lineRule="exact"/>
        <w:ind w:right="600"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年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月 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  <w:bookmarkStart w:id="3" w:name="_Toc20673"/>
      <w:bookmarkStart w:id="4" w:name="_Toc32062"/>
      <w:bookmarkStart w:id="5" w:name="_Toc28959"/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widowControl/>
        <w:spacing w:line="500" w:lineRule="exac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Arial" w:hAnsi="Arial" w:eastAsia="黑体"/>
          <w:bCs/>
          <w:kern w:val="0"/>
          <w:sz w:val="28"/>
          <w:szCs w:val="28"/>
        </w:rPr>
        <w:t>附件</w:t>
      </w:r>
      <w:bookmarkEnd w:id="3"/>
      <w:bookmarkEnd w:id="4"/>
      <w:bookmarkEnd w:id="5"/>
    </w:p>
    <w:p>
      <w:pPr>
        <w:autoSpaceDE w:val="0"/>
        <w:autoSpaceDN w:val="0"/>
        <w:spacing w:line="560" w:lineRule="exact"/>
        <w:jc w:val="center"/>
        <w:rPr>
          <w:rFonts w:ascii="宋体" w:hAnsi="宋体" w:cs="仿宋_GB2312"/>
          <w:b/>
          <w:kern w:val="0"/>
          <w:sz w:val="24"/>
          <w:lang w:val="zh-CN"/>
        </w:rPr>
      </w:pPr>
      <w:r>
        <w:rPr>
          <w:rFonts w:hint="eastAsia" w:ascii="宋体" w:hAnsi="宋体"/>
          <w:b/>
          <w:sz w:val="28"/>
          <w:szCs w:val="28"/>
        </w:rPr>
        <w:t>招</w:t>
      </w:r>
      <w:r>
        <w:rPr>
          <w:rFonts w:ascii="宋体" w:hAnsi="宋体"/>
          <w:b/>
          <w:sz w:val="28"/>
          <w:szCs w:val="28"/>
        </w:rPr>
        <w:t>标物资</w:t>
      </w:r>
      <w:r>
        <w:rPr>
          <w:rFonts w:hint="eastAsia" w:ascii="宋体" w:hAnsi="宋体"/>
          <w:b/>
          <w:sz w:val="28"/>
          <w:szCs w:val="28"/>
        </w:rPr>
        <w:t>一览</w:t>
      </w:r>
      <w:r>
        <w:rPr>
          <w:rFonts w:ascii="宋体" w:hAnsi="宋体"/>
          <w:b/>
          <w:sz w:val="28"/>
          <w:szCs w:val="28"/>
        </w:rPr>
        <w:t>表</w:t>
      </w:r>
    </w:p>
    <w:tbl>
      <w:tblPr>
        <w:tblStyle w:val="3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73"/>
        <w:gridCol w:w="1306"/>
        <w:gridCol w:w="1432"/>
        <w:gridCol w:w="1281"/>
        <w:gridCol w:w="2112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物资名称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计量单位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暂定数量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技术标准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YC4*185+1*150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M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470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国标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电缆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YC4*120+1*90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M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2132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国标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6F0"/>
    <w:multiLevelType w:val="multilevel"/>
    <w:tmpl w:val="198956F0"/>
    <w:lvl w:ilvl="0" w:tentative="0">
      <w:start w:val="2"/>
      <w:numFmt w:val="decimal"/>
      <w:lvlText w:val="%1、"/>
      <w:lvlJc w:val="left"/>
      <w:pPr>
        <w:ind w:left="11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1">
    <w:nsid w:val="36B91D74"/>
    <w:multiLevelType w:val="multilevel"/>
    <w:tmpl w:val="36B91D74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2">
    <w:nsid w:val="5788519F"/>
    <w:multiLevelType w:val="multilevel"/>
    <w:tmpl w:val="5788519F"/>
    <w:lvl w:ilvl="0" w:tentative="0">
      <w:start w:val="1"/>
      <w:numFmt w:val="decimal"/>
      <w:pStyle w:val="5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3">
    <w:nsid w:val="57885271"/>
    <w:multiLevelType w:val="multilevel"/>
    <w:tmpl w:val="57885271"/>
    <w:lvl w:ilvl="0" w:tentative="0">
      <w:start w:val="1"/>
      <w:numFmt w:val="decimal"/>
      <w:pStyle w:val="6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4">
    <w:nsid w:val="57885495"/>
    <w:multiLevelType w:val="multilevel"/>
    <w:tmpl w:val="57885495"/>
    <w:lvl w:ilvl="0" w:tentative="0">
      <w:start w:val="1"/>
      <w:numFmt w:val="decimal"/>
      <w:pStyle w:val="7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5">
    <w:nsid w:val="57885AE0"/>
    <w:multiLevelType w:val="multilevel"/>
    <w:tmpl w:val="57885AE0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87C76"/>
    <w:rsid w:val="00054581"/>
    <w:rsid w:val="00071D81"/>
    <w:rsid w:val="003E07D3"/>
    <w:rsid w:val="004E275D"/>
    <w:rsid w:val="004E3651"/>
    <w:rsid w:val="005D38F8"/>
    <w:rsid w:val="0064540A"/>
    <w:rsid w:val="006F25D3"/>
    <w:rsid w:val="0072077C"/>
    <w:rsid w:val="007B014C"/>
    <w:rsid w:val="00960CCF"/>
    <w:rsid w:val="009656B2"/>
    <w:rsid w:val="00A34ACE"/>
    <w:rsid w:val="00AF4081"/>
    <w:rsid w:val="00B2504D"/>
    <w:rsid w:val="00BD1FFA"/>
    <w:rsid w:val="00C420FB"/>
    <w:rsid w:val="00D041D5"/>
    <w:rsid w:val="00D82EE3"/>
    <w:rsid w:val="00D91A5F"/>
    <w:rsid w:val="00F10179"/>
    <w:rsid w:val="00FA7A04"/>
    <w:rsid w:val="0113017F"/>
    <w:rsid w:val="0A621E94"/>
    <w:rsid w:val="109965CA"/>
    <w:rsid w:val="128A4FED"/>
    <w:rsid w:val="16B0346B"/>
    <w:rsid w:val="180311D9"/>
    <w:rsid w:val="214205CE"/>
    <w:rsid w:val="24787C76"/>
    <w:rsid w:val="3EFC15C1"/>
    <w:rsid w:val="45B95F9F"/>
    <w:rsid w:val="46647535"/>
    <w:rsid w:val="4C1C58A8"/>
    <w:rsid w:val="4DD62908"/>
    <w:rsid w:val="5983259C"/>
    <w:rsid w:val="5A6D56F5"/>
    <w:rsid w:val="5E12058F"/>
    <w:rsid w:val="643E04EF"/>
    <w:rsid w:val="664E6955"/>
    <w:rsid w:val="6B333223"/>
    <w:rsid w:val="6BEE454C"/>
    <w:rsid w:val="6C630D39"/>
    <w:rsid w:val="726F03A3"/>
    <w:rsid w:val="767155C5"/>
    <w:rsid w:val="792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一级大纲"/>
    <w:basedOn w:val="1"/>
    <w:qFormat/>
    <w:uiPriority w:val="0"/>
    <w:pPr>
      <w:numPr>
        <w:ilvl w:val="0"/>
        <w:numId w:val="1"/>
      </w:numPr>
      <w:spacing w:line="500" w:lineRule="exact"/>
      <w:outlineLvl w:val="0"/>
    </w:pPr>
    <w:rPr>
      <w:b/>
      <w:sz w:val="24"/>
    </w:rPr>
  </w:style>
  <w:style w:type="paragraph" w:customStyle="1" w:styleId="6">
    <w:name w:val="三级大纲"/>
    <w:basedOn w:val="1"/>
    <w:next w:val="2"/>
    <w:qFormat/>
    <w:uiPriority w:val="0"/>
    <w:pPr>
      <w:numPr>
        <w:ilvl w:val="0"/>
        <w:numId w:val="2"/>
      </w:numPr>
      <w:spacing w:line="500" w:lineRule="exact"/>
      <w:outlineLvl w:val="2"/>
    </w:pPr>
    <w:rPr>
      <w:sz w:val="24"/>
    </w:rPr>
  </w:style>
  <w:style w:type="paragraph" w:customStyle="1" w:styleId="7">
    <w:name w:val="二级大纲"/>
    <w:basedOn w:val="1"/>
    <w:next w:val="2"/>
    <w:qFormat/>
    <w:uiPriority w:val="99"/>
    <w:pPr>
      <w:numPr>
        <w:ilvl w:val="0"/>
        <w:numId w:val="3"/>
      </w:numPr>
      <w:spacing w:line="500" w:lineRule="exact"/>
      <w:outlineLvl w:val="1"/>
    </w:pPr>
    <w:rPr>
      <w:b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nt31"/>
    <w:basedOn w:val="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FF001-6687-4851-9C70-8129EFEDEA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1688</Characters>
  <Lines>14</Lines>
  <Paragraphs>3</Paragraphs>
  <TotalTime>1</TotalTime>
  <ScaleCrop>false</ScaleCrop>
  <LinksUpToDate>false</LinksUpToDate>
  <CharactersWithSpaces>1980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2016-11-10T07:05:00Z</dcterms:created>
  <dc:creator>pag</dc:creator>
  <cp:lastModifiedBy>Dove</cp:lastModifiedBy>
  <dcterms:modified xsi:type="dcterms:W3CDTF">2020-09-27T00:49:13Z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