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cs="宋体"/>
          <w:sz w:val="24"/>
          <w:u w:val="single"/>
        </w:rPr>
      </w:pPr>
    </w:p>
    <w:p>
      <w:pPr>
        <w:spacing w:line="360" w:lineRule="auto"/>
        <w:ind w:firstLine="883" w:firstLineChars="200"/>
        <w:jc w:val="center"/>
        <w:rPr>
          <w:rFonts w:hint="default" w:ascii="宋体" w:hAnsi="宋体" w:cs="宋体"/>
          <w:b/>
          <w:bCs/>
          <w:sz w:val="44"/>
          <w:szCs w:val="44"/>
          <w:lang w:val="en-US" w:eastAsia="zh-CN"/>
        </w:rPr>
      </w:pPr>
      <w:r>
        <w:rPr>
          <w:rFonts w:hint="eastAsia" w:ascii="宋体" w:hAnsi="宋体" w:cs="宋体"/>
          <w:b/>
          <w:bCs/>
          <w:sz w:val="44"/>
          <w:szCs w:val="44"/>
          <w:lang w:eastAsia="zh-CN"/>
        </w:rPr>
        <w:t>中建三局第一建设工程有限责任</w:t>
      </w:r>
      <w:r>
        <w:rPr>
          <w:rFonts w:hint="eastAsia" w:ascii="宋体" w:hAnsi="宋体" w:cs="宋体"/>
          <w:b/>
          <w:bCs/>
          <w:sz w:val="44"/>
          <w:szCs w:val="44"/>
          <w:lang w:val="en-US" w:eastAsia="zh-CN"/>
        </w:rPr>
        <w:t>公司</w:t>
      </w:r>
    </w:p>
    <w:p>
      <w:pPr>
        <w:spacing w:line="360" w:lineRule="auto"/>
        <w:ind w:firstLine="883" w:firstLineChars="200"/>
        <w:jc w:val="center"/>
        <w:rPr>
          <w:rFonts w:hint="eastAsia" w:ascii="宋体" w:hAnsi="宋体" w:cs="宋体"/>
          <w:b/>
          <w:bCs/>
          <w:sz w:val="44"/>
          <w:szCs w:val="44"/>
          <w:lang w:eastAsia="zh-CN"/>
        </w:rPr>
      </w:pPr>
    </w:p>
    <w:p>
      <w:pPr>
        <w:spacing w:line="360" w:lineRule="auto"/>
        <w:jc w:val="center"/>
        <w:rPr>
          <w:rFonts w:hint="eastAsia" w:ascii="宋体" w:hAnsi="宋体" w:cs="宋体"/>
          <w:b/>
          <w:bCs/>
          <w:sz w:val="44"/>
          <w:szCs w:val="44"/>
          <w:u w:val="single"/>
          <w:lang w:val="en-US" w:eastAsia="zh-CN"/>
        </w:rPr>
      </w:pPr>
      <w:r>
        <w:rPr>
          <w:rFonts w:hint="eastAsia" w:ascii="宋体" w:hAnsi="宋体" w:cs="宋体"/>
          <w:b/>
          <w:bCs/>
          <w:sz w:val="44"/>
          <w:szCs w:val="44"/>
          <w:u w:val="single"/>
          <w:lang w:val="en-US" w:eastAsia="zh-CN"/>
        </w:rPr>
        <w:t>广州鹏润云端项目</w:t>
      </w:r>
    </w:p>
    <w:p>
      <w:pPr>
        <w:spacing w:line="360" w:lineRule="auto"/>
        <w:jc w:val="center"/>
        <w:rPr>
          <w:rFonts w:ascii="宋体" w:hAnsi="宋体" w:cs="宋体"/>
          <w:b/>
          <w:bCs/>
          <w:sz w:val="44"/>
          <w:szCs w:val="44"/>
          <w:u w:val="single"/>
        </w:rPr>
      </w:pPr>
      <w:r>
        <w:rPr>
          <w:rFonts w:hint="eastAsia" w:ascii="宋体" w:hAnsi="宋体" w:cs="宋体"/>
          <w:b/>
          <w:bCs/>
          <w:sz w:val="44"/>
          <w:szCs w:val="44"/>
          <w:u w:val="single"/>
          <w:lang w:val="en-US" w:eastAsia="zh-CN"/>
        </w:rPr>
        <w:t>矿物电缆材料</w:t>
      </w:r>
      <w:r>
        <w:rPr>
          <w:rFonts w:hint="eastAsia" w:ascii="宋体" w:hAnsi="宋体" w:cs="宋体"/>
          <w:b/>
          <w:bCs/>
          <w:sz w:val="44"/>
          <w:szCs w:val="44"/>
          <w:u w:val="single"/>
        </w:rPr>
        <w:t>采购</w:t>
      </w:r>
    </w:p>
    <w:p>
      <w:pPr>
        <w:spacing w:line="360" w:lineRule="auto"/>
        <w:ind w:firstLine="723" w:firstLineChars="200"/>
        <w:jc w:val="both"/>
        <w:rPr>
          <w:rFonts w:hint="eastAsia" w:ascii="宋体" w:hAnsi="宋体" w:cs="宋体"/>
          <w:b/>
          <w:bCs/>
          <w:sz w:val="36"/>
          <w:szCs w:val="36"/>
          <w:lang w:val="en-US" w:eastAsia="zh-CN"/>
        </w:rPr>
      </w:pPr>
      <w:r>
        <w:rPr>
          <w:rFonts w:hint="eastAsia" w:ascii="宋体" w:hAnsi="宋体" w:cs="宋体"/>
          <w:b/>
          <w:bCs/>
          <w:sz w:val="36"/>
          <w:szCs w:val="36"/>
          <w:lang w:val="en-US" w:eastAsia="zh-CN"/>
        </w:rPr>
        <w:t xml:space="preserve">                 </w:t>
      </w:r>
    </w:p>
    <w:p>
      <w:pPr>
        <w:spacing w:line="360" w:lineRule="auto"/>
        <w:ind w:firstLine="3975" w:firstLineChars="1100"/>
        <w:jc w:val="both"/>
        <w:rPr>
          <w:rFonts w:hint="eastAsia" w:ascii="宋体" w:hAnsi="宋体" w:eastAsia="宋体" w:cs="宋体"/>
          <w:b/>
          <w:bCs/>
          <w:sz w:val="36"/>
          <w:szCs w:val="36"/>
          <w:lang w:val="en-US" w:eastAsia="zh-CN"/>
        </w:rPr>
      </w:pPr>
      <w:r>
        <w:rPr>
          <w:rFonts w:hint="eastAsia" w:ascii="宋体" w:hAnsi="宋体" w:cs="宋体"/>
          <w:b/>
          <w:bCs/>
          <w:sz w:val="36"/>
          <w:szCs w:val="36"/>
          <w:lang w:val="en-US" w:eastAsia="zh-CN"/>
        </w:rPr>
        <w:t>（物资）</w:t>
      </w:r>
    </w:p>
    <w:p>
      <w:pPr>
        <w:spacing w:line="360" w:lineRule="auto"/>
        <w:jc w:val="center"/>
        <w:rPr>
          <w:rFonts w:ascii="宋体" w:hAnsi="宋体" w:cs="宋体"/>
          <w:b/>
          <w:bCs/>
          <w:sz w:val="52"/>
          <w:szCs w:val="52"/>
        </w:rPr>
      </w:pPr>
      <w:r>
        <w:rPr>
          <w:rFonts w:hint="eastAsia" w:ascii="宋体" w:hAnsi="宋体" w:cs="宋体"/>
          <w:b/>
          <w:bCs/>
          <w:sz w:val="52"/>
          <w:szCs w:val="52"/>
        </w:rPr>
        <w:t>招</w:t>
      </w:r>
    </w:p>
    <w:p>
      <w:pPr>
        <w:spacing w:line="360" w:lineRule="auto"/>
        <w:jc w:val="center"/>
        <w:rPr>
          <w:rFonts w:ascii="宋体" w:hAnsi="宋体" w:cs="宋体"/>
          <w:b/>
          <w:bCs/>
          <w:sz w:val="52"/>
          <w:szCs w:val="52"/>
        </w:rPr>
      </w:pPr>
      <w:r>
        <w:rPr>
          <w:rFonts w:hint="eastAsia" w:ascii="宋体" w:hAnsi="宋体" w:cs="宋体"/>
          <w:b/>
          <w:bCs/>
          <w:sz w:val="52"/>
          <w:szCs w:val="52"/>
        </w:rPr>
        <w:t>标</w:t>
      </w:r>
    </w:p>
    <w:p>
      <w:pPr>
        <w:spacing w:line="360" w:lineRule="auto"/>
        <w:jc w:val="center"/>
        <w:rPr>
          <w:rFonts w:ascii="宋体" w:hAnsi="宋体" w:cs="宋体"/>
          <w:b/>
          <w:bCs/>
          <w:sz w:val="52"/>
          <w:szCs w:val="52"/>
        </w:rPr>
      </w:pPr>
      <w:r>
        <w:rPr>
          <w:rFonts w:hint="eastAsia" w:ascii="宋体" w:hAnsi="宋体" w:cs="宋体"/>
          <w:b/>
          <w:bCs/>
          <w:sz w:val="52"/>
          <w:szCs w:val="52"/>
        </w:rPr>
        <w:t>文</w:t>
      </w:r>
    </w:p>
    <w:p>
      <w:pPr>
        <w:spacing w:line="360" w:lineRule="auto"/>
        <w:jc w:val="center"/>
        <w:rPr>
          <w:rFonts w:ascii="宋体" w:hAnsi="宋体" w:cs="宋体"/>
          <w:b/>
          <w:bCs/>
          <w:sz w:val="52"/>
          <w:szCs w:val="52"/>
        </w:rPr>
      </w:pPr>
      <w:r>
        <w:rPr>
          <w:rFonts w:hint="eastAsia" w:ascii="宋体" w:hAnsi="宋体" w:cs="宋体"/>
          <w:b/>
          <w:bCs/>
          <w:sz w:val="52"/>
          <w:szCs w:val="52"/>
        </w:rPr>
        <w:t>件</w:t>
      </w:r>
    </w:p>
    <w:p>
      <w:pPr>
        <w:spacing w:line="360" w:lineRule="auto"/>
        <w:ind w:firstLine="723" w:firstLineChars="200"/>
        <w:jc w:val="center"/>
        <w:rPr>
          <w:rFonts w:ascii="宋体" w:hAnsi="宋体" w:cs="宋体"/>
          <w:b/>
          <w:bCs/>
          <w:sz w:val="36"/>
          <w:szCs w:val="36"/>
        </w:rPr>
      </w:pPr>
    </w:p>
    <w:p>
      <w:pPr>
        <w:spacing w:line="360" w:lineRule="auto"/>
        <w:ind w:firstLine="480" w:firstLineChars="200"/>
        <w:jc w:val="center"/>
        <w:rPr>
          <w:rFonts w:ascii="宋体" w:hAnsi="宋体" w:cs="宋体"/>
          <w:sz w:val="24"/>
        </w:rPr>
      </w:pPr>
    </w:p>
    <w:p>
      <w:pPr>
        <w:spacing w:line="360" w:lineRule="auto"/>
        <w:ind w:firstLine="480" w:firstLineChars="200"/>
        <w:jc w:val="center"/>
        <w:rPr>
          <w:rFonts w:ascii="宋体" w:hAnsi="宋体" w:cs="宋体"/>
          <w:sz w:val="24"/>
        </w:rPr>
      </w:pPr>
    </w:p>
    <w:p>
      <w:pPr>
        <w:spacing w:line="360" w:lineRule="auto"/>
        <w:ind w:firstLine="560" w:firstLineChars="200"/>
        <w:jc w:val="center"/>
        <w:rPr>
          <w:rFonts w:hint="eastAsia" w:ascii="宋体" w:hAnsi="宋体" w:cs="宋体"/>
          <w:sz w:val="28"/>
          <w:szCs w:val="28"/>
        </w:rPr>
      </w:pPr>
      <w:r>
        <w:rPr>
          <w:rFonts w:hint="eastAsia" w:ascii="宋体" w:hAnsi="宋体" w:cs="宋体"/>
          <w:sz w:val="28"/>
          <w:szCs w:val="28"/>
        </w:rPr>
        <w:t>招标人：中建三局第一建设工程有限责任公司</w:t>
      </w:r>
    </w:p>
    <w:p>
      <w:pPr>
        <w:spacing w:line="360" w:lineRule="auto"/>
        <w:ind w:firstLine="560" w:firstLineChars="200"/>
        <w:jc w:val="center"/>
        <w:rPr>
          <w:rFonts w:ascii="宋体" w:hAnsi="宋体" w:cs="宋体"/>
          <w:sz w:val="28"/>
          <w:szCs w:val="28"/>
        </w:rPr>
      </w:pPr>
      <w:r>
        <w:rPr>
          <w:rFonts w:hint="eastAsia" w:ascii="宋体" w:hAnsi="宋体" w:cs="宋体"/>
          <w:sz w:val="28"/>
          <w:szCs w:val="28"/>
        </w:rPr>
        <w:t>安装分公司华南经理部</w:t>
      </w:r>
    </w:p>
    <w:p>
      <w:pPr>
        <w:spacing w:line="360" w:lineRule="auto"/>
        <w:ind w:firstLine="560" w:firstLineChars="200"/>
        <w:jc w:val="center"/>
        <w:rPr>
          <w:rFonts w:ascii="宋体" w:hAnsi="宋体" w:cs="宋体"/>
          <w:sz w:val="28"/>
          <w:szCs w:val="28"/>
          <w:u w:val="single"/>
        </w:rPr>
      </w:pPr>
      <w:r>
        <w:rPr>
          <w:rFonts w:hint="eastAsia" w:ascii="宋体" w:hAnsi="宋体" w:cs="宋体"/>
          <w:sz w:val="28"/>
          <w:szCs w:val="28"/>
          <w:u w:val="single"/>
          <w:lang w:eastAsia="zh-CN"/>
        </w:rPr>
        <w:t>日期：</w:t>
      </w:r>
      <w:r>
        <w:rPr>
          <w:rFonts w:hint="eastAsia" w:ascii="宋体" w:hAnsi="宋体" w:cs="宋体"/>
          <w:sz w:val="28"/>
          <w:szCs w:val="28"/>
          <w:u w:val="single"/>
          <w:lang w:val="en-US" w:eastAsia="zh-CN"/>
        </w:rPr>
        <w:t>2020</w:t>
      </w:r>
      <w:r>
        <w:rPr>
          <w:rFonts w:hint="eastAsia" w:ascii="宋体" w:hAnsi="宋体" w:cs="宋体"/>
          <w:sz w:val="28"/>
          <w:szCs w:val="28"/>
          <w:u w:val="single"/>
        </w:rPr>
        <w:t>年</w:t>
      </w:r>
      <w:r>
        <w:rPr>
          <w:rFonts w:hint="eastAsia" w:ascii="宋体" w:hAnsi="宋体" w:cs="宋体"/>
          <w:sz w:val="28"/>
          <w:szCs w:val="28"/>
          <w:u w:val="single"/>
          <w:lang w:val="en-US" w:eastAsia="zh-CN"/>
        </w:rPr>
        <w:t>10</w:t>
      </w:r>
      <w:r>
        <w:rPr>
          <w:rFonts w:hint="eastAsia" w:ascii="宋体" w:hAnsi="宋体" w:cs="宋体"/>
          <w:sz w:val="28"/>
          <w:szCs w:val="28"/>
          <w:u w:val="single"/>
        </w:rPr>
        <w:t>月</w:t>
      </w:r>
      <w:r>
        <w:rPr>
          <w:rFonts w:hint="eastAsia" w:ascii="宋体" w:hAnsi="宋体" w:cs="宋体"/>
          <w:sz w:val="28"/>
          <w:szCs w:val="28"/>
          <w:u w:val="single"/>
          <w:lang w:val="en-US" w:eastAsia="zh-CN"/>
        </w:rPr>
        <w:t>22</w:t>
      </w:r>
      <w:r>
        <w:rPr>
          <w:rFonts w:hint="eastAsia" w:ascii="宋体" w:hAnsi="宋体" w:cs="宋体"/>
          <w:sz w:val="28"/>
          <w:szCs w:val="28"/>
          <w:u w:val="single"/>
        </w:rPr>
        <w:t>日</w:t>
      </w:r>
    </w:p>
    <w:p>
      <w:pPr>
        <w:spacing w:line="360" w:lineRule="auto"/>
        <w:ind w:firstLine="560" w:firstLineChars="200"/>
        <w:rPr>
          <w:rFonts w:ascii="宋体" w:hAnsi="宋体" w:cs="宋体"/>
          <w:sz w:val="28"/>
          <w:szCs w:val="28"/>
        </w:rPr>
        <w:sectPr>
          <w:footerReference r:id="rId3" w:type="default"/>
          <w:pgSz w:w="11906" w:h="16838"/>
          <w:pgMar w:top="1558" w:right="1418" w:bottom="1134" w:left="1418" w:header="851" w:footer="992" w:gutter="0"/>
          <w:pgBorders>
            <w:top w:val="none" w:sz="0" w:space="0"/>
            <w:left w:val="none" w:sz="0" w:space="0"/>
            <w:bottom w:val="none" w:sz="0" w:space="0"/>
            <w:right w:val="none" w:sz="0" w:space="0"/>
          </w:pgBorders>
          <w:cols w:space="720" w:num="1"/>
          <w:docGrid w:type="lines" w:linePitch="312" w:charSpace="0"/>
        </w:sectPr>
      </w:pPr>
    </w:p>
    <w:p>
      <w:pPr>
        <w:spacing w:line="360" w:lineRule="auto"/>
        <w:ind w:firstLine="482" w:firstLineChars="200"/>
        <w:jc w:val="center"/>
        <w:rPr>
          <w:rFonts w:ascii="宋体" w:hAnsi="宋体" w:cs="宋体"/>
          <w:b/>
          <w:bCs/>
          <w:sz w:val="24"/>
          <w:highlight w:val="none"/>
        </w:rPr>
      </w:pPr>
      <w:r>
        <w:rPr>
          <w:rFonts w:hint="eastAsia" w:ascii="宋体" w:hAnsi="宋体" w:cs="宋体"/>
          <w:b/>
          <w:bCs/>
          <w:sz w:val="24"/>
          <w:highlight w:val="none"/>
        </w:rPr>
        <w:t>目 录</w:t>
      </w:r>
    </w:p>
    <w:p>
      <w:pPr>
        <w:pStyle w:val="17"/>
        <w:tabs>
          <w:tab w:val="right" w:leader="dot" w:pos="8850"/>
        </w:tabs>
        <w:rPr>
          <w:rFonts w:asciiTheme="minorHAnsi" w:hAnsiTheme="minorHAnsi" w:eastAsiaTheme="minorEastAsia" w:cstheme="minorBidi"/>
          <w:szCs w:val="22"/>
          <w:highlight w:val="none"/>
        </w:rPr>
      </w:pPr>
      <w:r>
        <w:rPr>
          <w:rFonts w:hint="eastAsia" w:ascii="宋体" w:hAnsi="宋体" w:cs="宋体"/>
          <w:b/>
          <w:bCs/>
          <w:sz w:val="24"/>
          <w:szCs w:val="18"/>
          <w:highlight w:val="none"/>
        </w:rPr>
        <w:fldChar w:fldCharType="begin"/>
      </w:r>
      <w:r>
        <w:rPr>
          <w:rFonts w:hint="eastAsia" w:ascii="宋体" w:hAnsi="宋体" w:cs="宋体"/>
          <w:b/>
          <w:bCs/>
          <w:sz w:val="24"/>
          <w:highlight w:val="none"/>
        </w:rPr>
        <w:instrText xml:space="preserve">TOC \o "1-3" \h \u </w:instrText>
      </w:r>
      <w:r>
        <w:rPr>
          <w:rFonts w:hint="eastAsia" w:ascii="宋体" w:hAnsi="宋体" w:cs="宋体"/>
          <w:b/>
          <w:bCs/>
          <w:sz w:val="24"/>
          <w:szCs w:val="18"/>
          <w:highlight w:val="none"/>
        </w:rPr>
        <w:fldChar w:fldCharType="separate"/>
      </w:r>
      <w:r>
        <w:rPr>
          <w:highlight w:val="none"/>
        </w:rPr>
        <w:fldChar w:fldCharType="begin"/>
      </w:r>
      <w:r>
        <w:rPr>
          <w:highlight w:val="none"/>
        </w:rPr>
        <w:instrText xml:space="preserve"> HYPERLINK \l "_Toc41547371" </w:instrText>
      </w:r>
      <w:r>
        <w:rPr>
          <w:highlight w:val="none"/>
        </w:rPr>
        <w:fldChar w:fldCharType="separate"/>
      </w:r>
      <w:r>
        <w:rPr>
          <w:rStyle w:val="29"/>
          <w:rFonts w:hint="eastAsia" w:ascii="黑体" w:hAnsi="黑体" w:eastAsia="黑体" w:cs="黑体"/>
          <w:b/>
          <w:bCs/>
          <w:highlight w:val="none"/>
        </w:rPr>
        <w:t>第一部分招标公告</w:t>
      </w:r>
      <w:r>
        <w:rPr>
          <w:highlight w:val="none"/>
        </w:rPr>
        <w:tab/>
      </w:r>
      <w:r>
        <w:rPr>
          <w:rFonts w:hint="eastAsia"/>
          <w:highlight w:val="none"/>
        </w:rPr>
        <w:t>4</w:t>
      </w:r>
      <w:r>
        <w:rPr>
          <w:rFonts w:hint="eastAsia"/>
          <w:highlight w:val="none"/>
        </w:rPr>
        <w:fldChar w:fldCharType="end"/>
      </w:r>
    </w:p>
    <w:p>
      <w:pPr>
        <w:pStyle w:val="20"/>
        <w:tabs>
          <w:tab w:val="right" w:leader="dot" w:pos="8850"/>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"_Toc41547372" </w:instrText>
      </w:r>
      <w:r>
        <w:rPr>
          <w:highlight w:val="none"/>
        </w:rPr>
        <w:fldChar w:fldCharType="separate"/>
      </w:r>
      <w:r>
        <w:rPr>
          <w:rStyle w:val="29"/>
          <w:rFonts w:ascii="宋体" w:hAnsi="宋体" w:cs="宋体"/>
          <w:b/>
          <w:spacing w:val="1"/>
          <w:highlight w:val="none"/>
        </w:rPr>
        <w:t>1</w:t>
      </w:r>
      <w:r>
        <w:rPr>
          <w:rStyle w:val="29"/>
          <w:rFonts w:ascii="宋体" w:hAnsi="宋体" w:cs="宋体"/>
          <w:b/>
          <w:highlight w:val="none"/>
        </w:rPr>
        <w:t>.</w:t>
      </w:r>
      <w:r>
        <w:rPr>
          <w:rStyle w:val="29"/>
          <w:rFonts w:hint="eastAsia" w:ascii="宋体" w:hAnsi="宋体" w:cs="宋体"/>
          <w:b/>
          <w:spacing w:val="2"/>
          <w:highlight w:val="none"/>
        </w:rPr>
        <w:t>招标条件</w:t>
      </w:r>
      <w:r>
        <w:rPr>
          <w:highlight w:val="none"/>
        </w:rPr>
        <w:tab/>
      </w:r>
      <w:r>
        <w:rPr>
          <w:rFonts w:hint="eastAsia"/>
          <w:highlight w:val="none"/>
        </w:rPr>
        <w:t>4</w:t>
      </w:r>
      <w:r>
        <w:rPr>
          <w:rFonts w:hint="eastAsia"/>
          <w:highlight w:val="none"/>
        </w:rPr>
        <w:fldChar w:fldCharType="end"/>
      </w:r>
    </w:p>
    <w:p>
      <w:pPr>
        <w:pStyle w:val="20"/>
        <w:tabs>
          <w:tab w:val="right" w:leader="dot" w:pos="8850"/>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"_Toc41547373" </w:instrText>
      </w:r>
      <w:r>
        <w:rPr>
          <w:highlight w:val="none"/>
        </w:rPr>
        <w:fldChar w:fldCharType="separate"/>
      </w:r>
      <w:r>
        <w:rPr>
          <w:rStyle w:val="29"/>
          <w:rFonts w:ascii="宋体" w:hAnsi="宋体" w:cs="宋体"/>
          <w:b/>
          <w:bCs/>
          <w:highlight w:val="none"/>
        </w:rPr>
        <w:t>2.</w:t>
      </w:r>
      <w:r>
        <w:rPr>
          <w:rStyle w:val="29"/>
          <w:rFonts w:hint="eastAsia" w:ascii="宋体" w:hAnsi="宋体" w:cs="宋体"/>
          <w:b/>
          <w:bCs/>
          <w:highlight w:val="none"/>
        </w:rPr>
        <w:t>项目概况与招标范围</w:t>
      </w:r>
      <w:r>
        <w:rPr>
          <w:highlight w:val="none"/>
        </w:rPr>
        <w:tab/>
      </w:r>
      <w:r>
        <w:rPr>
          <w:rFonts w:hint="eastAsia"/>
          <w:highlight w:val="none"/>
        </w:rPr>
        <w:t>4</w:t>
      </w:r>
      <w:r>
        <w:rPr>
          <w:rFonts w:hint="eastAsia"/>
          <w:highlight w:val="none"/>
        </w:rPr>
        <w:fldChar w:fldCharType="end"/>
      </w:r>
    </w:p>
    <w:p>
      <w:pPr>
        <w:pStyle w:val="20"/>
        <w:tabs>
          <w:tab w:val="right" w:leader="dot" w:pos="8850"/>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"_Toc41547374" </w:instrText>
      </w:r>
      <w:r>
        <w:rPr>
          <w:highlight w:val="none"/>
        </w:rPr>
        <w:fldChar w:fldCharType="separate"/>
      </w:r>
      <w:r>
        <w:rPr>
          <w:rStyle w:val="29"/>
          <w:rFonts w:ascii="宋体" w:hAnsi="宋体" w:cs="宋体"/>
          <w:b/>
          <w:bCs/>
          <w:highlight w:val="none"/>
        </w:rPr>
        <w:t>3.</w:t>
      </w:r>
      <w:r>
        <w:rPr>
          <w:rStyle w:val="29"/>
          <w:rFonts w:hint="eastAsia" w:ascii="宋体" w:hAnsi="宋体" w:cs="宋体"/>
          <w:b/>
          <w:bCs/>
          <w:highlight w:val="none"/>
        </w:rPr>
        <w:t>投标人资格要求</w:t>
      </w:r>
      <w:r>
        <w:rPr>
          <w:highlight w:val="none"/>
        </w:rPr>
        <w:tab/>
      </w:r>
      <w:r>
        <w:rPr>
          <w:rFonts w:hint="eastAsia"/>
          <w:highlight w:val="none"/>
        </w:rPr>
        <w:t>4</w:t>
      </w:r>
      <w:r>
        <w:rPr>
          <w:rFonts w:hint="eastAsia"/>
          <w:highlight w:val="none"/>
        </w:rPr>
        <w:fldChar w:fldCharType="end"/>
      </w:r>
    </w:p>
    <w:p>
      <w:pPr>
        <w:pStyle w:val="20"/>
        <w:tabs>
          <w:tab w:val="right" w:leader="dot" w:pos="8850"/>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"_Toc41547375" </w:instrText>
      </w:r>
      <w:r>
        <w:rPr>
          <w:highlight w:val="none"/>
        </w:rPr>
        <w:fldChar w:fldCharType="separate"/>
      </w:r>
      <w:r>
        <w:rPr>
          <w:rStyle w:val="29"/>
          <w:rFonts w:ascii="宋体" w:hAnsi="宋体" w:cs="宋体"/>
          <w:b/>
          <w:spacing w:val="1"/>
          <w:highlight w:val="none"/>
        </w:rPr>
        <w:t>4</w:t>
      </w:r>
      <w:r>
        <w:rPr>
          <w:rStyle w:val="29"/>
          <w:rFonts w:ascii="宋体" w:hAnsi="宋体" w:cs="宋体"/>
          <w:b/>
          <w:highlight w:val="none"/>
        </w:rPr>
        <w:t>.</w:t>
      </w:r>
      <w:r>
        <w:rPr>
          <w:rStyle w:val="29"/>
          <w:rFonts w:hint="eastAsia" w:ascii="宋体" w:hAnsi="宋体" w:cs="宋体"/>
          <w:b/>
          <w:spacing w:val="2"/>
          <w:highlight w:val="none"/>
        </w:rPr>
        <w:t>招标文件的</w:t>
      </w:r>
      <w:r>
        <w:rPr>
          <w:rStyle w:val="29"/>
          <w:rFonts w:hint="eastAsia" w:ascii="宋体" w:hAnsi="宋体" w:cs="宋体"/>
          <w:b/>
          <w:highlight w:val="none"/>
        </w:rPr>
        <w:t>获取</w:t>
      </w:r>
      <w:r>
        <w:rPr>
          <w:highlight w:val="none"/>
        </w:rPr>
        <w:tab/>
      </w:r>
      <w:r>
        <w:rPr>
          <w:rFonts w:hint="eastAsia"/>
          <w:highlight w:val="none"/>
        </w:rPr>
        <w:t>4</w:t>
      </w:r>
      <w:r>
        <w:rPr>
          <w:rFonts w:hint="eastAsia"/>
          <w:highlight w:val="none"/>
        </w:rPr>
        <w:fldChar w:fldCharType="end"/>
      </w:r>
    </w:p>
    <w:p>
      <w:pPr>
        <w:pStyle w:val="20"/>
        <w:tabs>
          <w:tab w:val="right" w:leader="dot" w:pos="8850"/>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"_Toc41547376" </w:instrText>
      </w:r>
      <w:r>
        <w:rPr>
          <w:highlight w:val="none"/>
        </w:rPr>
        <w:fldChar w:fldCharType="separate"/>
      </w:r>
      <w:r>
        <w:rPr>
          <w:rStyle w:val="29"/>
          <w:rFonts w:ascii="宋体" w:hAnsi="宋体" w:cs="宋体"/>
          <w:b/>
          <w:spacing w:val="1"/>
          <w:highlight w:val="none"/>
        </w:rPr>
        <w:t>5</w:t>
      </w:r>
      <w:r>
        <w:rPr>
          <w:rStyle w:val="29"/>
          <w:rFonts w:ascii="宋体" w:hAnsi="宋体" w:cs="宋体"/>
          <w:b/>
          <w:highlight w:val="none"/>
        </w:rPr>
        <w:t>.</w:t>
      </w:r>
      <w:r>
        <w:rPr>
          <w:rStyle w:val="29"/>
          <w:rFonts w:hint="eastAsia" w:ascii="宋体" w:hAnsi="宋体" w:cs="宋体"/>
          <w:b/>
          <w:spacing w:val="2"/>
          <w:highlight w:val="none"/>
        </w:rPr>
        <w:t>投标文件的</w:t>
      </w:r>
      <w:r>
        <w:rPr>
          <w:rStyle w:val="29"/>
          <w:rFonts w:hint="eastAsia" w:ascii="宋体" w:hAnsi="宋体" w:cs="宋体"/>
          <w:b/>
          <w:highlight w:val="none"/>
        </w:rPr>
        <w:t>递交</w:t>
      </w:r>
      <w:r>
        <w:rPr>
          <w:highlight w:val="none"/>
        </w:rPr>
        <w:tab/>
      </w:r>
      <w:r>
        <w:rPr>
          <w:rFonts w:hint="eastAsia"/>
          <w:highlight w:val="none"/>
        </w:rPr>
        <w:t>4</w:t>
      </w:r>
      <w:r>
        <w:rPr>
          <w:rFonts w:hint="eastAsia"/>
          <w:highlight w:val="none"/>
        </w:rPr>
        <w:fldChar w:fldCharType="end"/>
      </w:r>
    </w:p>
    <w:p>
      <w:pPr>
        <w:pStyle w:val="20"/>
        <w:tabs>
          <w:tab w:val="right" w:leader="dot" w:pos="8850"/>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"_Toc41547377" </w:instrText>
      </w:r>
      <w:r>
        <w:rPr>
          <w:highlight w:val="none"/>
        </w:rPr>
        <w:fldChar w:fldCharType="separate"/>
      </w:r>
      <w:r>
        <w:rPr>
          <w:rStyle w:val="29"/>
          <w:rFonts w:ascii="宋体" w:hAnsi="宋体" w:cs="宋体"/>
          <w:b/>
          <w:bCs/>
          <w:highlight w:val="none"/>
        </w:rPr>
        <w:t>6.</w:t>
      </w:r>
      <w:r>
        <w:rPr>
          <w:rStyle w:val="29"/>
          <w:rFonts w:hint="eastAsia" w:ascii="宋体" w:hAnsi="宋体" w:cs="宋体"/>
          <w:b/>
          <w:bCs/>
          <w:highlight w:val="none"/>
        </w:rPr>
        <w:t xml:space="preserve"> 面谈与定标</w:t>
      </w:r>
      <w:r>
        <w:rPr>
          <w:highlight w:val="none"/>
        </w:rPr>
        <w:tab/>
      </w:r>
      <w:r>
        <w:rPr>
          <w:rFonts w:hint="eastAsia"/>
          <w:highlight w:val="none"/>
        </w:rPr>
        <w:t>4</w:t>
      </w:r>
      <w:r>
        <w:rPr>
          <w:rFonts w:hint="eastAsia"/>
          <w:highlight w:val="none"/>
        </w:rPr>
        <w:fldChar w:fldCharType="end"/>
      </w:r>
    </w:p>
    <w:p>
      <w:pPr>
        <w:pStyle w:val="20"/>
        <w:tabs>
          <w:tab w:val="right" w:leader="dot" w:pos="8850"/>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"_Toc41547378" </w:instrText>
      </w:r>
      <w:r>
        <w:rPr>
          <w:highlight w:val="none"/>
        </w:rPr>
        <w:fldChar w:fldCharType="separate"/>
      </w:r>
      <w:r>
        <w:rPr>
          <w:rStyle w:val="29"/>
          <w:rFonts w:ascii="宋体" w:hAnsi="宋体" w:cs="宋体"/>
          <w:b/>
          <w:highlight w:val="none"/>
        </w:rPr>
        <w:t>7.</w:t>
      </w:r>
      <w:r>
        <w:rPr>
          <w:rStyle w:val="29"/>
          <w:rFonts w:hint="eastAsia" w:ascii="宋体" w:hAnsi="宋体" w:cs="宋体"/>
          <w:b/>
          <w:spacing w:val="2"/>
          <w:highlight w:val="none"/>
        </w:rPr>
        <w:t>联系方式</w:t>
      </w:r>
      <w:r>
        <w:rPr>
          <w:highlight w:val="none"/>
        </w:rPr>
        <w:tab/>
      </w:r>
      <w:r>
        <w:rPr>
          <w:rFonts w:hint="eastAsia"/>
          <w:highlight w:val="none"/>
        </w:rPr>
        <w:t>5</w:t>
      </w:r>
      <w:r>
        <w:rPr>
          <w:rFonts w:hint="eastAsia"/>
          <w:highlight w:val="none"/>
        </w:rPr>
        <w:fldChar w:fldCharType="end"/>
      </w:r>
    </w:p>
    <w:p>
      <w:pPr>
        <w:pStyle w:val="17"/>
        <w:tabs>
          <w:tab w:val="right" w:leader="dot" w:pos="8850"/>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"_Toc41547379" </w:instrText>
      </w:r>
      <w:r>
        <w:rPr>
          <w:highlight w:val="none"/>
        </w:rPr>
        <w:fldChar w:fldCharType="separate"/>
      </w:r>
      <w:r>
        <w:rPr>
          <w:rStyle w:val="29"/>
          <w:rFonts w:hint="eastAsia" w:ascii="黑体" w:hAnsi="黑体" w:eastAsia="黑体" w:cs="黑体"/>
          <w:b/>
          <w:bCs/>
          <w:highlight w:val="none"/>
        </w:rPr>
        <w:t>第二部分投标人须知</w:t>
      </w:r>
      <w:r>
        <w:rPr>
          <w:highlight w:val="none"/>
        </w:rPr>
        <w:tab/>
      </w:r>
      <w:r>
        <w:rPr>
          <w:rFonts w:hint="eastAsia"/>
          <w:highlight w:val="none"/>
        </w:rPr>
        <w:t>6</w:t>
      </w:r>
      <w:r>
        <w:rPr>
          <w:rFonts w:hint="eastAsia"/>
          <w:highlight w:val="none"/>
        </w:rPr>
        <w:fldChar w:fldCharType="end"/>
      </w:r>
    </w:p>
    <w:p>
      <w:pPr>
        <w:pStyle w:val="20"/>
        <w:tabs>
          <w:tab w:val="right" w:leader="dot" w:pos="8850"/>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"_Toc41547380" </w:instrText>
      </w:r>
      <w:r>
        <w:rPr>
          <w:highlight w:val="none"/>
        </w:rPr>
        <w:fldChar w:fldCharType="separate"/>
      </w:r>
      <w:r>
        <w:rPr>
          <w:rStyle w:val="29"/>
          <w:rFonts w:hint="eastAsia" w:ascii="宋体" w:hAnsi="宋体" w:cs="宋体"/>
          <w:b/>
          <w:bCs/>
          <w:highlight w:val="none"/>
        </w:rPr>
        <w:t>一、 投标人须知前附表</w:t>
      </w:r>
      <w:r>
        <w:rPr>
          <w:highlight w:val="none"/>
        </w:rPr>
        <w:tab/>
      </w:r>
      <w:r>
        <w:rPr>
          <w:rFonts w:hint="eastAsia"/>
          <w:highlight w:val="none"/>
        </w:rPr>
        <w:t>6</w:t>
      </w:r>
      <w:r>
        <w:rPr>
          <w:rFonts w:hint="eastAsia"/>
          <w:highlight w:val="none"/>
        </w:rPr>
        <w:fldChar w:fldCharType="end"/>
      </w:r>
    </w:p>
    <w:p>
      <w:pPr>
        <w:pStyle w:val="20"/>
        <w:tabs>
          <w:tab w:val="right" w:leader="dot" w:pos="8850"/>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"_Toc41547381" </w:instrText>
      </w:r>
      <w:r>
        <w:rPr>
          <w:highlight w:val="none"/>
        </w:rPr>
        <w:fldChar w:fldCharType="separate"/>
      </w:r>
      <w:r>
        <w:rPr>
          <w:rStyle w:val="29"/>
          <w:rFonts w:hint="eastAsia" w:ascii="宋体" w:hAnsi="宋体" w:cs="宋体"/>
          <w:b/>
          <w:bCs/>
          <w:highlight w:val="none"/>
        </w:rPr>
        <w:t>二、总则</w:t>
      </w:r>
      <w:r>
        <w:rPr>
          <w:highlight w:val="none"/>
        </w:rPr>
        <w:tab/>
      </w:r>
      <w:r>
        <w:rPr>
          <w:highlight w:val="none"/>
        </w:rPr>
        <w:fldChar w:fldCharType="begin"/>
      </w:r>
      <w:r>
        <w:rPr>
          <w:highlight w:val="none"/>
        </w:rPr>
        <w:instrText xml:space="preserve"> PAGEREF _Toc41547381 \h </w:instrText>
      </w:r>
      <w:r>
        <w:rPr>
          <w:highlight w:val="none"/>
        </w:rPr>
        <w:fldChar w:fldCharType="separate"/>
      </w:r>
      <w:r>
        <w:rPr>
          <w:highlight w:val="none"/>
        </w:rPr>
        <w:t>8</w:t>
      </w:r>
      <w:r>
        <w:rPr>
          <w:highlight w:val="none"/>
        </w:rPr>
        <w:fldChar w:fldCharType="end"/>
      </w:r>
      <w:r>
        <w:rPr>
          <w:highlight w:val="none"/>
        </w:rPr>
        <w:fldChar w:fldCharType="end"/>
      </w:r>
    </w:p>
    <w:p>
      <w:pPr>
        <w:pStyle w:val="11"/>
        <w:tabs>
          <w:tab w:val="right" w:leader="dot" w:pos="8850"/>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"_Toc41547382" </w:instrText>
      </w:r>
      <w:r>
        <w:rPr>
          <w:highlight w:val="none"/>
        </w:rPr>
        <w:fldChar w:fldCharType="separate"/>
      </w:r>
      <w:r>
        <w:rPr>
          <w:rStyle w:val="29"/>
          <w:rFonts w:ascii="宋体" w:hAnsi="宋体" w:cs="宋体"/>
          <w:b/>
          <w:bCs/>
          <w:highlight w:val="none"/>
        </w:rPr>
        <w:t>1.</w:t>
      </w:r>
      <w:r>
        <w:rPr>
          <w:rStyle w:val="29"/>
          <w:rFonts w:hint="eastAsia" w:ascii="宋体" w:hAnsi="宋体" w:cs="宋体"/>
          <w:b/>
          <w:bCs/>
          <w:highlight w:val="none"/>
        </w:rPr>
        <w:t>投标范围</w:t>
      </w:r>
      <w:r>
        <w:rPr>
          <w:highlight w:val="none"/>
        </w:rPr>
        <w:tab/>
      </w:r>
      <w:r>
        <w:rPr>
          <w:highlight w:val="none"/>
        </w:rPr>
        <w:fldChar w:fldCharType="begin"/>
      </w:r>
      <w:r>
        <w:rPr>
          <w:highlight w:val="none"/>
        </w:rPr>
        <w:instrText xml:space="preserve"> PAGEREF _Toc41547382 \h </w:instrText>
      </w:r>
      <w:r>
        <w:rPr>
          <w:highlight w:val="none"/>
        </w:rPr>
        <w:fldChar w:fldCharType="separate"/>
      </w:r>
      <w:r>
        <w:rPr>
          <w:highlight w:val="none"/>
        </w:rPr>
        <w:t>8</w:t>
      </w:r>
      <w:r>
        <w:rPr>
          <w:highlight w:val="none"/>
        </w:rPr>
        <w:fldChar w:fldCharType="end"/>
      </w:r>
      <w:r>
        <w:rPr>
          <w:highlight w:val="none"/>
        </w:rPr>
        <w:fldChar w:fldCharType="end"/>
      </w:r>
    </w:p>
    <w:p>
      <w:pPr>
        <w:pStyle w:val="11"/>
        <w:tabs>
          <w:tab w:val="right" w:leader="dot" w:pos="8850"/>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"_Toc41547383" </w:instrText>
      </w:r>
      <w:r>
        <w:rPr>
          <w:highlight w:val="none"/>
        </w:rPr>
        <w:fldChar w:fldCharType="separate"/>
      </w:r>
      <w:r>
        <w:rPr>
          <w:rStyle w:val="29"/>
          <w:rFonts w:ascii="宋体" w:hAnsi="宋体" w:cs="宋体"/>
          <w:b/>
          <w:bCs/>
          <w:highlight w:val="none"/>
        </w:rPr>
        <w:t>2.</w:t>
      </w:r>
      <w:r>
        <w:rPr>
          <w:rStyle w:val="29"/>
          <w:rFonts w:hint="eastAsia" w:ascii="宋体" w:hAnsi="宋体" w:cs="宋体"/>
          <w:b/>
          <w:bCs/>
          <w:highlight w:val="none"/>
        </w:rPr>
        <w:t>合格投标人</w:t>
      </w:r>
      <w:r>
        <w:rPr>
          <w:highlight w:val="none"/>
        </w:rPr>
        <w:tab/>
      </w:r>
      <w:r>
        <w:rPr>
          <w:highlight w:val="none"/>
        </w:rPr>
        <w:fldChar w:fldCharType="begin"/>
      </w:r>
      <w:r>
        <w:rPr>
          <w:highlight w:val="none"/>
        </w:rPr>
        <w:instrText xml:space="preserve"> PAGEREF _Toc41547383 \h </w:instrText>
      </w:r>
      <w:r>
        <w:rPr>
          <w:highlight w:val="none"/>
        </w:rPr>
        <w:fldChar w:fldCharType="separate"/>
      </w:r>
      <w:r>
        <w:rPr>
          <w:highlight w:val="none"/>
        </w:rPr>
        <w:t>8</w:t>
      </w:r>
      <w:r>
        <w:rPr>
          <w:highlight w:val="none"/>
        </w:rPr>
        <w:fldChar w:fldCharType="end"/>
      </w:r>
      <w:r>
        <w:rPr>
          <w:highlight w:val="none"/>
        </w:rPr>
        <w:fldChar w:fldCharType="end"/>
      </w:r>
    </w:p>
    <w:p>
      <w:pPr>
        <w:pStyle w:val="11"/>
        <w:tabs>
          <w:tab w:val="right" w:leader="dot" w:pos="8850"/>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"_Toc41547384" </w:instrText>
      </w:r>
      <w:r>
        <w:rPr>
          <w:highlight w:val="none"/>
        </w:rPr>
        <w:fldChar w:fldCharType="separate"/>
      </w:r>
      <w:r>
        <w:rPr>
          <w:rStyle w:val="29"/>
          <w:rFonts w:ascii="宋体" w:hAnsi="宋体" w:cs="宋体"/>
          <w:b/>
          <w:bCs/>
          <w:highlight w:val="none"/>
        </w:rPr>
        <w:t>3.</w:t>
      </w:r>
      <w:r>
        <w:rPr>
          <w:rStyle w:val="29"/>
          <w:rFonts w:hint="eastAsia" w:ascii="宋体" w:hAnsi="宋体" w:cs="宋体"/>
          <w:b/>
          <w:bCs/>
          <w:highlight w:val="none"/>
        </w:rPr>
        <w:t>投标人资格文件（报名阶段必须上传以下文件）</w:t>
      </w:r>
      <w:r>
        <w:rPr>
          <w:highlight w:val="none"/>
        </w:rPr>
        <w:tab/>
      </w:r>
      <w:r>
        <w:rPr>
          <w:highlight w:val="none"/>
        </w:rPr>
        <w:fldChar w:fldCharType="begin"/>
      </w:r>
      <w:r>
        <w:rPr>
          <w:highlight w:val="none"/>
        </w:rPr>
        <w:instrText xml:space="preserve"> PAGEREF _Toc41547384 \h </w:instrText>
      </w:r>
      <w:r>
        <w:rPr>
          <w:highlight w:val="none"/>
        </w:rPr>
        <w:fldChar w:fldCharType="separate"/>
      </w:r>
      <w:r>
        <w:rPr>
          <w:highlight w:val="none"/>
        </w:rPr>
        <w:t>8</w:t>
      </w:r>
      <w:r>
        <w:rPr>
          <w:highlight w:val="none"/>
        </w:rPr>
        <w:fldChar w:fldCharType="end"/>
      </w:r>
      <w:r>
        <w:rPr>
          <w:highlight w:val="none"/>
        </w:rPr>
        <w:fldChar w:fldCharType="end"/>
      </w:r>
    </w:p>
    <w:p>
      <w:pPr>
        <w:pStyle w:val="11"/>
        <w:tabs>
          <w:tab w:val="right" w:leader="dot" w:pos="8850"/>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"_Toc41547385" </w:instrText>
      </w:r>
      <w:r>
        <w:rPr>
          <w:highlight w:val="none"/>
        </w:rPr>
        <w:fldChar w:fldCharType="separate"/>
      </w:r>
      <w:r>
        <w:rPr>
          <w:rStyle w:val="29"/>
          <w:rFonts w:ascii="宋体" w:hAnsi="宋体" w:cs="宋体"/>
          <w:b/>
          <w:bCs/>
          <w:highlight w:val="none"/>
        </w:rPr>
        <w:t>4.</w:t>
      </w:r>
      <w:r>
        <w:rPr>
          <w:rStyle w:val="29"/>
          <w:rFonts w:hint="eastAsia" w:ascii="宋体" w:hAnsi="宋体" w:cs="宋体"/>
          <w:b/>
          <w:bCs/>
          <w:highlight w:val="none"/>
        </w:rPr>
        <w:t>物资及服务</w:t>
      </w:r>
      <w:r>
        <w:rPr>
          <w:highlight w:val="none"/>
        </w:rPr>
        <w:tab/>
      </w:r>
      <w:r>
        <w:rPr>
          <w:highlight w:val="none"/>
        </w:rPr>
        <w:fldChar w:fldCharType="begin"/>
      </w:r>
      <w:r>
        <w:rPr>
          <w:highlight w:val="none"/>
        </w:rPr>
        <w:instrText xml:space="preserve"> PAGEREF _Toc41547385 \h </w:instrText>
      </w:r>
      <w:r>
        <w:rPr>
          <w:highlight w:val="none"/>
        </w:rPr>
        <w:fldChar w:fldCharType="separate"/>
      </w:r>
      <w:r>
        <w:rPr>
          <w:highlight w:val="none"/>
        </w:rPr>
        <w:t>8</w:t>
      </w:r>
      <w:r>
        <w:rPr>
          <w:highlight w:val="none"/>
        </w:rPr>
        <w:fldChar w:fldCharType="end"/>
      </w:r>
      <w:r>
        <w:rPr>
          <w:highlight w:val="none"/>
        </w:rPr>
        <w:fldChar w:fldCharType="end"/>
      </w:r>
    </w:p>
    <w:p>
      <w:pPr>
        <w:pStyle w:val="11"/>
        <w:tabs>
          <w:tab w:val="right" w:leader="dot" w:pos="8850"/>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"_Toc41547386" </w:instrText>
      </w:r>
      <w:r>
        <w:rPr>
          <w:highlight w:val="none"/>
        </w:rPr>
        <w:fldChar w:fldCharType="separate"/>
      </w:r>
      <w:r>
        <w:rPr>
          <w:rStyle w:val="29"/>
          <w:rFonts w:ascii="宋体" w:hAnsi="宋体" w:cs="宋体"/>
          <w:b/>
          <w:bCs/>
          <w:highlight w:val="none"/>
        </w:rPr>
        <w:t>5.</w:t>
      </w:r>
      <w:r>
        <w:rPr>
          <w:rStyle w:val="29"/>
          <w:rFonts w:hint="eastAsia" w:ascii="宋体" w:hAnsi="宋体" w:cs="宋体"/>
          <w:b/>
          <w:bCs/>
          <w:highlight w:val="none"/>
        </w:rPr>
        <w:t>投标费用</w:t>
      </w:r>
      <w:r>
        <w:rPr>
          <w:highlight w:val="none"/>
        </w:rPr>
        <w:tab/>
      </w:r>
      <w:r>
        <w:rPr>
          <w:highlight w:val="none"/>
        </w:rPr>
        <w:fldChar w:fldCharType="begin"/>
      </w:r>
      <w:r>
        <w:rPr>
          <w:highlight w:val="none"/>
        </w:rPr>
        <w:instrText xml:space="preserve"> PAGEREF _Toc41547386 \h </w:instrText>
      </w:r>
      <w:r>
        <w:rPr>
          <w:highlight w:val="none"/>
        </w:rPr>
        <w:fldChar w:fldCharType="separate"/>
      </w:r>
      <w:r>
        <w:rPr>
          <w:highlight w:val="none"/>
        </w:rPr>
        <w:t>9</w:t>
      </w:r>
      <w:r>
        <w:rPr>
          <w:highlight w:val="none"/>
        </w:rPr>
        <w:fldChar w:fldCharType="end"/>
      </w:r>
      <w:r>
        <w:rPr>
          <w:highlight w:val="none"/>
        </w:rPr>
        <w:fldChar w:fldCharType="end"/>
      </w:r>
    </w:p>
    <w:p>
      <w:pPr>
        <w:pStyle w:val="11"/>
        <w:tabs>
          <w:tab w:val="right" w:leader="dot" w:pos="8850"/>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"_Toc41547387" </w:instrText>
      </w:r>
      <w:r>
        <w:rPr>
          <w:highlight w:val="none"/>
        </w:rPr>
        <w:fldChar w:fldCharType="separate"/>
      </w:r>
      <w:r>
        <w:rPr>
          <w:rStyle w:val="29"/>
          <w:rFonts w:ascii="宋体" w:hAnsi="宋体" w:cs="宋体"/>
          <w:b/>
          <w:bCs/>
          <w:highlight w:val="none"/>
        </w:rPr>
        <w:t>6.</w:t>
      </w:r>
      <w:r>
        <w:rPr>
          <w:rStyle w:val="29"/>
          <w:rFonts w:hint="eastAsia" w:ascii="宋体" w:hAnsi="宋体" w:cs="宋体"/>
          <w:b/>
          <w:bCs/>
          <w:highlight w:val="none"/>
        </w:rPr>
        <w:t>货款支付条件</w:t>
      </w:r>
      <w:r>
        <w:rPr>
          <w:highlight w:val="none"/>
        </w:rPr>
        <w:tab/>
      </w:r>
      <w:r>
        <w:rPr>
          <w:highlight w:val="none"/>
        </w:rPr>
        <w:fldChar w:fldCharType="begin"/>
      </w:r>
      <w:r>
        <w:rPr>
          <w:highlight w:val="none"/>
        </w:rPr>
        <w:instrText xml:space="preserve"> PAGEREF _Toc41547387 \h </w:instrText>
      </w:r>
      <w:r>
        <w:rPr>
          <w:highlight w:val="none"/>
        </w:rPr>
        <w:fldChar w:fldCharType="separate"/>
      </w:r>
      <w:r>
        <w:rPr>
          <w:highlight w:val="none"/>
        </w:rPr>
        <w:t>9</w:t>
      </w:r>
      <w:r>
        <w:rPr>
          <w:highlight w:val="none"/>
        </w:rPr>
        <w:fldChar w:fldCharType="end"/>
      </w:r>
      <w:r>
        <w:rPr>
          <w:highlight w:val="none"/>
        </w:rPr>
        <w:fldChar w:fldCharType="end"/>
      </w:r>
    </w:p>
    <w:p>
      <w:pPr>
        <w:pStyle w:val="20"/>
        <w:tabs>
          <w:tab w:val="right" w:leader="dot" w:pos="8850"/>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"_Toc41547388" </w:instrText>
      </w:r>
      <w:r>
        <w:rPr>
          <w:highlight w:val="none"/>
        </w:rPr>
        <w:fldChar w:fldCharType="separate"/>
      </w:r>
      <w:r>
        <w:rPr>
          <w:rStyle w:val="29"/>
          <w:rFonts w:hint="eastAsia" w:ascii="宋体" w:hAnsi="宋体" w:cs="宋体"/>
          <w:b/>
          <w:bCs/>
          <w:highlight w:val="none"/>
        </w:rPr>
        <w:t>三、招标文件</w:t>
      </w:r>
      <w:r>
        <w:rPr>
          <w:highlight w:val="none"/>
        </w:rPr>
        <w:tab/>
      </w:r>
      <w:r>
        <w:rPr>
          <w:highlight w:val="none"/>
        </w:rPr>
        <w:fldChar w:fldCharType="begin"/>
      </w:r>
      <w:r>
        <w:rPr>
          <w:highlight w:val="none"/>
        </w:rPr>
        <w:instrText xml:space="preserve"> PAGEREF _Toc41547388 \h </w:instrText>
      </w:r>
      <w:r>
        <w:rPr>
          <w:highlight w:val="none"/>
        </w:rPr>
        <w:fldChar w:fldCharType="separate"/>
      </w:r>
      <w:r>
        <w:rPr>
          <w:highlight w:val="none"/>
        </w:rPr>
        <w:t>9</w:t>
      </w:r>
      <w:r>
        <w:rPr>
          <w:highlight w:val="none"/>
        </w:rPr>
        <w:fldChar w:fldCharType="end"/>
      </w:r>
      <w:r>
        <w:rPr>
          <w:highlight w:val="none"/>
        </w:rPr>
        <w:fldChar w:fldCharType="end"/>
      </w:r>
    </w:p>
    <w:p>
      <w:pPr>
        <w:pStyle w:val="11"/>
        <w:tabs>
          <w:tab w:val="right" w:leader="dot" w:pos="8850"/>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"_Toc41547389" </w:instrText>
      </w:r>
      <w:r>
        <w:rPr>
          <w:highlight w:val="none"/>
        </w:rPr>
        <w:fldChar w:fldCharType="separate"/>
      </w:r>
      <w:r>
        <w:rPr>
          <w:rStyle w:val="29"/>
          <w:rFonts w:ascii="宋体" w:hAnsi="宋体" w:cs="宋体"/>
          <w:highlight w:val="none"/>
        </w:rPr>
        <w:t>7.</w:t>
      </w:r>
      <w:r>
        <w:rPr>
          <w:rStyle w:val="29"/>
          <w:rFonts w:hint="eastAsia" w:ascii="宋体" w:hAnsi="宋体" w:cs="宋体"/>
          <w:highlight w:val="none"/>
        </w:rPr>
        <w:t>招标文件内容</w:t>
      </w:r>
      <w:r>
        <w:rPr>
          <w:highlight w:val="none"/>
        </w:rPr>
        <w:tab/>
      </w:r>
      <w:r>
        <w:rPr>
          <w:highlight w:val="none"/>
        </w:rPr>
        <w:fldChar w:fldCharType="begin"/>
      </w:r>
      <w:r>
        <w:rPr>
          <w:highlight w:val="none"/>
        </w:rPr>
        <w:instrText xml:space="preserve"> PAGEREF _Toc41547389 \h </w:instrText>
      </w:r>
      <w:r>
        <w:rPr>
          <w:highlight w:val="none"/>
        </w:rPr>
        <w:fldChar w:fldCharType="separate"/>
      </w:r>
      <w:r>
        <w:rPr>
          <w:highlight w:val="none"/>
        </w:rPr>
        <w:t>9</w:t>
      </w:r>
      <w:r>
        <w:rPr>
          <w:highlight w:val="none"/>
        </w:rPr>
        <w:fldChar w:fldCharType="end"/>
      </w:r>
      <w:r>
        <w:rPr>
          <w:highlight w:val="none"/>
        </w:rPr>
        <w:fldChar w:fldCharType="end"/>
      </w:r>
    </w:p>
    <w:p>
      <w:pPr>
        <w:pStyle w:val="11"/>
        <w:tabs>
          <w:tab w:val="right" w:leader="dot" w:pos="8850"/>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"_Toc41547390" </w:instrText>
      </w:r>
      <w:r>
        <w:rPr>
          <w:highlight w:val="none"/>
        </w:rPr>
        <w:fldChar w:fldCharType="separate"/>
      </w:r>
      <w:r>
        <w:rPr>
          <w:rStyle w:val="29"/>
          <w:rFonts w:ascii="宋体" w:hAnsi="宋体" w:cs="宋体"/>
          <w:b/>
          <w:bCs/>
          <w:highlight w:val="none"/>
        </w:rPr>
        <w:t>8.</w:t>
      </w:r>
      <w:r>
        <w:rPr>
          <w:rStyle w:val="29"/>
          <w:rFonts w:hint="eastAsia" w:ascii="宋体" w:hAnsi="宋体" w:cs="宋体"/>
          <w:b/>
          <w:bCs/>
          <w:highlight w:val="none"/>
        </w:rPr>
        <w:t>招标文件的澄清</w:t>
      </w:r>
      <w:r>
        <w:rPr>
          <w:highlight w:val="none"/>
        </w:rPr>
        <w:tab/>
      </w:r>
      <w:r>
        <w:rPr>
          <w:highlight w:val="none"/>
        </w:rPr>
        <w:fldChar w:fldCharType="begin"/>
      </w:r>
      <w:r>
        <w:rPr>
          <w:highlight w:val="none"/>
        </w:rPr>
        <w:instrText xml:space="preserve"> PAGEREF _Toc41547390 \h </w:instrText>
      </w:r>
      <w:r>
        <w:rPr>
          <w:highlight w:val="none"/>
        </w:rPr>
        <w:fldChar w:fldCharType="separate"/>
      </w:r>
      <w:r>
        <w:rPr>
          <w:highlight w:val="none"/>
        </w:rPr>
        <w:t>9</w:t>
      </w:r>
      <w:r>
        <w:rPr>
          <w:highlight w:val="none"/>
        </w:rPr>
        <w:fldChar w:fldCharType="end"/>
      </w:r>
      <w:r>
        <w:rPr>
          <w:highlight w:val="none"/>
        </w:rPr>
        <w:fldChar w:fldCharType="end"/>
      </w:r>
    </w:p>
    <w:p>
      <w:pPr>
        <w:pStyle w:val="11"/>
        <w:tabs>
          <w:tab w:val="right" w:leader="dot" w:pos="8850"/>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"_Toc41547391" </w:instrText>
      </w:r>
      <w:r>
        <w:rPr>
          <w:highlight w:val="none"/>
        </w:rPr>
        <w:fldChar w:fldCharType="separate"/>
      </w:r>
      <w:r>
        <w:rPr>
          <w:rStyle w:val="29"/>
          <w:rFonts w:ascii="宋体" w:hAnsi="宋体" w:cs="宋体"/>
          <w:b/>
          <w:bCs/>
          <w:spacing w:val="1"/>
          <w:highlight w:val="none"/>
        </w:rPr>
        <w:t>9.</w:t>
      </w:r>
      <w:r>
        <w:rPr>
          <w:rStyle w:val="29"/>
          <w:rFonts w:hint="eastAsia" w:ascii="宋体" w:hAnsi="宋体" w:cs="宋体"/>
          <w:b/>
          <w:bCs/>
          <w:highlight w:val="none"/>
        </w:rPr>
        <w:t>招标文件</w:t>
      </w:r>
      <w:r>
        <w:rPr>
          <w:rStyle w:val="29"/>
          <w:rFonts w:hint="eastAsia" w:ascii="宋体" w:hAnsi="宋体" w:cs="宋体"/>
          <w:b/>
          <w:bCs/>
          <w:spacing w:val="-3"/>
          <w:highlight w:val="none"/>
        </w:rPr>
        <w:t>的</w:t>
      </w:r>
      <w:r>
        <w:rPr>
          <w:rStyle w:val="29"/>
          <w:rFonts w:hint="eastAsia" w:ascii="宋体" w:hAnsi="宋体" w:cs="宋体"/>
          <w:b/>
          <w:bCs/>
          <w:highlight w:val="none"/>
        </w:rPr>
        <w:t>修改</w:t>
      </w:r>
      <w:r>
        <w:rPr>
          <w:highlight w:val="none"/>
        </w:rPr>
        <w:tab/>
      </w:r>
      <w:r>
        <w:rPr>
          <w:highlight w:val="none"/>
        </w:rPr>
        <w:fldChar w:fldCharType="begin"/>
      </w:r>
      <w:r>
        <w:rPr>
          <w:highlight w:val="none"/>
        </w:rPr>
        <w:instrText xml:space="preserve"> PAGEREF _Toc41547391 \h </w:instrText>
      </w:r>
      <w:r>
        <w:rPr>
          <w:highlight w:val="none"/>
        </w:rPr>
        <w:fldChar w:fldCharType="separate"/>
      </w:r>
      <w:r>
        <w:rPr>
          <w:highlight w:val="none"/>
        </w:rPr>
        <w:t>9</w:t>
      </w:r>
      <w:r>
        <w:rPr>
          <w:highlight w:val="none"/>
        </w:rPr>
        <w:fldChar w:fldCharType="end"/>
      </w:r>
      <w:r>
        <w:rPr>
          <w:highlight w:val="none"/>
        </w:rPr>
        <w:fldChar w:fldCharType="end"/>
      </w:r>
    </w:p>
    <w:p>
      <w:pPr>
        <w:pStyle w:val="20"/>
        <w:tabs>
          <w:tab w:val="right" w:leader="dot" w:pos="8850"/>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"_Toc41547392" </w:instrText>
      </w:r>
      <w:r>
        <w:rPr>
          <w:highlight w:val="none"/>
        </w:rPr>
        <w:fldChar w:fldCharType="separate"/>
      </w:r>
      <w:r>
        <w:rPr>
          <w:rStyle w:val="29"/>
          <w:rFonts w:hint="eastAsia" w:ascii="宋体" w:hAnsi="宋体" w:cs="宋体"/>
          <w:b/>
          <w:bCs/>
          <w:highlight w:val="none"/>
        </w:rPr>
        <w:t>四、投标文件编制</w:t>
      </w:r>
      <w:r>
        <w:rPr>
          <w:highlight w:val="none"/>
        </w:rPr>
        <w:tab/>
      </w:r>
      <w:r>
        <w:rPr>
          <w:highlight w:val="none"/>
        </w:rPr>
        <w:fldChar w:fldCharType="begin"/>
      </w:r>
      <w:r>
        <w:rPr>
          <w:highlight w:val="none"/>
        </w:rPr>
        <w:instrText xml:space="preserve"> PAGEREF _Toc41547392 \h </w:instrText>
      </w:r>
      <w:r>
        <w:rPr>
          <w:highlight w:val="none"/>
        </w:rPr>
        <w:fldChar w:fldCharType="separate"/>
      </w:r>
      <w:r>
        <w:rPr>
          <w:highlight w:val="none"/>
        </w:rPr>
        <w:t>9</w:t>
      </w:r>
      <w:r>
        <w:rPr>
          <w:highlight w:val="none"/>
        </w:rPr>
        <w:fldChar w:fldCharType="end"/>
      </w:r>
      <w:r>
        <w:rPr>
          <w:highlight w:val="none"/>
        </w:rPr>
        <w:fldChar w:fldCharType="end"/>
      </w:r>
    </w:p>
    <w:p>
      <w:pPr>
        <w:pStyle w:val="11"/>
        <w:tabs>
          <w:tab w:val="right" w:leader="dot" w:pos="8850"/>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"_Toc41547393" </w:instrText>
      </w:r>
      <w:r>
        <w:rPr>
          <w:highlight w:val="none"/>
        </w:rPr>
        <w:fldChar w:fldCharType="separate"/>
      </w:r>
      <w:r>
        <w:rPr>
          <w:rStyle w:val="29"/>
          <w:rFonts w:ascii="宋体" w:hAnsi="宋体" w:cs="宋体"/>
          <w:b/>
          <w:bCs/>
          <w:highlight w:val="none"/>
        </w:rPr>
        <w:t>10.</w:t>
      </w:r>
      <w:r>
        <w:rPr>
          <w:rStyle w:val="29"/>
          <w:rFonts w:hint="eastAsia" w:ascii="宋体" w:hAnsi="宋体" w:cs="宋体"/>
          <w:b/>
          <w:bCs/>
          <w:highlight w:val="none"/>
        </w:rPr>
        <w:t>投标文件的装订</w:t>
      </w:r>
      <w:r>
        <w:rPr>
          <w:highlight w:val="none"/>
        </w:rPr>
        <w:tab/>
      </w:r>
      <w:r>
        <w:rPr>
          <w:highlight w:val="none"/>
        </w:rPr>
        <w:fldChar w:fldCharType="begin"/>
      </w:r>
      <w:r>
        <w:rPr>
          <w:highlight w:val="none"/>
        </w:rPr>
        <w:instrText xml:space="preserve"> PAGEREF _Toc41547393 \h </w:instrText>
      </w:r>
      <w:r>
        <w:rPr>
          <w:highlight w:val="none"/>
        </w:rPr>
        <w:fldChar w:fldCharType="separate"/>
      </w:r>
      <w:r>
        <w:rPr>
          <w:highlight w:val="none"/>
        </w:rPr>
        <w:t>9</w:t>
      </w:r>
      <w:r>
        <w:rPr>
          <w:highlight w:val="none"/>
        </w:rPr>
        <w:fldChar w:fldCharType="end"/>
      </w:r>
      <w:r>
        <w:rPr>
          <w:highlight w:val="none"/>
        </w:rPr>
        <w:fldChar w:fldCharType="end"/>
      </w:r>
    </w:p>
    <w:p>
      <w:pPr>
        <w:pStyle w:val="11"/>
        <w:tabs>
          <w:tab w:val="right" w:leader="dot" w:pos="8850"/>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"_Toc41547394" </w:instrText>
      </w:r>
      <w:r>
        <w:rPr>
          <w:highlight w:val="none"/>
        </w:rPr>
        <w:fldChar w:fldCharType="separate"/>
      </w:r>
      <w:r>
        <w:rPr>
          <w:rStyle w:val="29"/>
          <w:rFonts w:ascii="宋体" w:hAnsi="宋体" w:cs="宋体"/>
          <w:b/>
          <w:bCs/>
          <w:highlight w:val="none"/>
        </w:rPr>
        <w:t>11.</w:t>
      </w:r>
      <w:r>
        <w:rPr>
          <w:rStyle w:val="29"/>
          <w:rFonts w:hint="eastAsia" w:ascii="宋体" w:hAnsi="宋体" w:cs="宋体"/>
          <w:b/>
          <w:bCs/>
          <w:highlight w:val="none"/>
        </w:rPr>
        <w:t>投标文件的组成（见本文件第三部分“投标文件组成”）</w:t>
      </w:r>
      <w:r>
        <w:rPr>
          <w:highlight w:val="none"/>
        </w:rPr>
        <w:tab/>
      </w:r>
      <w:r>
        <w:rPr>
          <w:highlight w:val="none"/>
        </w:rPr>
        <w:fldChar w:fldCharType="begin"/>
      </w:r>
      <w:r>
        <w:rPr>
          <w:highlight w:val="none"/>
        </w:rPr>
        <w:instrText xml:space="preserve"> PAGEREF _Toc41547394 \h </w:instrText>
      </w:r>
      <w:r>
        <w:rPr>
          <w:highlight w:val="none"/>
        </w:rPr>
        <w:fldChar w:fldCharType="separate"/>
      </w:r>
      <w:r>
        <w:rPr>
          <w:highlight w:val="none"/>
        </w:rPr>
        <w:t>10</w:t>
      </w:r>
      <w:r>
        <w:rPr>
          <w:highlight w:val="none"/>
        </w:rPr>
        <w:fldChar w:fldCharType="end"/>
      </w:r>
      <w:r>
        <w:rPr>
          <w:highlight w:val="none"/>
        </w:rPr>
        <w:fldChar w:fldCharType="end"/>
      </w:r>
    </w:p>
    <w:p>
      <w:pPr>
        <w:pStyle w:val="11"/>
        <w:tabs>
          <w:tab w:val="right" w:leader="dot" w:pos="8850"/>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"_Toc41547395" </w:instrText>
      </w:r>
      <w:r>
        <w:rPr>
          <w:highlight w:val="none"/>
        </w:rPr>
        <w:fldChar w:fldCharType="separate"/>
      </w:r>
      <w:r>
        <w:rPr>
          <w:rStyle w:val="29"/>
          <w:rFonts w:ascii="宋体" w:hAnsi="宋体" w:cs="宋体"/>
          <w:b/>
          <w:bCs/>
          <w:highlight w:val="none"/>
        </w:rPr>
        <w:t>12.</w:t>
      </w:r>
      <w:r>
        <w:rPr>
          <w:rStyle w:val="29"/>
          <w:rFonts w:hint="eastAsia" w:ascii="宋体" w:hAnsi="宋体" w:cs="宋体"/>
          <w:b/>
          <w:bCs/>
          <w:highlight w:val="none"/>
        </w:rPr>
        <w:t>投标报价</w:t>
      </w:r>
      <w:r>
        <w:rPr>
          <w:highlight w:val="none"/>
        </w:rPr>
        <w:tab/>
      </w:r>
      <w:r>
        <w:rPr>
          <w:highlight w:val="none"/>
        </w:rPr>
        <w:fldChar w:fldCharType="begin"/>
      </w:r>
      <w:r>
        <w:rPr>
          <w:highlight w:val="none"/>
        </w:rPr>
        <w:instrText xml:space="preserve"> PAGEREF _Toc41547395 \h </w:instrText>
      </w:r>
      <w:r>
        <w:rPr>
          <w:highlight w:val="none"/>
        </w:rPr>
        <w:fldChar w:fldCharType="separate"/>
      </w:r>
      <w:r>
        <w:rPr>
          <w:highlight w:val="none"/>
        </w:rPr>
        <w:t>10</w:t>
      </w:r>
      <w:r>
        <w:rPr>
          <w:highlight w:val="none"/>
        </w:rPr>
        <w:fldChar w:fldCharType="end"/>
      </w:r>
      <w:r>
        <w:rPr>
          <w:highlight w:val="none"/>
        </w:rPr>
        <w:fldChar w:fldCharType="end"/>
      </w:r>
    </w:p>
    <w:p>
      <w:pPr>
        <w:pStyle w:val="11"/>
        <w:tabs>
          <w:tab w:val="right" w:leader="dot" w:pos="8850"/>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"_Toc41547396" </w:instrText>
      </w:r>
      <w:r>
        <w:rPr>
          <w:highlight w:val="none"/>
        </w:rPr>
        <w:fldChar w:fldCharType="separate"/>
      </w:r>
      <w:r>
        <w:rPr>
          <w:rStyle w:val="29"/>
          <w:rFonts w:ascii="宋体" w:hAnsi="宋体" w:cs="宋体"/>
          <w:b/>
          <w:bCs/>
          <w:spacing w:val="1"/>
          <w:highlight w:val="none"/>
        </w:rPr>
        <w:t>13.</w:t>
      </w:r>
      <w:r>
        <w:rPr>
          <w:rStyle w:val="29"/>
          <w:rFonts w:hint="eastAsia" w:ascii="宋体" w:hAnsi="宋体" w:cs="宋体"/>
          <w:b/>
          <w:bCs/>
          <w:highlight w:val="none"/>
        </w:rPr>
        <w:t>投标有效期</w:t>
      </w:r>
      <w:r>
        <w:rPr>
          <w:highlight w:val="none"/>
        </w:rPr>
        <w:tab/>
      </w:r>
      <w:r>
        <w:rPr>
          <w:highlight w:val="none"/>
        </w:rPr>
        <w:fldChar w:fldCharType="begin"/>
      </w:r>
      <w:r>
        <w:rPr>
          <w:highlight w:val="none"/>
        </w:rPr>
        <w:instrText xml:space="preserve"> PAGEREF _Toc41547396 \h </w:instrText>
      </w:r>
      <w:r>
        <w:rPr>
          <w:highlight w:val="none"/>
        </w:rPr>
        <w:fldChar w:fldCharType="separate"/>
      </w:r>
      <w:r>
        <w:rPr>
          <w:highlight w:val="none"/>
        </w:rPr>
        <w:t>10</w:t>
      </w:r>
      <w:r>
        <w:rPr>
          <w:highlight w:val="none"/>
        </w:rPr>
        <w:fldChar w:fldCharType="end"/>
      </w:r>
      <w:r>
        <w:rPr>
          <w:highlight w:val="none"/>
        </w:rPr>
        <w:fldChar w:fldCharType="end"/>
      </w:r>
    </w:p>
    <w:p>
      <w:pPr>
        <w:pStyle w:val="11"/>
        <w:tabs>
          <w:tab w:val="right" w:leader="dot" w:pos="8850"/>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"_Toc41547397" </w:instrText>
      </w:r>
      <w:r>
        <w:rPr>
          <w:highlight w:val="none"/>
        </w:rPr>
        <w:fldChar w:fldCharType="separate"/>
      </w:r>
      <w:r>
        <w:rPr>
          <w:rStyle w:val="29"/>
          <w:rFonts w:ascii="宋体" w:hAnsi="宋体" w:cs="宋体"/>
          <w:b/>
          <w:bCs/>
          <w:spacing w:val="1"/>
          <w:highlight w:val="none"/>
        </w:rPr>
        <w:t>14.</w:t>
      </w:r>
      <w:r>
        <w:rPr>
          <w:rStyle w:val="29"/>
          <w:rFonts w:hint="eastAsia" w:ascii="宋体" w:hAnsi="宋体" w:cs="宋体"/>
          <w:b/>
          <w:bCs/>
          <w:highlight w:val="none"/>
        </w:rPr>
        <w:t>投标保证金</w:t>
      </w:r>
      <w:r>
        <w:rPr>
          <w:highlight w:val="none"/>
        </w:rPr>
        <w:tab/>
      </w:r>
      <w:r>
        <w:rPr>
          <w:rFonts w:hint="eastAsia"/>
          <w:highlight w:val="none"/>
        </w:rPr>
        <w:t>10</w:t>
      </w:r>
      <w:r>
        <w:rPr>
          <w:rFonts w:hint="eastAsia"/>
          <w:highlight w:val="none"/>
        </w:rPr>
        <w:fldChar w:fldCharType="end"/>
      </w:r>
    </w:p>
    <w:p>
      <w:pPr>
        <w:pStyle w:val="20"/>
        <w:tabs>
          <w:tab w:val="right" w:leader="dot" w:pos="8850"/>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"_Toc41547398" </w:instrText>
      </w:r>
      <w:r>
        <w:rPr>
          <w:highlight w:val="none"/>
        </w:rPr>
        <w:fldChar w:fldCharType="separate"/>
      </w:r>
      <w:r>
        <w:rPr>
          <w:rStyle w:val="29"/>
          <w:rFonts w:hint="eastAsia" w:ascii="宋体" w:hAnsi="宋体" w:cs="宋体"/>
          <w:b/>
          <w:bCs/>
          <w:highlight w:val="none"/>
        </w:rPr>
        <w:t>五、报价、开标、评标、定标</w:t>
      </w:r>
      <w:r>
        <w:rPr>
          <w:highlight w:val="none"/>
        </w:rPr>
        <w:tab/>
      </w:r>
      <w:r>
        <w:rPr>
          <w:highlight w:val="none"/>
        </w:rPr>
        <w:fldChar w:fldCharType="begin"/>
      </w:r>
      <w:r>
        <w:rPr>
          <w:highlight w:val="none"/>
        </w:rPr>
        <w:instrText xml:space="preserve"> PAGEREF _Toc41547398 \h </w:instrText>
      </w:r>
      <w:r>
        <w:rPr>
          <w:highlight w:val="none"/>
        </w:rPr>
        <w:fldChar w:fldCharType="separate"/>
      </w:r>
      <w:r>
        <w:rPr>
          <w:highlight w:val="none"/>
        </w:rPr>
        <w:t>11</w:t>
      </w:r>
      <w:r>
        <w:rPr>
          <w:highlight w:val="none"/>
        </w:rPr>
        <w:fldChar w:fldCharType="end"/>
      </w:r>
      <w:r>
        <w:rPr>
          <w:highlight w:val="none"/>
        </w:rPr>
        <w:fldChar w:fldCharType="end"/>
      </w:r>
    </w:p>
    <w:p>
      <w:pPr>
        <w:pStyle w:val="11"/>
        <w:tabs>
          <w:tab w:val="right" w:leader="dot" w:pos="8850"/>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"_Toc41547399" </w:instrText>
      </w:r>
      <w:r>
        <w:rPr>
          <w:highlight w:val="none"/>
        </w:rPr>
        <w:fldChar w:fldCharType="separate"/>
      </w:r>
      <w:r>
        <w:rPr>
          <w:rStyle w:val="29"/>
          <w:rFonts w:ascii="宋体" w:hAnsi="宋体" w:cs="宋体"/>
          <w:b/>
          <w:bCs/>
          <w:highlight w:val="none"/>
        </w:rPr>
        <w:t>15</w:t>
      </w:r>
      <w:r>
        <w:rPr>
          <w:rStyle w:val="29"/>
          <w:rFonts w:hint="eastAsia" w:ascii="宋体" w:hAnsi="宋体" w:cs="宋体"/>
          <w:b/>
          <w:bCs/>
          <w:highlight w:val="none"/>
        </w:rPr>
        <w:t>报价与开标</w:t>
      </w:r>
      <w:r>
        <w:rPr>
          <w:highlight w:val="none"/>
        </w:rPr>
        <w:tab/>
      </w:r>
      <w:r>
        <w:rPr>
          <w:highlight w:val="none"/>
        </w:rPr>
        <w:fldChar w:fldCharType="begin"/>
      </w:r>
      <w:r>
        <w:rPr>
          <w:highlight w:val="none"/>
        </w:rPr>
        <w:instrText xml:space="preserve"> PAGEREF _Toc41547399 \h </w:instrText>
      </w:r>
      <w:r>
        <w:rPr>
          <w:highlight w:val="none"/>
        </w:rPr>
        <w:fldChar w:fldCharType="separate"/>
      </w:r>
      <w:r>
        <w:rPr>
          <w:highlight w:val="none"/>
        </w:rPr>
        <w:t>11</w:t>
      </w:r>
      <w:r>
        <w:rPr>
          <w:highlight w:val="none"/>
        </w:rPr>
        <w:fldChar w:fldCharType="end"/>
      </w:r>
      <w:r>
        <w:rPr>
          <w:highlight w:val="none"/>
        </w:rPr>
        <w:fldChar w:fldCharType="end"/>
      </w:r>
    </w:p>
    <w:p>
      <w:pPr>
        <w:pStyle w:val="11"/>
        <w:tabs>
          <w:tab w:val="right" w:leader="dot" w:pos="8850"/>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"_Toc41547400" </w:instrText>
      </w:r>
      <w:r>
        <w:rPr>
          <w:highlight w:val="none"/>
        </w:rPr>
        <w:fldChar w:fldCharType="separate"/>
      </w:r>
      <w:r>
        <w:rPr>
          <w:rStyle w:val="29"/>
          <w:rFonts w:ascii="宋体" w:hAnsi="宋体" w:cs="宋体"/>
          <w:b/>
          <w:bCs/>
          <w:highlight w:val="none"/>
        </w:rPr>
        <w:t>16.</w:t>
      </w:r>
      <w:r>
        <w:rPr>
          <w:rStyle w:val="29"/>
          <w:rFonts w:hint="eastAsia" w:ascii="宋体" w:hAnsi="宋体" w:cs="宋体"/>
          <w:b/>
          <w:bCs/>
          <w:highlight w:val="none"/>
        </w:rPr>
        <w:t>评标</w:t>
      </w:r>
      <w:r>
        <w:rPr>
          <w:highlight w:val="none"/>
        </w:rPr>
        <w:tab/>
      </w:r>
      <w:r>
        <w:rPr>
          <w:highlight w:val="none"/>
        </w:rPr>
        <w:fldChar w:fldCharType="begin"/>
      </w:r>
      <w:r>
        <w:rPr>
          <w:highlight w:val="none"/>
        </w:rPr>
        <w:instrText xml:space="preserve"> PAGEREF _Toc41547400 \h </w:instrText>
      </w:r>
      <w:r>
        <w:rPr>
          <w:highlight w:val="none"/>
        </w:rPr>
        <w:fldChar w:fldCharType="separate"/>
      </w:r>
      <w:r>
        <w:rPr>
          <w:highlight w:val="none"/>
        </w:rPr>
        <w:t>12</w:t>
      </w:r>
      <w:r>
        <w:rPr>
          <w:highlight w:val="none"/>
        </w:rPr>
        <w:fldChar w:fldCharType="end"/>
      </w:r>
      <w:r>
        <w:rPr>
          <w:highlight w:val="none"/>
        </w:rPr>
        <w:fldChar w:fldCharType="end"/>
      </w:r>
    </w:p>
    <w:p>
      <w:pPr>
        <w:pStyle w:val="11"/>
        <w:tabs>
          <w:tab w:val="right" w:leader="dot" w:pos="8850"/>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"_Toc41547401" </w:instrText>
      </w:r>
      <w:r>
        <w:rPr>
          <w:highlight w:val="none"/>
        </w:rPr>
        <w:fldChar w:fldCharType="separate"/>
      </w:r>
      <w:r>
        <w:rPr>
          <w:rStyle w:val="29"/>
          <w:rFonts w:ascii="宋体" w:hAnsi="宋体" w:cs="宋体"/>
          <w:b/>
          <w:bCs/>
          <w:highlight w:val="none"/>
        </w:rPr>
        <w:t>17.</w:t>
      </w:r>
      <w:r>
        <w:rPr>
          <w:rStyle w:val="29"/>
          <w:rFonts w:hint="eastAsia" w:ascii="宋体" w:hAnsi="宋体" w:cs="宋体"/>
          <w:b/>
          <w:bCs/>
          <w:highlight w:val="none"/>
        </w:rPr>
        <w:t>定标</w:t>
      </w:r>
      <w:r>
        <w:rPr>
          <w:highlight w:val="none"/>
        </w:rPr>
        <w:tab/>
      </w:r>
      <w:r>
        <w:rPr>
          <w:highlight w:val="none"/>
        </w:rPr>
        <w:fldChar w:fldCharType="begin"/>
      </w:r>
      <w:r>
        <w:rPr>
          <w:highlight w:val="none"/>
        </w:rPr>
        <w:instrText xml:space="preserve"> PAGEREF _Toc41547401 \h </w:instrText>
      </w:r>
      <w:r>
        <w:rPr>
          <w:highlight w:val="none"/>
        </w:rPr>
        <w:fldChar w:fldCharType="separate"/>
      </w:r>
      <w:r>
        <w:rPr>
          <w:highlight w:val="none"/>
        </w:rPr>
        <w:t>12</w:t>
      </w:r>
      <w:r>
        <w:rPr>
          <w:highlight w:val="none"/>
        </w:rPr>
        <w:fldChar w:fldCharType="end"/>
      </w:r>
      <w:r>
        <w:rPr>
          <w:highlight w:val="none"/>
        </w:rPr>
        <w:fldChar w:fldCharType="end"/>
      </w:r>
    </w:p>
    <w:p>
      <w:pPr>
        <w:pStyle w:val="11"/>
        <w:tabs>
          <w:tab w:val="right" w:leader="dot" w:pos="8850"/>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"_Toc41547402" </w:instrText>
      </w:r>
      <w:r>
        <w:rPr>
          <w:highlight w:val="none"/>
        </w:rPr>
        <w:fldChar w:fldCharType="separate"/>
      </w:r>
      <w:r>
        <w:rPr>
          <w:rStyle w:val="29"/>
          <w:rFonts w:ascii="宋体" w:hAnsi="宋体" w:cs="宋体"/>
          <w:b/>
          <w:bCs/>
          <w:highlight w:val="none"/>
        </w:rPr>
        <w:t>18.</w:t>
      </w:r>
      <w:r>
        <w:rPr>
          <w:rStyle w:val="29"/>
          <w:rFonts w:hint="eastAsia" w:ascii="宋体" w:hAnsi="宋体" w:cs="宋体"/>
          <w:b/>
          <w:bCs/>
          <w:highlight w:val="none"/>
        </w:rPr>
        <w:t>合同签订</w:t>
      </w:r>
      <w:r>
        <w:rPr>
          <w:highlight w:val="none"/>
        </w:rPr>
        <w:tab/>
      </w:r>
      <w:r>
        <w:rPr>
          <w:highlight w:val="none"/>
        </w:rPr>
        <w:fldChar w:fldCharType="begin"/>
      </w:r>
      <w:r>
        <w:rPr>
          <w:highlight w:val="none"/>
        </w:rPr>
        <w:instrText xml:space="preserve"> PAGEREF _Toc41547402 \h </w:instrText>
      </w:r>
      <w:r>
        <w:rPr>
          <w:highlight w:val="none"/>
        </w:rPr>
        <w:fldChar w:fldCharType="separate"/>
      </w:r>
      <w:r>
        <w:rPr>
          <w:highlight w:val="none"/>
        </w:rPr>
        <w:t>12</w:t>
      </w:r>
      <w:r>
        <w:rPr>
          <w:highlight w:val="none"/>
        </w:rPr>
        <w:fldChar w:fldCharType="end"/>
      </w:r>
      <w:r>
        <w:rPr>
          <w:highlight w:val="none"/>
        </w:rPr>
        <w:fldChar w:fldCharType="end"/>
      </w:r>
    </w:p>
    <w:p>
      <w:pPr>
        <w:pStyle w:val="20"/>
        <w:tabs>
          <w:tab w:val="right" w:leader="dot" w:pos="8850"/>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"_Toc41547415" </w:instrText>
      </w:r>
      <w:r>
        <w:rPr>
          <w:highlight w:val="none"/>
        </w:rPr>
        <w:fldChar w:fldCharType="separate"/>
      </w:r>
      <w:r>
        <w:rPr>
          <w:highlight w:val="none"/>
        </w:rPr>
        <w:fldChar w:fldCharType="end"/>
      </w:r>
    </w:p>
    <w:p>
      <w:pPr>
        <w:spacing w:line="360" w:lineRule="auto"/>
        <w:ind w:firstLine="420" w:firstLineChars="200"/>
        <w:rPr>
          <w:rFonts w:ascii="宋体" w:hAnsi="宋体" w:cs="宋体"/>
          <w:b/>
          <w:bCs/>
          <w:sz w:val="24"/>
        </w:rPr>
      </w:pPr>
      <w:r>
        <w:rPr>
          <w:rFonts w:hint="eastAsia" w:ascii="宋体" w:hAnsi="宋体" w:cs="宋体"/>
          <w:bCs/>
          <w:highlight w:val="none"/>
        </w:rPr>
        <w:fldChar w:fldCharType="end"/>
      </w:r>
    </w:p>
    <w:p>
      <w:pPr>
        <w:spacing w:line="360" w:lineRule="auto"/>
        <w:ind w:firstLine="482" w:firstLineChars="200"/>
        <w:rPr>
          <w:rFonts w:ascii="宋体" w:hAnsi="宋体" w:cs="宋体"/>
          <w:b/>
          <w:bCs/>
          <w:sz w:val="24"/>
        </w:rPr>
      </w:pPr>
    </w:p>
    <w:p>
      <w:pPr>
        <w:spacing w:line="360" w:lineRule="auto"/>
        <w:jc w:val="both"/>
        <w:outlineLvl w:val="0"/>
        <w:rPr>
          <w:rFonts w:hint="eastAsia" w:ascii="黑体" w:hAnsi="黑体" w:eastAsia="黑体" w:cs="黑体"/>
          <w:b/>
          <w:bCs/>
          <w:sz w:val="30"/>
          <w:szCs w:val="30"/>
        </w:rPr>
      </w:pPr>
      <w:bookmarkStart w:id="0" w:name="_Toc41547371"/>
    </w:p>
    <w:p>
      <w:pPr>
        <w:spacing w:line="360" w:lineRule="auto"/>
        <w:jc w:val="both"/>
        <w:outlineLvl w:val="0"/>
        <w:rPr>
          <w:rFonts w:hint="eastAsia" w:ascii="黑体" w:hAnsi="黑体" w:eastAsia="黑体" w:cs="黑体"/>
          <w:b/>
          <w:bCs/>
          <w:sz w:val="30"/>
          <w:szCs w:val="30"/>
        </w:rPr>
      </w:pPr>
    </w:p>
    <w:p>
      <w:pPr>
        <w:spacing w:line="360" w:lineRule="auto"/>
        <w:jc w:val="both"/>
        <w:outlineLvl w:val="0"/>
        <w:rPr>
          <w:rFonts w:hint="eastAsia" w:ascii="黑体" w:hAnsi="黑体" w:eastAsia="黑体" w:cs="黑体"/>
          <w:b/>
          <w:bCs/>
          <w:sz w:val="30"/>
          <w:szCs w:val="30"/>
        </w:rPr>
      </w:pPr>
    </w:p>
    <w:p>
      <w:pPr>
        <w:spacing w:line="360" w:lineRule="auto"/>
        <w:jc w:val="both"/>
        <w:outlineLvl w:val="0"/>
        <w:rPr>
          <w:rFonts w:hint="eastAsia" w:ascii="黑体" w:hAnsi="黑体" w:eastAsia="黑体" w:cs="黑体"/>
          <w:b/>
          <w:bCs/>
          <w:sz w:val="30"/>
          <w:szCs w:val="30"/>
        </w:rPr>
      </w:pPr>
    </w:p>
    <w:p>
      <w:pPr>
        <w:spacing w:line="360" w:lineRule="auto"/>
        <w:jc w:val="both"/>
        <w:outlineLvl w:val="0"/>
        <w:rPr>
          <w:rFonts w:hint="eastAsia" w:ascii="黑体" w:hAnsi="黑体" w:eastAsia="黑体" w:cs="黑体"/>
          <w:b/>
          <w:bCs/>
          <w:sz w:val="30"/>
          <w:szCs w:val="30"/>
        </w:rPr>
      </w:pPr>
    </w:p>
    <w:p>
      <w:pPr>
        <w:spacing w:line="360" w:lineRule="auto"/>
        <w:ind w:firstLine="602" w:firstLineChars="200"/>
        <w:jc w:val="center"/>
        <w:outlineLvl w:val="0"/>
        <w:rPr>
          <w:rFonts w:ascii="黑体" w:hAnsi="黑体" w:eastAsia="黑体" w:cs="黑体"/>
          <w:b/>
          <w:bCs/>
          <w:sz w:val="30"/>
          <w:szCs w:val="30"/>
        </w:rPr>
      </w:pPr>
      <w:r>
        <w:rPr>
          <w:rFonts w:hint="eastAsia" w:ascii="黑体" w:hAnsi="黑体" w:eastAsia="黑体" w:cs="黑体"/>
          <w:b/>
          <w:bCs/>
          <w:sz w:val="30"/>
          <w:szCs w:val="30"/>
        </w:rPr>
        <w:t>第一部分招标公告</w:t>
      </w:r>
      <w:bookmarkEnd w:id="0"/>
    </w:p>
    <w:p>
      <w:pPr>
        <w:spacing w:line="360" w:lineRule="auto"/>
        <w:ind w:firstLine="486" w:firstLineChars="200"/>
        <w:jc w:val="left"/>
        <w:outlineLvl w:val="1"/>
        <w:rPr>
          <w:rFonts w:ascii="宋体" w:hAnsi="宋体" w:cs="宋体"/>
          <w:b/>
          <w:sz w:val="24"/>
        </w:rPr>
      </w:pPr>
      <w:bookmarkStart w:id="1" w:name="_Toc21310"/>
      <w:bookmarkStart w:id="2" w:name="_Toc41547372"/>
      <w:r>
        <w:rPr>
          <w:rFonts w:hint="eastAsia" w:ascii="宋体" w:hAnsi="宋体" w:cs="宋体"/>
          <w:b/>
          <w:spacing w:val="1"/>
          <w:sz w:val="24"/>
        </w:rPr>
        <w:t>1</w:t>
      </w:r>
      <w:r>
        <w:rPr>
          <w:rFonts w:hint="eastAsia" w:ascii="宋体" w:hAnsi="宋体" w:cs="宋体"/>
          <w:b/>
          <w:sz w:val="24"/>
        </w:rPr>
        <w:t>.</w:t>
      </w:r>
      <w:r>
        <w:rPr>
          <w:rFonts w:hint="eastAsia" w:ascii="宋体" w:hAnsi="宋体" w:cs="宋体"/>
          <w:b/>
          <w:spacing w:val="2"/>
          <w:sz w:val="24"/>
        </w:rPr>
        <w:t>招标条件</w:t>
      </w:r>
      <w:bookmarkEnd w:id="1"/>
      <w:bookmarkEnd w:id="2"/>
    </w:p>
    <w:p>
      <w:pPr>
        <w:tabs>
          <w:tab w:val="left" w:pos="2400"/>
          <w:tab w:val="left" w:pos="3460"/>
          <w:tab w:val="left" w:pos="6660"/>
          <w:tab w:val="left" w:pos="7260"/>
        </w:tabs>
        <w:spacing w:line="360" w:lineRule="auto"/>
        <w:ind w:firstLine="480" w:firstLineChars="200"/>
        <w:rPr>
          <w:rFonts w:ascii="宋体" w:hAnsi="宋体" w:cs="宋体"/>
          <w:sz w:val="24"/>
        </w:rPr>
      </w:pPr>
      <w:r>
        <w:rPr>
          <w:rFonts w:hint="eastAsia" w:ascii="宋体" w:hAnsi="宋体" w:cs="宋体"/>
          <w:sz w:val="24"/>
        </w:rPr>
        <w:t>本招标项目招标人为</w:t>
      </w:r>
      <w:r>
        <w:rPr>
          <w:rFonts w:hint="eastAsia" w:ascii="宋体" w:hAnsi="宋体" w:cs="宋体"/>
          <w:b/>
          <w:bCs/>
          <w:sz w:val="24"/>
        </w:rPr>
        <w:t>见投标人须知前附表</w:t>
      </w:r>
      <w:r>
        <w:rPr>
          <w:rFonts w:hint="eastAsia" w:ascii="宋体" w:hAnsi="宋体" w:cs="宋体"/>
          <w:sz w:val="24"/>
        </w:rPr>
        <w:t>，本买卖合同的签订主体为中建三局第一建设工程有限责任公司。现对本项目的上述材料采购进行招标。</w:t>
      </w:r>
    </w:p>
    <w:p>
      <w:pPr>
        <w:tabs>
          <w:tab w:val="left" w:pos="2400"/>
          <w:tab w:val="left" w:pos="3460"/>
          <w:tab w:val="left" w:pos="6660"/>
          <w:tab w:val="left" w:pos="7260"/>
        </w:tabs>
        <w:spacing w:line="360" w:lineRule="auto"/>
        <w:ind w:firstLine="482" w:firstLineChars="200"/>
        <w:outlineLvl w:val="1"/>
        <w:rPr>
          <w:rFonts w:ascii="宋体" w:hAnsi="宋体" w:cs="宋体"/>
          <w:b/>
          <w:bCs/>
          <w:sz w:val="24"/>
        </w:rPr>
      </w:pPr>
      <w:bookmarkStart w:id="3" w:name="_Toc25399"/>
      <w:bookmarkStart w:id="4" w:name="_Toc41547373"/>
      <w:r>
        <w:rPr>
          <w:rFonts w:hint="eastAsia" w:ascii="宋体" w:hAnsi="宋体" w:cs="宋体"/>
          <w:b/>
          <w:bCs/>
          <w:sz w:val="24"/>
        </w:rPr>
        <w:t>2.项目概况与招标范围</w:t>
      </w:r>
      <w:bookmarkEnd w:id="3"/>
      <w:bookmarkEnd w:id="4"/>
    </w:p>
    <w:p>
      <w:pPr>
        <w:tabs>
          <w:tab w:val="left" w:pos="2400"/>
          <w:tab w:val="left" w:pos="3460"/>
          <w:tab w:val="left" w:pos="6660"/>
          <w:tab w:val="left" w:pos="7260"/>
        </w:tabs>
        <w:spacing w:line="360" w:lineRule="auto"/>
        <w:ind w:firstLine="480" w:firstLineChars="200"/>
        <w:rPr>
          <w:rFonts w:ascii="宋体" w:hAnsi="宋体" w:cs="宋体"/>
          <w:sz w:val="24"/>
        </w:rPr>
      </w:pPr>
      <w:r>
        <w:rPr>
          <w:rFonts w:hint="eastAsia" w:ascii="宋体" w:hAnsi="宋体" w:cs="宋体"/>
          <w:sz w:val="24"/>
        </w:rPr>
        <w:t>本项目情况及招标材料名称：见投标人须知前附表。</w:t>
      </w:r>
    </w:p>
    <w:p>
      <w:pPr>
        <w:tabs>
          <w:tab w:val="left" w:pos="2400"/>
          <w:tab w:val="left" w:pos="3460"/>
          <w:tab w:val="left" w:pos="6660"/>
          <w:tab w:val="left" w:pos="7260"/>
        </w:tabs>
        <w:spacing w:line="360" w:lineRule="auto"/>
        <w:ind w:firstLine="482" w:firstLineChars="200"/>
        <w:outlineLvl w:val="1"/>
        <w:rPr>
          <w:rFonts w:ascii="宋体" w:hAnsi="宋体" w:cs="宋体"/>
          <w:b/>
          <w:bCs/>
          <w:sz w:val="24"/>
        </w:rPr>
      </w:pPr>
      <w:bookmarkStart w:id="5" w:name="_Toc41547374"/>
      <w:bookmarkStart w:id="6" w:name="_Toc32507"/>
      <w:r>
        <w:rPr>
          <w:rFonts w:hint="eastAsia" w:ascii="宋体" w:hAnsi="宋体" w:cs="宋体"/>
          <w:b/>
          <w:bCs/>
          <w:sz w:val="24"/>
        </w:rPr>
        <w:t>3.投标人资格要求</w:t>
      </w:r>
      <w:bookmarkEnd w:id="5"/>
      <w:bookmarkEnd w:id="6"/>
    </w:p>
    <w:p>
      <w:pPr>
        <w:tabs>
          <w:tab w:val="left" w:pos="2400"/>
          <w:tab w:val="left" w:pos="3460"/>
          <w:tab w:val="left" w:pos="6660"/>
          <w:tab w:val="left" w:pos="7260"/>
        </w:tabs>
        <w:spacing w:line="360" w:lineRule="auto"/>
        <w:ind w:firstLine="480" w:firstLineChars="200"/>
        <w:rPr>
          <w:rFonts w:hint="eastAsia" w:ascii="宋体" w:hAnsi="宋体" w:eastAsia="宋体" w:cs="宋体"/>
          <w:sz w:val="24"/>
          <w:lang w:val="en-US" w:eastAsia="zh-CN"/>
        </w:rPr>
      </w:pPr>
      <w:r>
        <w:rPr>
          <w:rFonts w:hint="eastAsia" w:ascii="宋体" w:hAnsi="宋体" w:cs="宋体"/>
          <w:sz w:val="24"/>
        </w:rPr>
        <w:t>本次招标要求投标人须具备产品所要求的相关资质和具备相应的业绩，并具有与本招标项目相应的履约能力。</w:t>
      </w:r>
    </w:p>
    <w:p>
      <w:pPr>
        <w:spacing w:line="360" w:lineRule="auto"/>
        <w:ind w:firstLine="486" w:firstLineChars="200"/>
        <w:outlineLvl w:val="1"/>
        <w:rPr>
          <w:rFonts w:ascii="宋体" w:hAnsi="宋体" w:cs="宋体"/>
          <w:b/>
          <w:sz w:val="24"/>
        </w:rPr>
      </w:pPr>
      <w:bookmarkStart w:id="7" w:name="_Toc41547375"/>
      <w:bookmarkStart w:id="8" w:name="_Toc28945"/>
      <w:r>
        <w:rPr>
          <w:rFonts w:hint="eastAsia" w:ascii="宋体" w:hAnsi="宋体" w:cs="宋体"/>
          <w:b/>
          <w:spacing w:val="1"/>
          <w:sz w:val="24"/>
        </w:rPr>
        <w:t>4</w:t>
      </w:r>
      <w:r>
        <w:rPr>
          <w:rFonts w:hint="eastAsia" w:ascii="宋体" w:hAnsi="宋体" w:cs="宋体"/>
          <w:b/>
          <w:sz w:val="24"/>
        </w:rPr>
        <w:t>.</w:t>
      </w:r>
      <w:r>
        <w:rPr>
          <w:rFonts w:hint="eastAsia" w:ascii="宋体" w:hAnsi="宋体" w:cs="宋体"/>
          <w:b/>
          <w:spacing w:val="2"/>
          <w:sz w:val="24"/>
        </w:rPr>
        <w:t>招标文件的</w:t>
      </w:r>
      <w:r>
        <w:rPr>
          <w:rFonts w:hint="eastAsia" w:ascii="宋体" w:hAnsi="宋体" w:cs="宋体"/>
          <w:b/>
          <w:sz w:val="24"/>
        </w:rPr>
        <w:t>获取</w:t>
      </w:r>
      <w:bookmarkEnd w:id="7"/>
      <w:bookmarkEnd w:id="8"/>
    </w:p>
    <w:p>
      <w:pPr>
        <w:spacing w:line="360" w:lineRule="auto"/>
        <w:ind w:firstLine="480" w:firstLineChars="200"/>
        <w:rPr>
          <w:rFonts w:ascii="宋体" w:hAnsi="宋体" w:cs="宋体"/>
          <w:sz w:val="24"/>
        </w:rPr>
      </w:pPr>
      <w:r>
        <w:rPr>
          <w:rFonts w:hint="eastAsia" w:ascii="宋体" w:hAnsi="宋体" w:cs="宋体"/>
          <w:sz w:val="24"/>
        </w:rPr>
        <w:t>凡</w:t>
      </w:r>
      <w:r>
        <w:rPr>
          <w:rFonts w:hint="eastAsia" w:ascii="宋体" w:hAnsi="宋体" w:cs="宋体"/>
          <w:spacing w:val="-2"/>
          <w:sz w:val="24"/>
        </w:rPr>
        <w:t>有</w:t>
      </w:r>
      <w:r>
        <w:rPr>
          <w:rFonts w:hint="eastAsia" w:ascii="宋体" w:hAnsi="宋体" w:cs="宋体"/>
          <w:sz w:val="24"/>
        </w:rPr>
        <w:t>意</w:t>
      </w:r>
      <w:r>
        <w:rPr>
          <w:rFonts w:hint="eastAsia" w:ascii="宋体" w:hAnsi="宋体" w:cs="宋体"/>
          <w:spacing w:val="-2"/>
          <w:sz w:val="24"/>
        </w:rPr>
        <w:t>参</w:t>
      </w:r>
      <w:r>
        <w:rPr>
          <w:rFonts w:hint="eastAsia" w:ascii="宋体" w:hAnsi="宋体" w:cs="宋体"/>
          <w:sz w:val="24"/>
        </w:rPr>
        <w:t>加</w:t>
      </w:r>
      <w:r>
        <w:rPr>
          <w:rFonts w:hint="eastAsia" w:ascii="宋体" w:hAnsi="宋体" w:cs="宋体"/>
          <w:spacing w:val="-2"/>
          <w:sz w:val="24"/>
        </w:rPr>
        <w:t>投标</w:t>
      </w:r>
      <w:r>
        <w:rPr>
          <w:rFonts w:hint="eastAsia" w:ascii="宋体" w:hAnsi="宋体" w:cs="宋体"/>
          <w:sz w:val="24"/>
        </w:rPr>
        <w:t>者，</w:t>
      </w:r>
      <w:r>
        <w:rPr>
          <w:rFonts w:hint="eastAsia" w:ascii="宋体" w:hAnsi="宋体" w:cs="宋体"/>
          <w:spacing w:val="-2"/>
          <w:sz w:val="24"/>
        </w:rPr>
        <w:t>请</w:t>
      </w:r>
      <w:r>
        <w:rPr>
          <w:rFonts w:hint="eastAsia" w:ascii="宋体" w:hAnsi="宋体" w:cs="宋体"/>
          <w:sz w:val="24"/>
        </w:rPr>
        <w:t>于</w:t>
      </w:r>
      <w:r>
        <w:rPr>
          <w:rFonts w:hint="eastAsia" w:ascii="宋体" w:hAnsi="宋体" w:cs="宋体"/>
          <w:spacing w:val="-2"/>
          <w:sz w:val="24"/>
        </w:rPr>
        <w:t>投标人须知中规定的时间登</w:t>
      </w:r>
      <w:r>
        <w:rPr>
          <w:rFonts w:hint="eastAsia" w:ascii="宋体" w:hAnsi="宋体" w:cs="宋体"/>
          <w:sz w:val="24"/>
        </w:rPr>
        <w:t>录（中国建筑集中采购平台官网：</w:t>
      </w:r>
      <w:r>
        <w:rPr>
          <w:rFonts w:hint="eastAsia" w:ascii="宋体" w:hAnsi="宋体" w:cs="宋体"/>
          <w:b/>
          <w:bCs/>
          <w:sz w:val="24"/>
          <w:u w:val="single"/>
        </w:rPr>
        <w:t>云筑网</w:t>
      </w:r>
      <w:r>
        <w:rPr>
          <w:rFonts w:hint="eastAsia" w:ascii="宋体" w:hAnsi="宋体" w:cs="宋体"/>
          <w:spacing w:val="-2"/>
          <w:sz w:val="24"/>
        </w:rPr>
        <w:t>）</w:t>
      </w:r>
      <w:r>
        <w:rPr>
          <w:rFonts w:hint="eastAsia" w:ascii="宋体" w:hAnsi="宋体" w:cs="宋体"/>
          <w:sz w:val="24"/>
        </w:rPr>
        <w:t>下</w:t>
      </w:r>
      <w:r>
        <w:rPr>
          <w:rFonts w:hint="eastAsia" w:ascii="宋体" w:hAnsi="宋体" w:cs="宋体"/>
          <w:spacing w:val="-2"/>
          <w:sz w:val="24"/>
        </w:rPr>
        <w:t>载</w:t>
      </w:r>
      <w:r>
        <w:rPr>
          <w:rFonts w:hint="eastAsia" w:ascii="宋体" w:hAnsi="宋体" w:cs="宋体"/>
          <w:sz w:val="24"/>
        </w:rPr>
        <w:t>电</w:t>
      </w:r>
      <w:r>
        <w:rPr>
          <w:rFonts w:hint="eastAsia" w:ascii="宋体" w:hAnsi="宋体" w:cs="宋体"/>
          <w:spacing w:val="-2"/>
          <w:sz w:val="24"/>
        </w:rPr>
        <w:t>子</w:t>
      </w:r>
      <w:r>
        <w:rPr>
          <w:rFonts w:hint="eastAsia" w:ascii="宋体" w:hAnsi="宋体" w:cs="宋体"/>
          <w:sz w:val="24"/>
        </w:rPr>
        <w:t>招</w:t>
      </w:r>
      <w:r>
        <w:rPr>
          <w:rFonts w:hint="eastAsia" w:ascii="宋体" w:hAnsi="宋体" w:cs="宋体"/>
          <w:spacing w:val="-2"/>
          <w:sz w:val="24"/>
        </w:rPr>
        <w:t>标</w:t>
      </w:r>
      <w:r>
        <w:rPr>
          <w:rFonts w:hint="eastAsia" w:ascii="宋体" w:hAnsi="宋体" w:cs="宋体"/>
          <w:sz w:val="24"/>
        </w:rPr>
        <w:t>文</w:t>
      </w:r>
      <w:r>
        <w:rPr>
          <w:rFonts w:hint="eastAsia" w:ascii="宋体" w:hAnsi="宋体" w:cs="宋体"/>
          <w:spacing w:val="-2"/>
          <w:sz w:val="24"/>
        </w:rPr>
        <w:t>件</w:t>
      </w:r>
      <w:r>
        <w:rPr>
          <w:rFonts w:hint="eastAsia" w:ascii="宋体" w:hAnsi="宋体" w:cs="宋体"/>
          <w:sz w:val="24"/>
        </w:rPr>
        <w:t>。</w:t>
      </w:r>
    </w:p>
    <w:p>
      <w:pPr>
        <w:spacing w:line="360" w:lineRule="auto"/>
        <w:ind w:firstLine="486" w:firstLineChars="200"/>
        <w:jc w:val="left"/>
        <w:outlineLvl w:val="1"/>
        <w:rPr>
          <w:rFonts w:ascii="宋体" w:hAnsi="宋体" w:cs="宋体"/>
          <w:b/>
          <w:sz w:val="24"/>
        </w:rPr>
      </w:pPr>
      <w:bookmarkStart w:id="9" w:name="_Toc4443"/>
      <w:bookmarkStart w:id="10" w:name="_Toc41547376"/>
      <w:r>
        <w:rPr>
          <w:rFonts w:hint="eastAsia" w:ascii="宋体" w:hAnsi="宋体" w:cs="宋体"/>
          <w:b/>
          <w:spacing w:val="1"/>
          <w:sz w:val="24"/>
        </w:rPr>
        <w:t>5</w:t>
      </w:r>
      <w:r>
        <w:rPr>
          <w:rFonts w:hint="eastAsia" w:ascii="宋体" w:hAnsi="宋体" w:cs="宋体"/>
          <w:b/>
          <w:sz w:val="24"/>
        </w:rPr>
        <w:t>.</w:t>
      </w:r>
      <w:r>
        <w:rPr>
          <w:rFonts w:hint="eastAsia" w:ascii="宋体" w:hAnsi="宋体" w:cs="宋体"/>
          <w:b/>
          <w:spacing w:val="2"/>
          <w:sz w:val="24"/>
        </w:rPr>
        <w:t>投标文件的</w:t>
      </w:r>
      <w:r>
        <w:rPr>
          <w:rFonts w:hint="eastAsia" w:ascii="宋体" w:hAnsi="宋体" w:cs="宋体"/>
          <w:b/>
          <w:sz w:val="24"/>
        </w:rPr>
        <w:t>递交</w:t>
      </w:r>
      <w:bookmarkEnd w:id="9"/>
      <w:bookmarkEnd w:id="10"/>
    </w:p>
    <w:p>
      <w:pPr>
        <w:tabs>
          <w:tab w:val="left" w:pos="1040"/>
          <w:tab w:val="left" w:pos="2200"/>
          <w:tab w:val="left" w:pos="3360"/>
          <w:tab w:val="left" w:pos="8100"/>
        </w:tabs>
        <w:spacing w:line="360" w:lineRule="auto"/>
        <w:ind w:firstLine="480" w:firstLineChars="200"/>
        <w:jc w:val="left"/>
        <w:rPr>
          <w:rFonts w:ascii="宋体" w:hAnsi="宋体" w:cs="宋体"/>
          <w:sz w:val="24"/>
        </w:rPr>
      </w:pPr>
      <w:r>
        <w:rPr>
          <w:rFonts w:hint="eastAsia" w:ascii="宋体" w:hAnsi="宋体" w:cs="宋体"/>
          <w:sz w:val="24"/>
        </w:rPr>
        <w:t>5.1投标</w:t>
      </w:r>
      <w:r>
        <w:rPr>
          <w:rFonts w:hint="eastAsia" w:ascii="宋体" w:hAnsi="宋体" w:cs="宋体"/>
          <w:spacing w:val="-2"/>
          <w:sz w:val="24"/>
        </w:rPr>
        <w:t>人</w:t>
      </w:r>
      <w:r>
        <w:rPr>
          <w:rFonts w:hint="eastAsia" w:ascii="宋体" w:hAnsi="宋体" w:cs="宋体"/>
          <w:sz w:val="24"/>
        </w:rPr>
        <w:t>应</w:t>
      </w:r>
      <w:r>
        <w:rPr>
          <w:rFonts w:hint="eastAsia" w:ascii="宋体" w:hAnsi="宋体" w:cs="宋体"/>
          <w:spacing w:val="-2"/>
          <w:sz w:val="24"/>
        </w:rPr>
        <w:t>在</w:t>
      </w:r>
      <w:bookmarkStart w:id="11" w:name="OLE_LINK1"/>
      <w:r>
        <w:rPr>
          <w:rFonts w:hint="eastAsia" w:ascii="宋体" w:hAnsi="宋体" w:cs="宋体"/>
          <w:spacing w:val="-2"/>
          <w:sz w:val="24"/>
        </w:rPr>
        <w:t>投标人须知中规定的投标</w:t>
      </w:r>
      <w:bookmarkEnd w:id="11"/>
      <w:r>
        <w:rPr>
          <w:rFonts w:hint="eastAsia" w:ascii="宋体" w:hAnsi="宋体" w:cs="宋体"/>
          <w:sz w:val="24"/>
        </w:rPr>
        <w:t>截止时间</w:t>
      </w:r>
      <w:r>
        <w:rPr>
          <w:rFonts w:hint="eastAsia" w:ascii="宋体" w:hAnsi="宋体" w:cs="宋体"/>
          <w:spacing w:val="-2"/>
          <w:sz w:val="24"/>
        </w:rPr>
        <w:t>前</w:t>
      </w:r>
      <w:r>
        <w:rPr>
          <w:rFonts w:hint="eastAsia" w:ascii="宋体" w:hAnsi="宋体" w:cs="宋体"/>
          <w:sz w:val="24"/>
        </w:rPr>
        <w:t>通过</w:t>
      </w:r>
      <w:r>
        <w:rPr>
          <w:rFonts w:hint="eastAsia" w:ascii="宋体" w:hAnsi="宋体" w:cs="宋体"/>
          <w:b/>
          <w:bCs/>
          <w:sz w:val="24"/>
        </w:rPr>
        <w:t>云筑网</w:t>
      </w:r>
      <w:r>
        <w:rPr>
          <w:rFonts w:hint="eastAsia" w:ascii="宋体" w:hAnsi="宋体" w:cs="宋体"/>
          <w:sz w:val="24"/>
        </w:rPr>
        <w:t>递</w:t>
      </w:r>
      <w:r>
        <w:rPr>
          <w:rFonts w:hint="eastAsia" w:ascii="宋体" w:hAnsi="宋体" w:cs="宋体"/>
          <w:spacing w:val="-2"/>
          <w:sz w:val="24"/>
        </w:rPr>
        <w:t>交</w:t>
      </w:r>
      <w:r>
        <w:rPr>
          <w:rFonts w:hint="eastAsia" w:ascii="宋体" w:hAnsi="宋体" w:cs="宋体"/>
          <w:sz w:val="24"/>
        </w:rPr>
        <w:t>电子</w:t>
      </w:r>
      <w:r>
        <w:rPr>
          <w:rFonts w:hint="eastAsia" w:ascii="宋体" w:hAnsi="宋体" w:cs="宋体"/>
          <w:spacing w:val="-2"/>
          <w:sz w:val="24"/>
        </w:rPr>
        <w:t>投</w:t>
      </w:r>
      <w:r>
        <w:rPr>
          <w:rFonts w:hint="eastAsia" w:ascii="宋体" w:hAnsi="宋体" w:cs="宋体"/>
          <w:sz w:val="24"/>
        </w:rPr>
        <w:t>标</w:t>
      </w:r>
      <w:r>
        <w:rPr>
          <w:rFonts w:hint="eastAsia" w:ascii="宋体" w:hAnsi="宋体" w:cs="宋体"/>
          <w:spacing w:val="-2"/>
          <w:sz w:val="24"/>
        </w:rPr>
        <w:t>文</w:t>
      </w:r>
      <w:r>
        <w:rPr>
          <w:rFonts w:hint="eastAsia" w:ascii="宋体" w:hAnsi="宋体" w:cs="宋体"/>
          <w:sz w:val="24"/>
        </w:rPr>
        <w:t>件。</w:t>
      </w:r>
    </w:p>
    <w:p>
      <w:pPr>
        <w:tabs>
          <w:tab w:val="left" w:pos="1040"/>
          <w:tab w:val="left" w:pos="2200"/>
          <w:tab w:val="left" w:pos="3340"/>
          <w:tab w:val="left" w:pos="6280"/>
        </w:tabs>
        <w:spacing w:line="360" w:lineRule="auto"/>
        <w:ind w:firstLine="480" w:firstLineChars="200"/>
        <w:jc w:val="left"/>
        <w:rPr>
          <w:rFonts w:ascii="宋体" w:hAnsi="宋体" w:cs="宋体"/>
          <w:sz w:val="24"/>
        </w:rPr>
      </w:pPr>
      <w:r>
        <w:rPr>
          <w:rFonts w:hint="eastAsia" w:ascii="宋体" w:hAnsi="宋体" w:cs="宋体"/>
          <w:sz w:val="24"/>
        </w:rPr>
        <w:t>5.2</w:t>
      </w:r>
      <w:r>
        <w:rPr>
          <w:rFonts w:hint="eastAsia" w:ascii="宋体" w:hAnsi="宋体" w:cs="宋体"/>
          <w:spacing w:val="-2"/>
          <w:sz w:val="24"/>
        </w:rPr>
        <w:t>投</w:t>
      </w:r>
      <w:r>
        <w:rPr>
          <w:rFonts w:hint="eastAsia" w:ascii="宋体" w:hAnsi="宋体" w:cs="宋体"/>
          <w:sz w:val="24"/>
        </w:rPr>
        <w:t>标</w:t>
      </w:r>
      <w:r>
        <w:rPr>
          <w:rFonts w:hint="eastAsia" w:ascii="宋体" w:hAnsi="宋体" w:cs="宋体"/>
          <w:spacing w:val="-2"/>
          <w:sz w:val="24"/>
        </w:rPr>
        <w:t>文</w:t>
      </w:r>
      <w:r>
        <w:rPr>
          <w:rFonts w:hint="eastAsia" w:ascii="宋体" w:hAnsi="宋体" w:cs="宋体"/>
          <w:sz w:val="24"/>
        </w:rPr>
        <w:t>件（面谈报价资料）</w:t>
      </w:r>
      <w:r>
        <w:rPr>
          <w:rFonts w:hint="eastAsia" w:ascii="宋体" w:hAnsi="宋体" w:cs="宋体"/>
          <w:spacing w:val="-2"/>
          <w:sz w:val="24"/>
        </w:rPr>
        <w:t>递</w:t>
      </w:r>
      <w:r>
        <w:rPr>
          <w:rFonts w:hint="eastAsia" w:ascii="宋体" w:hAnsi="宋体" w:cs="宋体"/>
          <w:sz w:val="24"/>
        </w:rPr>
        <w:t>交</w:t>
      </w:r>
      <w:r>
        <w:rPr>
          <w:rFonts w:hint="eastAsia" w:ascii="宋体" w:hAnsi="宋体" w:cs="宋体"/>
          <w:spacing w:val="-2"/>
          <w:sz w:val="24"/>
        </w:rPr>
        <w:t>的</w:t>
      </w:r>
      <w:r>
        <w:rPr>
          <w:rFonts w:hint="eastAsia" w:ascii="宋体" w:hAnsi="宋体" w:cs="宋体"/>
          <w:sz w:val="24"/>
        </w:rPr>
        <w:t>截止</w:t>
      </w:r>
      <w:r>
        <w:rPr>
          <w:rFonts w:hint="eastAsia" w:ascii="宋体" w:hAnsi="宋体" w:cs="宋体"/>
          <w:spacing w:val="-2"/>
          <w:sz w:val="24"/>
        </w:rPr>
        <w:t>时</w:t>
      </w:r>
      <w:r>
        <w:rPr>
          <w:rFonts w:hint="eastAsia" w:ascii="宋体" w:hAnsi="宋体" w:cs="宋体"/>
          <w:sz w:val="24"/>
        </w:rPr>
        <w:t>间</w:t>
      </w:r>
      <w:r>
        <w:rPr>
          <w:rFonts w:hint="eastAsia" w:ascii="宋体" w:hAnsi="宋体" w:cs="宋体"/>
          <w:spacing w:val="-2"/>
          <w:sz w:val="24"/>
        </w:rPr>
        <w:t>为：见投标人须知前附表</w:t>
      </w:r>
      <w:r>
        <w:rPr>
          <w:rFonts w:hint="eastAsia" w:ascii="宋体" w:hAnsi="宋体" w:cs="宋体"/>
          <w:sz w:val="24"/>
        </w:rPr>
        <w:t>，</w:t>
      </w:r>
      <w:r>
        <w:rPr>
          <w:rFonts w:hint="eastAsia" w:ascii="宋体" w:hAnsi="宋体" w:cs="宋体"/>
          <w:spacing w:val="-2"/>
          <w:sz w:val="24"/>
        </w:rPr>
        <w:t>地</w:t>
      </w:r>
      <w:r>
        <w:rPr>
          <w:rFonts w:hint="eastAsia" w:ascii="宋体" w:hAnsi="宋体" w:cs="宋体"/>
          <w:sz w:val="24"/>
        </w:rPr>
        <w:t>点</w:t>
      </w:r>
      <w:r>
        <w:rPr>
          <w:rFonts w:hint="eastAsia" w:ascii="宋体" w:hAnsi="宋体" w:cs="宋体"/>
          <w:spacing w:val="-3"/>
          <w:sz w:val="24"/>
        </w:rPr>
        <w:t>为</w:t>
      </w:r>
      <w:r>
        <w:rPr>
          <w:rFonts w:hint="eastAsia" w:ascii="宋体" w:hAnsi="宋体" w:cs="宋体"/>
          <w:sz w:val="24"/>
        </w:rPr>
        <w:t>见投标人须知前附表。</w:t>
      </w:r>
    </w:p>
    <w:p>
      <w:pPr>
        <w:spacing w:line="360" w:lineRule="auto"/>
        <w:ind w:firstLine="480" w:firstLineChars="200"/>
        <w:jc w:val="left"/>
        <w:rPr>
          <w:rFonts w:ascii="宋体" w:hAnsi="宋体" w:cs="宋体"/>
          <w:sz w:val="24"/>
        </w:rPr>
      </w:pPr>
      <w:r>
        <w:rPr>
          <w:rFonts w:hint="eastAsia" w:ascii="宋体" w:hAnsi="宋体" w:cs="宋体"/>
          <w:sz w:val="24"/>
        </w:rPr>
        <w:t>5.3</w:t>
      </w:r>
      <w:r>
        <w:rPr>
          <w:rFonts w:hint="eastAsia" w:ascii="宋体" w:hAnsi="宋体" w:cs="宋体"/>
          <w:spacing w:val="-2"/>
          <w:sz w:val="24"/>
        </w:rPr>
        <w:t>逾</w:t>
      </w:r>
      <w:r>
        <w:rPr>
          <w:rFonts w:hint="eastAsia" w:ascii="宋体" w:hAnsi="宋体" w:cs="宋体"/>
          <w:sz w:val="24"/>
        </w:rPr>
        <w:t>期</w:t>
      </w:r>
      <w:r>
        <w:rPr>
          <w:rFonts w:hint="eastAsia" w:ascii="宋体" w:hAnsi="宋体" w:cs="宋体"/>
          <w:spacing w:val="-2"/>
          <w:sz w:val="24"/>
        </w:rPr>
        <w:t>送</w:t>
      </w:r>
      <w:r>
        <w:rPr>
          <w:rFonts w:hint="eastAsia" w:ascii="宋体" w:hAnsi="宋体" w:cs="宋体"/>
          <w:sz w:val="24"/>
        </w:rPr>
        <w:t>达</w:t>
      </w:r>
      <w:r>
        <w:rPr>
          <w:rFonts w:hint="eastAsia" w:ascii="宋体" w:hAnsi="宋体" w:cs="宋体"/>
          <w:spacing w:val="-2"/>
          <w:sz w:val="24"/>
        </w:rPr>
        <w:t>的、</w:t>
      </w:r>
      <w:r>
        <w:rPr>
          <w:rFonts w:hint="eastAsia" w:ascii="宋体" w:hAnsi="宋体" w:cs="宋体"/>
          <w:sz w:val="24"/>
        </w:rPr>
        <w:t>未送</w:t>
      </w:r>
      <w:r>
        <w:rPr>
          <w:rFonts w:hint="eastAsia" w:ascii="宋体" w:hAnsi="宋体" w:cs="宋体"/>
          <w:spacing w:val="-2"/>
          <w:sz w:val="24"/>
        </w:rPr>
        <w:t>达</w:t>
      </w:r>
      <w:r>
        <w:rPr>
          <w:rFonts w:hint="eastAsia" w:ascii="宋体" w:hAnsi="宋体" w:cs="宋体"/>
          <w:sz w:val="24"/>
        </w:rPr>
        <w:t>指</w:t>
      </w:r>
      <w:r>
        <w:rPr>
          <w:rFonts w:hint="eastAsia" w:ascii="宋体" w:hAnsi="宋体" w:cs="宋体"/>
          <w:spacing w:val="-2"/>
          <w:sz w:val="24"/>
        </w:rPr>
        <w:t>定</w:t>
      </w:r>
      <w:r>
        <w:rPr>
          <w:rFonts w:hint="eastAsia" w:ascii="宋体" w:hAnsi="宋体" w:cs="宋体"/>
          <w:sz w:val="24"/>
        </w:rPr>
        <w:t>地</w:t>
      </w:r>
      <w:r>
        <w:rPr>
          <w:rFonts w:hint="eastAsia" w:ascii="宋体" w:hAnsi="宋体" w:cs="宋体"/>
          <w:spacing w:val="-2"/>
          <w:sz w:val="24"/>
        </w:rPr>
        <w:t>点</w:t>
      </w:r>
      <w:r>
        <w:rPr>
          <w:rFonts w:hint="eastAsia" w:ascii="宋体" w:hAnsi="宋体" w:cs="宋体"/>
          <w:sz w:val="24"/>
        </w:rPr>
        <w:t>的</w:t>
      </w:r>
      <w:r>
        <w:rPr>
          <w:rFonts w:hint="eastAsia" w:ascii="宋体" w:hAnsi="宋体" w:cs="宋体"/>
          <w:spacing w:val="-2"/>
          <w:sz w:val="24"/>
        </w:rPr>
        <w:t>或</w:t>
      </w:r>
      <w:r>
        <w:rPr>
          <w:rFonts w:hint="eastAsia" w:ascii="宋体" w:hAnsi="宋体" w:cs="宋体"/>
          <w:sz w:val="24"/>
        </w:rPr>
        <w:t>者</w:t>
      </w:r>
      <w:r>
        <w:rPr>
          <w:rFonts w:hint="eastAsia" w:ascii="宋体" w:hAnsi="宋体" w:cs="宋体"/>
          <w:spacing w:val="-2"/>
          <w:sz w:val="24"/>
        </w:rPr>
        <w:t>不</w:t>
      </w:r>
      <w:r>
        <w:rPr>
          <w:rFonts w:hint="eastAsia" w:ascii="宋体" w:hAnsi="宋体" w:cs="宋体"/>
          <w:sz w:val="24"/>
        </w:rPr>
        <w:t>按照</w:t>
      </w:r>
      <w:r>
        <w:rPr>
          <w:rFonts w:hint="eastAsia" w:ascii="宋体" w:hAnsi="宋体" w:cs="宋体"/>
          <w:spacing w:val="-2"/>
          <w:sz w:val="24"/>
        </w:rPr>
        <w:t>招</w:t>
      </w:r>
      <w:r>
        <w:rPr>
          <w:rFonts w:hint="eastAsia" w:ascii="宋体" w:hAnsi="宋体" w:cs="宋体"/>
          <w:sz w:val="24"/>
        </w:rPr>
        <w:t>标</w:t>
      </w:r>
      <w:r>
        <w:rPr>
          <w:rFonts w:hint="eastAsia" w:ascii="宋体" w:hAnsi="宋体" w:cs="宋体"/>
          <w:spacing w:val="-2"/>
          <w:sz w:val="24"/>
        </w:rPr>
        <w:t>文</w:t>
      </w:r>
      <w:r>
        <w:rPr>
          <w:rFonts w:hint="eastAsia" w:ascii="宋体" w:hAnsi="宋体" w:cs="宋体"/>
          <w:sz w:val="24"/>
        </w:rPr>
        <w:t>件</w:t>
      </w:r>
      <w:r>
        <w:rPr>
          <w:rFonts w:hint="eastAsia" w:ascii="宋体" w:hAnsi="宋体" w:cs="宋体"/>
          <w:spacing w:val="-2"/>
          <w:sz w:val="24"/>
        </w:rPr>
        <w:t>要</w:t>
      </w:r>
      <w:r>
        <w:rPr>
          <w:rFonts w:hint="eastAsia" w:ascii="宋体" w:hAnsi="宋体" w:cs="宋体"/>
          <w:sz w:val="24"/>
        </w:rPr>
        <w:t>求</w:t>
      </w:r>
      <w:r>
        <w:rPr>
          <w:rFonts w:hint="eastAsia" w:ascii="宋体" w:hAnsi="宋体" w:cs="宋体"/>
          <w:spacing w:val="-2"/>
          <w:sz w:val="24"/>
        </w:rPr>
        <w:t>密</w:t>
      </w:r>
      <w:r>
        <w:rPr>
          <w:rFonts w:hint="eastAsia" w:ascii="宋体" w:hAnsi="宋体" w:cs="宋体"/>
          <w:sz w:val="24"/>
        </w:rPr>
        <w:t>封</w:t>
      </w:r>
      <w:r>
        <w:rPr>
          <w:rFonts w:hint="eastAsia" w:ascii="宋体" w:hAnsi="宋体" w:cs="宋体"/>
          <w:spacing w:val="-3"/>
          <w:sz w:val="24"/>
        </w:rPr>
        <w:t>的</w:t>
      </w:r>
      <w:r>
        <w:rPr>
          <w:rFonts w:hint="eastAsia" w:ascii="宋体" w:hAnsi="宋体" w:cs="宋体"/>
          <w:sz w:val="24"/>
        </w:rPr>
        <w:t>投标</w:t>
      </w:r>
      <w:r>
        <w:rPr>
          <w:rFonts w:hint="eastAsia" w:ascii="宋体" w:hAnsi="宋体" w:cs="宋体"/>
          <w:spacing w:val="-2"/>
          <w:sz w:val="24"/>
        </w:rPr>
        <w:t>文</w:t>
      </w:r>
      <w:r>
        <w:rPr>
          <w:rFonts w:hint="eastAsia" w:ascii="宋体" w:hAnsi="宋体" w:cs="宋体"/>
          <w:sz w:val="24"/>
        </w:rPr>
        <w:t>件</w:t>
      </w:r>
      <w:r>
        <w:rPr>
          <w:rFonts w:hint="eastAsia" w:ascii="宋体" w:hAnsi="宋体" w:cs="宋体"/>
          <w:spacing w:val="-2"/>
          <w:sz w:val="24"/>
        </w:rPr>
        <w:t>，</w:t>
      </w:r>
      <w:r>
        <w:rPr>
          <w:rFonts w:hint="eastAsia" w:ascii="宋体" w:hAnsi="宋体" w:cs="宋体"/>
          <w:sz w:val="24"/>
        </w:rPr>
        <w:t>招标人</w:t>
      </w:r>
      <w:r>
        <w:rPr>
          <w:rFonts w:hint="eastAsia" w:ascii="宋体" w:hAnsi="宋体" w:cs="宋体"/>
          <w:spacing w:val="-2"/>
          <w:sz w:val="24"/>
        </w:rPr>
        <w:t>将</w:t>
      </w:r>
      <w:r>
        <w:rPr>
          <w:rFonts w:hint="eastAsia" w:ascii="宋体" w:hAnsi="宋体" w:cs="宋体"/>
          <w:sz w:val="24"/>
        </w:rPr>
        <w:t>予</w:t>
      </w:r>
      <w:r>
        <w:rPr>
          <w:rFonts w:hint="eastAsia" w:ascii="宋体" w:hAnsi="宋体" w:cs="宋体"/>
          <w:spacing w:val="-2"/>
          <w:sz w:val="24"/>
        </w:rPr>
        <w:t>以</w:t>
      </w:r>
      <w:r>
        <w:rPr>
          <w:rFonts w:hint="eastAsia" w:ascii="宋体" w:hAnsi="宋体" w:cs="宋体"/>
          <w:sz w:val="24"/>
        </w:rPr>
        <w:t>拒</w:t>
      </w:r>
      <w:r>
        <w:rPr>
          <w:rFonts w:hint="eastAsia" w:ascii="宋体" w:hAnsi="宋体" w:cs="宋体"/>
          <w:spacing w:val="-2"/>
          <w:sz w:val="24"/>
        </w:rPr>
        <w:t>收</w:t>
      </w:r>
      <w:r>
        <w:rPr>
          <w:rFonts w:hint="eastAsia" w:ascii="宋体" w:hAnsi="宋体" w:cs="宋体"/>
          <w:sz w:val="24"/>
        </w:rPr>
        <w:t>。</w:t>
      </w:r>
    </w:p>
    <w:p>
      <w:pPr>
        <w:numPr>
          <w:ilvl w:val="0"/>
          <w:numId w:val="2"/>
        </w:numPr>
        <w:spacing w:line="360" w:lineRule="auto"/>
        <w:ind w:firstLine="482" w:firstLineChars="200"/>
        <w:jc w:val="left"/>
        <w:outlineLvl w:val="1"/>
        <w:rPr>
          <w:rFonts w:ascii="宋体" w:hAnsi="宋体" w:cs="宋体"/>
          <w:b/>
          <w:bCs/>
          <w:sz w:val="24"/>
        </w:rPr>
      </w:pPr>
      <w:r>
        <w:rPr>
          <w:rFonts w:hint="eastAsia" w:ascii="宋体" w:hAnsi="宋体" w:cs="宋体"/>
          <w:b/>
          <w:bCs/>
          <w:sz w:val="24"/>
          <w:lang w:eastAsia="zh-CN"/>
        </w:rPr>
        <w:t>现场会议与面谈</w:t>
      </w:r>
    </w:p>
    <w:p>
      <w:pPr>
        <w:spacing w:line="360" w:lineRule="auto"/>
        <w:ind w:left="420" w:leftChars="200"/>
        <w:jc w:val="left"/>
        <w:rPr>
          <w:rFonts w:ascii="宋体" w:hAnsi="宋体" w:cs="宋体"/>
          <w:spacing w:val="-2"/>
          <w:sz w:val="24"/>
          <w:highlight w:val="none"/>
        </w:rPr>
      </w:pPr>
      <w:r>
        <w:rPr>
          <w:rFonts w:hint="eastAsia" w:ascii="宋体" w:hAnsi="宋体" w:cs="宋体"/>
          <w:sz w:val="24"/>
          <w:highlight w:val="none"/>
        </w:rPr>
        <w:t>6.1投标人于</w:t>
      </w:r>
      <w:r>
        <w:rPr>
          <w:rFonts w:hint="eastAsia" w:ascii="宋体" w:hAnsi="宋体" w:cs="宋体"/>
          <w:spacing w:val="-2"/>
          <w:sz w:val="24"/>
          <w:highlight w:val="none"/>
        </w:rPr>
        <w:t>投标人须知前附表中规定的</w:t>
      </w:r>
      <w:r>
        <w:rPr>
          <w:rFonts w:hint="eastAsia" w:ascii="宋体" w:hAnsi="宋体" w:cs="宋体"/>
          <w:spacing w:val="-2"/>
          <w:sz w:val="24"/>
          <w:highlight w:val="none"/>
          <w:lang w:eastAsia="zh-CN"/>
        </w:rPr>
        <w:t>现场会议</w:t>
      </w:r>
      <w:r>
        <w:rPr>
          <w:rFonts w:hint="eastAsia" w:ascii="宋体" w:hAnsi="宋体" w:cs="宋体"/>
          <w:spacing w:val="-2"/>
          <w:sz w:val="24"/>
          <w:highlight w:val="none"/>
        </w:rPr>
        <w:t>日期达到指定地点</w:t>
      </w:r>
      <w:r>
        <w:rPr>
          <w:rFonts w:hint="eastAsia" w:ascii="宋体" w:hAnsi="宋体" w:cs="宋体"/>
          <w:spacing w:val="-2"/>
          <w:sz w:val="24"/>
          <w:highlight w:val="none"/>
          <w:lang w:eastAsia="zh-CN"/>
        </w:rPr>
        <w:t>参加现场定标会议</w:t>
      </w:r>
      <w:r>
        <w:rPr>
          <w:rFonts w:hint="eastAsia" w:ascii="宋体" w:hAnsi="宋体" w:cs="宋体"/>
          <w:spacing w:val="-2"/>
          <w:sz w:val="24"/>
          <w:highlight w:val="none"/>
        </w:rPr>
        <w:t>。</w:t>
      </w:r>
    </w:p>
    <w:p>
      <w:pPr>
        <w:spacing w:line="360" w:lineRule="auto"/>
        <w:ind w:left="420" w:leftChars="200"/>
        <w:jc w:val="left"/>
        <w:rPr>
          <w:rFonts w:ascii="宋体" w:hAnsi="宋体" w:cs="宋体"/>
          <w:spacing w:val="-2"/>
          <w:sz w:val="24"/>
          <w:highlight w:val="none"/>
        </w:rPr>
      </w:pPr>
      <w:r>
        <w:rPr>
          <w:rFonts w:hint="eastAsia" w:ascii="宋体" w:hAnsi="宋体" w:cs="宋体"/>
          <w:spacing w:val="-2"/>
          <w:sz w:val="24"/>
          <w:highlight w:val="none"/>
        </w:rPr>
        <w:t>6.2</w:t>
      </w:r>
      <w:r>
        <w:rPr>
          <w:rFonts w:hint="eastAsia" w:ascii="宋体" w:hAnsi="宋体" w:cs="宋体"/>
          <w:spacing w:val="-2"/>
          <w:sz w:val="24"/>
          <w:highlight w:val="none"/>
          <w:lang w:eastAsia="zh-CN"/>
        </w:rPr>
        <w:t>现场会议</w:t>
      </w:r>
      <w:r>
        <w:rPr>
          <w:rFonts w:hint="eastAsia" w:ascii="宋体" w:hAnsi="宋体" w:cs="宋体"/>
          <w:spacing w:val="-2"/>
          <w:sz w:val="24"/>
          <w:highlight w:val="none"/>
        </w:rPr>
        <w:t>需提交的资料</w:t>
      </w:r>
    </w:p>
    <w:p>
      <w:pPr>
        <w:spacing w:line="360" w:lineRule="auto"/>
        <w:ind w:left="420" w:leftChars="200" w:firstLine="472" w:firstLineChars="200"/>
        <w:jc w:val="left"/>
        <w:rPr>
          <w:rFonts w:ascii="宋体" w:hAnsi="宋体" w:cs="宋体"/>
          <w:spacing w:val="-2"/>
          <w:sz w:val="24"/>
          <w:highlight w:val="none"/>
        </w:rPr>
      </w:pPr>
      <w:r>
        <w:rPr>
          <w:rFonts w:hint="eastAsia" w:ascii="宋体" w:hAnsi="宋体" w:cs="宋体"/>
          <w:spacing w:val="-2"/>
          <w:sz w:val="24"/>
          <w:highlight w:val="none"/>
        </w:rPr>
        <w:t>现场</w:t>
      </w:r>
      <w:r>
        <w:rPr>
          <w:rFonts w:hint="eastAsia" w:ascii="宋体" w:hAnsi="宋体" w:cs="宋体"/>
          <w:spacing w:val="-2"/>
          <w:sz w:val="24"/>
          <w:highlight w:val="none"/>
          <w:lang w:eastAsia="zh-CN"/>
        </w:rPr>
        <w:t>会议</w:t>
      </w:r>
      <w:r>
        <w:rPr>
          <w:rFonts w:hint="eastAsia" w:ascii="宋体" w:hAnsi="宋体" w:cs="宋体"/>
          <w:spacing w:val="-2"/>
          <w:sz w:val="24"/>
          <w:highlight w:val="none"/>
        </w:rPr>
        <w:t>需要出示的资料文件包括（均为盖章原件）：投标书、投标承诺书、品牌授权书(投标所报选的品牌生产厂商所提供的授权书)、投标单位法定代表人(单位负责人）身份证明文件、参与现场面谈会议人员的身份证明文件及法人授权委托书、符合招标要求的配置清单或技术偏离表、投标书清单。以上所有纸质版文件应按照“一正一副，正本现场提交，副本自存”，标书必须做封标处理。</w:t>
      </w:r>
    </w:p>
    <w:p>
      <w:pPr>
        <w:spacing w:line="360" w:lineRule="auto"/>
        <w:ind w:left="420" w:leftChars="200"/>
        <w:jc w:val="left"/>
        <w:rPr>
          <w:rFonts w:hint="eastAsia" w:ascii="宋体" w:hAnsi="宋体" w:eastAsia="宋体" w:cs="宋体"/>
          <w:sz w:val="24"/>
          <w:highlight w:val="none"/>
          <w:lang w:eastAsia="zh-CN"/>
        </w:rPr>
      </w:pPr>
      <w:r>
        <w:rPr>
          <w:rFonts w:hint="eastAsia" w:ascii="宋体" w:hAnsi="宋体" w:cs="宋体"/>
          <w:sz w:val="24"/>
          <w:highlight w:val="none"/>
        </w:rPr>
        <w:t>6.3</w:t>
      </w:r>
      <w:r>
        <w:rPr>
          <w:rFonts w:hint="eastAsia" w:ascii="宋体" w:hAnsi="宋体" w:cs="宋体"/>
          <w:sz w:val="24"/>
          <w:highlight w:val="none"/>
          <w:lang w:eastAsia="zh-CN"/>
        </w:rPr>
        <w:t>现场开标</w:t>
      </w:r>
    </w:p>
    <w:p>
      <w:pPr>
        <w:spacing w:line="360" w:lineRule="auto"/>
        <w:ind w:left="420" w:leftChars="200" w:firstLine="480" w:firstLineChars="200"/>
        <w:jc w:val="left"/>
        <w:rPr>
          <w:rFonts w:ascii="宋体" w:hAnsi="宋体" w:cs="宋体"/>
          <w:sz w:val="24"/>
        </w:rPr>
      </w:pPr>
      <w:r>
        <w:rPr>
          <w:rFonts w:hint="eastAsia" w:ascii="宋体" w:hAnsi="宋体" w:cs="宋体"/>
          <w:sz w:val="24"/>
        </w:rPr>
        <w:t>现场开标前由投标方提出疑问，招标人现场解答。无异议后，由投标人自愿对价格进行最终核实确认后报出最终价格，招标人现场开标，公布中标候选人。经招标人内部评审后确定最终中标人。</w:t>
      </w:r>
    </w:p>
    <w:p>
      <w:pPr>
        <w:tabs>
          <w:tab w:val="left" w:pos="3880"/>
        </w:tabs>
        <w:spacing w:line="360" w:lineRule="auto"/>
        <w:ind w:firstLine="482" w:firstLineChars="200"/>
        <w:jc w:val="left"/>
        <w:outlineLvl w:val="1"/>
        <w:rPr>
          <w:rFonts w:ascii="宋体" w:hAnsi="宋体" w:cs="宋体"/>
          <w:b/>
          <w:sz w:val="24"/>
        </w:rPr>
      </w:pPr>
      <w:bookmarkStart w:id="12" w:name="_Toc41547378"/>
      <w:bookmarkStart w:id="13" w:name="_Toc14541"/>
      <w:r>
        <w:rPr>
          <w:rFonts w:hint="eastAsia" w:ascii="宋体" w:hAnsi="宋体" w:cs="宋体"/>
          <w:b/>
          <w:sz w:val="24"/>
        </w:rPr>
        <w:t>7.</w:t>
      </w:r>
      <w:r>
        <w:rPr>
          <w:rFonts w:hint="eastAsia" w:ascii="宋体" w:hAnsi="宋体" w:cs="宋体"/>
          <w:b/>
          <w:spacing w:val="2"/>
          <w:sz w:val="24"/>
        </w:rPr>
        <w:t>联系方式</w:t>
      </w:r>
      <w:bookmarkEnd w:id="12"/>
      <w:bookmarkEnd w:id="13"/>
    </w:p>
    <w:p>
      <w:pPr>
        <w:spacing w:line="360" w:lineRule="auto"/>
        <w:ind w:firstLine="480" w:firstLineChars="200"/>
        <w:rPr>
          <w:rFonts w:ascii="宋体" w:hAnsi="宋体" w:cs="宋体"/>
          <w:sz w:val="24"/>
        </w:rPr>
      </w:pPr>
      <w:r>
        <w:rPr>
          <w:rFonts w:hint="eastAsia" w:ascii="宋体" w:hAnsi="宋体" w:cs="宋体"/>
          <w:sz w:val="24"/>
        </w:rPr>
        <w:t>招标人的联系方式见投标人前附表。</w:t>
      </w:r>
    </w:p>
    <w:p>
      <w:pPr>
        <w:spacing w:line="360" w:lineRule="auto"/>
        <w:ind w:firstLine="480" w:firstLineChars="200"/>
        <w:rPr>
          <w:rFonts w:ascii="宋体" w:hAnsi="宋体" w:cs="宋体"/>
          <w:sz w:val="24"/>
        </w:rPr>
      </w:pPr>
    </w:p>
    <w:p>
      <w:pPr>
        <w:tabs>
          <w:tab w:val="left" w:pos="5880"/>
          <w:tab w:val="left" w:pos="6820"/>
          <w:tab w:val="left" w:pos="7760"/>
        </w:tabs>
        <w:spacing w:line="360" w:lineRule="auto"/>
        <w:ind w:firstLine="480" w:firstLineChars="200"/>
        <w:jc w:val="left"/>
        <w:rPr>
          <w:rFonts w:ascii="宋体" w:hAnsi="宋体" w:cs="宋体"/>
          <w:position w:val="-1"/>
          <w:sz w:val="24"/>
        </w:rPr>
      </w:pPr>
      <w:r>
        <w:rPr>
          <w:rFonts w:hint="eastAsia" w:ascii="宋体" w:hAnsi="宋体" w:cs="宋体"/>
          <w:position w:val="-1"/>
          <w:sz w:val="24"/>
        </w:rPr>
        <w:t xml:space="preserve">      招标人：</w:t>
      </w:r>
      <w:r>
        <w:rPr>
          <w:rFonts w:hint="eastAsia" w:ascii="宋体" w:hAnsi="宋体" w:cs="宋体"/>
          <w:sz w:val="24"/>
        </w:rPr>
        <w:t>中建三局第一建设工程有限责任公司安装分公司华南经理部</w:t>
      </w:r>
    </w:p>
    <w:p>
      <w:pPr>
        <w:tabs>
          <w:tab w:val="left" w:pos="5880"/>
          <w:tab w:val="left" w:pos="6820"/>
          <w:tab w:val="left" w:pos="7760"/>
        </w:tabs>
        <w:spacing w:line="360" w:lineRule="auto"/>
        <w:ind w:firstLine="480" w:firstLineChars="200"/>
        <w:jc w:val="right"/>
        <w:rPr>
          <w:rFonts w:ascii="宋体" w:hAnsi="宋体" w:cs="宋体"/>
          <w:sz w:val="24"/>
          <w:u w:val="single"/>
        </w:rPr>
      </w:pPr>
      <w:r>
        <w:rPr>
          <w:rFonts w:hint="eastAsia" w:ascii="宋体" w:hAnsi="宋体" w:cs="宋体"/>
          <w:position w:val="-1"/>
          <w:sz w:val="24"/>
          <w:u w:val="single"/>
          <w:lang w:val="en-US" w:eastAsia="zh-CN"/>
        </w:rPr>
        <w:t>2020</w:t>
      </w:r>
      <w:r>
        <w:rPr>
          <w:rFonts w:hint="eastAsia" w:ascii="宋体" w:hAnsi="宋体" w:cs="宋体"/>
          <w:position w:val="-1"/>
          <w:sz w:val="24"/>
          <w:u w:val="single"/>
        </w:rPr>
        <w:t>年</w:t>
      </w:r>
      <w:r>
        <w:rPr>
          <w:rFonts w:hint="eastAsia" w:ascii="宋体" w:hAnsi="宋体" w:cs="宋体"/>
          <w:position w:val="-1"/>
          <w:sz w:val="24"/>
          <w:u w:val="single"/>
          <w:lang w:val="en-US" w:eastAsia="zh-CN"/>
        </w:rPr>
        <w:t>10</w:t>
      </w:r>
      <w:r>
        <w:rPr>
          <w:rFonts w:hint="eastAsia" w:ascii="宋体" w:hAnsi="宋体" w:cs="宋体"/>
          <w:spacing w:val="-2"/>
          <w:position w:val="-1"/>
          <w:sz w:val="24"/>
          <w:u w:val="single"/>
        </w:rPr>
        <w:t>月</w:t>
      </w:r>
      <w:r>
        <w:rPr>
          <w:rFonts w:hint="eastAsia" w:ascii="宋体" w:hAnsi="宋体" w:cs="宋体"/>
          <w:spacing w:val="-2"/>
          <w:position w:val="-1"/>
          <w:sz w:val="24"/>
          <w:u w:val="single"/>
          <w:lang w:val="en-US" w:eastAsia="zh-CN"/>
        </w:rPr>
        <w:t>22</w:t>
      </w:r>
      <w:r>
        <w:rPr>
          <w:rFonts w:hint="eastAsia" w:ascii="宋体" w:hAnsi="宋体" w:cs="宋体"/>
          <w:position w:val="-1"/>
          <w:sz w:val="24"/>
          <w:u w:val="single"/>
        </w:rPr>
        <w:t>日</w:t>
      </w:r>
    </w:p>
    <w:p>
      <w:pPr>
        <w:tabs>
          <w:tab w:val="left" w:pos="5880"/>
          <w:tab w:val="left" w:pos="6820"/>
          <w:tab w:val="left" w:pos="7760"/>
        </w:tabs>
        <w:spacing w:line="360" w:lineRule="auto"/>
        <w:ind w:firstLine="480" w:firstLineChars="200"/>
        <w:jc w:val="left"/>
        <w:rPr>
          <w:rFonts w:ascii="宋体" w:hAnsi="宋体" w:cs="宋体"/>
          <w:sz w:val="24"/>
          <w:u w:val="single"/>
        </w:rPr>
        <w:sectPr>
          <w:footerReference r:id="rId4" w:type="default"/>
          <w:pgSz w:w="12240" w:h="15840"/>
          <w:pgMar w:top="1560" w:right="1680" w:bottom="1120" w:left="1700" w:header="0" w:footer="721" w:gutter="0"/>
          <w:pgBorders>
            <w:top w:val="none" w:sz="0" w:space="0"/>
            <w:left w:val="none" w:sz="0" w:space="0"/>
            <w:bottom w:val="none" w:sz="0" w:space="0"/>
            <w:right w:val="none" w:sz="0" w:space="0"/>
          </w:pgBorders>
          <w:cols w:space="720" w:num="1"/>
        </w:sectPr>
      </w:pPr>
    </w:p>
    <w:p>
      <w:pPr>
        <w:tabs>
          <w:tab w:val="left" w:pos="5880"/>
          <w:tab w:val="left" w:pos="6820"/>
          <w:tab w:val="left" w:pos="7760"/>
        </w:tabs>
        <w:spacing w:line="360" w:lineRule="auto"/>
        <w:ind w:firstLine="480" w:firstLineChars="200"/>
        <w:jc w:val="left"/>
        <w:rPr>
          <w:rFonts w:hint="eastAsia" w:ascii="宋体" w:hAnsi="宋体" w:cs="宋体"/>
          <w:sz w:val="24"/>
          <w:u w:val="single"/>
        </w:rPr>
      </w:pPr>
    </w:p>
    <w:p>
      <w:pPr>
        <w:spacing w:line="360" w:lineRule="auto"/>
        <w:ind w:firstLine="602" w:firstLineChars="200"/>
        <w:jc w:val="center"/>
        <w:outlineLvl w:val="0"/>
        <w:rPr>
          <w:rFonts w:hint="eastAsia" w:ascii="黑体" w:hAnsi="黑体" w:eastAsia="黑体" w:cs="黑体"/>
          <w:b/>
          <w:bCs/>
          <w:sz w:val="30"/>
          <w:szCs w:val="30"/>
          <w:lang w:eastAsia="zh-CN"/>
        </w:rPr>
      </w:pPr>
      <w:bookmarkStart w:id="14" w:name="_Toc41547379"/>
      <w:r>
        <w:rPr>
          <w:rFonts w:hint="eastAsia" w:ascii="黑体" w:hAnsi="黑体" w:eastAsia="黑体" w:cs="黑体"/>
          <w:b/>
          <w:bCs/>
          <w:sz w:val="30"/>
          <w:szCs w:val="30"/>
        </w:rPr>
        <w:t>第二部分 投标人须知</w:t>
      </w:r>
      <w:bookmarkEnd w:id="14"/>
      <w:r>
        <w:rPr>
          <w:rFonts w:hint="eastAsia" w:ascii="黑体" w:hAnsi="黑体" w:eastAsia="黑体" w:cs="黑体"/>
          <w:b/>
          <w:bCs/>
          <w:sz w:val="30"/>
          <w:szCs w:val="30"/>
          <w:lang w:eastAsia="zh-CN"/>
        </w:rPr>
        <w:t>范本</w:t>
      </w:r>
    </w:p>
    <w:p>
      <w:pPr>
        <w:numPr>
          <w:ilvl w:val="0"/>
          <w:numId w:val="3"/>
        </w:numPr>
        <w:spacing w:line="360" w:lineRule="auto"/>
        <w:ind w:firstLine="482" w:firstLineChars="200"/>
        <w:outlineLvl w:val="1"/>
        <w:rPr>
          <w:rFonts w:ascii="宋体" w:hAnsi="宋体" w:cs="宋体"/>
          <w:b/>
          <w:bCs/>
          <w:sz w:val="24"/>
        </w:rPr>
      </w:pPr>
      <w:bookmarkStart w:id="15" w:name="_Toc41547380"/>
      <w:r>
        <w:rPr>
          <w:rFonts w:hint="eastAsia" w:ascii="宋体" w:hAnsi="宋体" w:cs="宋体"/>
          <w:b/>
          <w:bCs/>
          <w:sz w:val="24"/>
        </w:rPr>
        <w:t>投标人须知前附表</w:t>
      </w:r>
      <w:bookmarkEnd w:id="15"/>
    </w:p>
    <w:p>
      <w:pPr>
        <w:numPr>
          <w:ilvl w:val="0"/>
          <w:numId w:val="0"/>
        </w:numPr>
        <w:spacing w:line="360" w:lineRule="auto"/>
        <w:outlineLvl w:val="1"/>
        <w:rPr>
          <w:rFonts w:ascii="宋体" w:hAnsi="宋体" w:cs="宋体"/>
          <w:b/>
          <w:bCs/>
          <w:sz w:val="24"/>
        </w:rPr>
      </w:pPr>
    </w:p>
    <w:tbl>
      <w:tblPr>
        <w:tblStyle w:val="23"/>
        <w:tblW w:w="103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40"/>
        <w:gridCol w:w="1651"/>
        <w:gridCol w:w="1366"/>
        <w:gridCol w:w="67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15" w:hRule="atLeast"/>
        </w:trPr>
        <w:tc>
          <w:tcPr>
            <w:tcW w:w="10350" w:type="dxa"/>
            <w:gridSpan w:val="4"/>
            <w:shd w:val="clear" w:color="auto" w:fill="auto"/>
            <w:vAlign w:val="center"/>
          </w:tcPr>
          <w:p>
            <w:pPr>
              <w:keepNext w:val="0"/>
              <w:keepLines w:val="0"/>
              <w:widowControl/>
              <w:suppressLineNumbers w:val="0"/>
              <w:jc w:val="center"/>
              <w:textAlignment w:val="center"/>
              <w:rPr>
                <w:rFonts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招标公告事项（请认真阅读并按照要求提交）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招标人及联系方式</w:t>
            </w:r>
          </w:p>
        </w:tc>
        <w:tc>
          <w:tcPr>
            <w:tcW w:w="81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新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 xml:space="preserve"> 招标经办人： </w:t>
            </w:r>
            <w:r>
              <w:rPr>
                <w:rFonts w:hint="eastAsia" w:ascii="新宋体" w:hAnsi="新宋体" w:eastAsia="新宋体" w:cs="新宋体"/>
                <w:szCs w:val="21"/>
                <w:u w:val="single"/>
                <w:lang w:val="en-US" w:eastAsia="zh-CN"/>
              </w:rPr>
              <w:t>陶家保</w:t>
            </w:r>
            <w:r>
              <w:rPr>
                <w:rFonts w:hint="eastAsia" w:ascii="新宋体" w:hAnsi="新宋体" w:eastAsia="新宋体" w:cs="新宋体"/>
                <w:szCs w:val="21"/>
                <w:u w:val="single"/>
              </w:rPr>
              <w:t xml:space="preserve"> </w:t>
            </w:r>
            <w:r>
              <w:rPr>
                <w:rFonts w:hint="eastAsia" w:ascii="宋体" w:hAnsi="宋体" w:eastAsia="宋体" w:cs="宋体"/>
                <w:i w:val="0"/>
                <w:color w:val="000000"/>
                <w:kern w:val="0"/>
                <w:sz w:val="20"/>
                <w:szCs w:val="20"/>
                <w:u w:val="none"/>
                <w:lang w:val="en-US" w:eastAsia="zh-CN" w:bidi="ar"/>
              </w:rPr>
              <w:t xml:space="preserve">      联系电话： </w:t>
            </w:r>
            <w:r>
              <w:rPr>
                <w:rFonts w:hint="eastAsia" w:ascii="新宋体" w:hAnsi="新宋体" w:eastAsia="新宋体" w:cs="新宋体"/>
                <w:szCs w:val="21"/>
                <w:u w:val="single"/>
                <w:lang w:val="en-US" w:eastAsia="zh-CN"/>
              </w:rPr>
              <w:t>15626278291</w:t>
            </w:r>
            <w:r>
              <w:rPr>
                <w:rFonts w:hint="eastAsia" w:ascii="新宋体" w:hAnsi="新宋体" w:eastAsia="新宋体" w:cs="新宋体"/>
                <w:szCs w:val="21"/>
                <w:u w:val="none"/>
              </w:rPr>
              <w:t xml:space="preserve"> </w:t>
            </w:r>
            <w:r>
              <w:rPr>
                <w:rFonts w:hint="eastAsia" w:ascii="新宋体" w:hAnsi="新宋体" w:eastAsia="新宋体" w:cs="新宋体"/>
                <w:szCs w:val="21"/>
                <w:u w:val="none"/>
                <w:lang w:val="en-US" w:eastAsia="zh-CN"/>
              </w:rPr>
              <w:t xml:space="preserve">  </w:t>
            </w:r>
            <w:r>
              <w:rPr>
                <w:rFonts w:hint="eastAsia" w:ascii="新宋体" w:hAnsi="新宋体" w:eastAsia="新宋体" w:cs="新宋体"/>
                <w:szCs w:val="21"/>
                <w:u w:val="single"/>
                <w:lang w:val="en-US" w:eastAsia="zh-CN"/>
              </w:rPr>
              <w:t>邮箱：15819107@qq.com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使用项目</w:t>
            </w:r>
          </w:p>
        </w:tc>
        <w:tc>
          <w:tcPr>
            <w:tcW w:w="81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single"/>
              </w:rPr>
            </w:pPr>
            <w:r>
              <w:rPr>
                <w:rFonts w:hint="eastAsia" w:ascii="宋体" w:hAnsi="宋体" w:eastAsia="宋体" w:cs="宋体"/>
                <w:i w:val="0"/>
                <w:color w:val="000000"/>
                <w:sz w:val="20"/>
                <w:szCs w:val="20"/>
                <w:u w:val="single"/>
              </w:rPr>
              <w:t>广州鹏润云端项目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招标材料名称</w:t>
            </w:r>
          </w:p>
        </w:tc>
        <w:tc>
          <w:tcPr>
            <w:tcW w:w="81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FF0000"/>
                <w:sz w:val="20"/>
                <w:szCs w:val="20"/>
                <w:u w:val="none"/>
              </w:rPr>
            </w:pPr>
            <w:r>
              <w:rPr>
                <w:rFonts w:hint="eastAsia" w:ascii="宋体" w:hAnsi="宋体" w:eastAsia="宋体" w:cs="宋体"/>
                <w:i w:val="0"/>
                <w:color w:val="FF0000"/>
                <w:sz w:val="20"/>
                <w:szCs w:val="20"/>
                <w:u w:val="none"/>
              </w:rPr>
              <w:t>矿物电缆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6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本次招标品牌要求</w:t>
            </w:r>
          </w:p>
        </w:tc>
        <w:tc>
          <w:tcPr>
            <w:tcW w:w="815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广州澳通电缆、上海高桥、华远高科、广东电缆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815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交货地点</w:t>
            </w:r>
          </w:p>
        </w:tc>
        <w:tc>
          <w:tcPr>
            <w:tcW w:w="81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r>
              <w:rPr>
                <w:rFonts w:hint="eastAsia" w:ascii="新宋体" w:hAnsi="新宋体" w:eastAsia="新宋体" w:cs="新宋体"/>
                <w:szCs w:val="21"/>
              </w:rPr>
              <w:t>根据具体项目情况约定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74"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付款条件</w:t>
            </w:r>
          </w:p>
        </w:tc>
        <w:tc>
          <w:tcPr>
            <w:tcW w:w="81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31"/>
              <w:numPr>
                <w:ilvl w:val="0"/>
                <w:numId w:val="0"/>
              </w:numPr>
              <w:spacing w:before="0" w:beforeAutospacing="0" w:after="0" w:afterAutospacing="0" w:line="400" w:lineRule="exact"/>
              <w:jc w:val="both"/>
              <w:rPr>
                <w:rFonts w:hint="eastAsia" w:ascii="宋体" w:hAnsi="宋体" w:eastAsia="宋体" w:cs="宋体"/>
                <w:i w:val="0"/>
                <w:color w:val="000000"/>
                <w:sz w:val="20"/>
                <w:szCs w:val="20"/>
                <w:u w:val="none"/>
              </w:rPr>
            </w:pPr>
            <w:r>
              <w:rPr>
                <w:rFonts w:hint="eastAsia" w:ascii="新宋体" w:hAnsi="新宋体" w:eastAsia="新宋体" w:cs="新宋体"/>
                <w:kern w:val="2"/>
                <w:sz w:val="21"/>
                <w:szCs w:val="21"/>
                <w:lang w:val="en-US" w:eastAsia="zh-CN" w:bidi="ar-SA"/>
              </w:rPr>
              <w:t>本合同无预付款，产品经数量、外观检验后，买方于次月30日前且在收到到货总额100%增值税发票后支付至到货总价款的 80 %；在整体工程竣工验收后支付至到货总额的95%，剩余的 5 %作为质保金，质保期满后在卖方书面申请退还质保金后的20日内无息退还，同时扣除因卖方原因导致的任何扣款（如有）。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6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投标截止日</w:t>
            </w:r>
          </w:p>
        </w:tc>
        <w:tc>
          <w:tcPr>
            <w:tcW w:w="81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招标平台（云筑网）</w:t>
            </w:r>
            <w:r>
              <w:rPr>
                <w:rFonts w:hint="eastAsia" w:ascii="宋体" w:hAnsi="宋体" w:eastAsia="宋体" w:cs="宋体"/>
                <w:i w:val="0"/>
                <w:color w:val="000000"/>
                <w:kern w:val="0"/>
                <w:sz w:val="20"/>
                <w:szCs w:val="20"/>
                <w:u w:val="none"/>
                <w:lang w:val="en-US" w:eastAsia="zh-CN" w:bidi="ar"/>
              </w:rPr>
              <w:t>报名截止时间：</w:t>
            </w:r>
            <w:r>
              <w:rPr>
                <w:rFonts w:ascii="新宋体" w:hAnsi="新宋体" w:eastAsia="新宋体" w:cs="新宋体"/>
                <w:szCs w:val="21"/>
                <w:highlight w:val="yellow"/>
                <w:u w:val="single"/>
              </w:rPr>
              <w:t>20</w:t>
            </w:r>
            <w:r>
              <w:rPr>
                <w:rFonts w:hint="eastAsia" w:ascii="新宋体" w:hAnsi="新宋体" w:eastAsia="新宋体" w:cs="新宋体"/>
                <w:szCs w:val="21"/>
                <w:highlight w:val="yellow"/>
                <w:u w:val="single"/>
              </w:rPr>
              <w:t>20年</w:t>
            </w:r>
            <w:r>
              <w:rPr>
                <w:rFonts w:hint="eastAsia" w:ascii="新宋体" w:hAnsi="新宋体" w:eastAsia="新宋体" w:cs="新宋体"/>
                <w:szCs w:val="21"/>
                <w:highlight w:val="yellow"/>
                <w:u w:val="single"/>
                <w:lang w:val="en-US" w:eastAsia="zh-CN"/>
              </w:rPr>
              <w:t>10</w:t>
            </w:r>
            <w:r>
              <w:rPr>
                <w:rFonts w:hint="eastAsia" w:ascii="新宋体" w:hAnsi="新宋体" w:eastAsia="新宋体" w:cs="新宋体"/>
                <w:szCs w:val="21"/>
                <w:highlight w:val="yellow"/>
                <w:u w:val="single"/>
              </w:rPr>
              <w:t>月</w:t>
            </w:r>
            <w:r>
              <w:rPr>
                <w:rFonts w:hint="eastAsia" w:ascii="新宋体" w:hAnsi="新宋体" w:eastAsia="新宋体" w:cs="新宋体"/>
                <w:szCs w:val="21"/>
                <w:highlight w:val="yellow"/>
                <w:u w:val="single"/>
                <w:lang w:val="en-US" w:eastAsia="zh-CN"/>
              </w:rPr>
              <w:t>26</w:t>
            </w:r>
            <w:bookmarkStart w:id="41" w:name="_GoBack"/>
            <w:bookmarkEnd w:id="41"/>
            <w:r>
              <w:rPr>
                <w:rFonts w:hint="eastAsia" w:ascii="新宋体" w:hAnsi="新宋体" w:eastAsia="新宋体" w:cs="新宋体"/>
                <w:szCs w:val="21"/>
                <w:highlight w:val="yellow"/>
                <w:u w:val="single"/>
              </w:rPr>
              <w:t>日上午</w:t>
            </w:r>
            <w:r>
              <w:rPr>
                <w:rFonts w:ascii="新宋体" w:hAnsi="新宋体" w:eastAsia="新宋体" w:cs="新宋体"/>
                <w:szCs w:val="21"/>
                <w:highlight w:val="yellow"/>
                <w:u w:val="single"/>
              </w:rPr>
              <w:t>1</w:t>
            </w:r>
            <w:r>
              <w:rPr>
                <w:rFonts w:hint="eastAsia" w:ascii="新宋体" w:hAnsi="新宋体" w:eastAsia="新宋体" w:cs="新宋体"/>
                <w:szCs w:val="21"/>
                <w:highlight w:val="yellow"/>
                <w:u w:val="single"/>
              </w:rPr>
              <w:t>2点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5"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81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r>
              <w:rPr>
                <w:rFonts w:hint="eastAsia" w:ascii="宋体" w:hAnsi="宋体" w:cs="宋体"/>
                <w:i w:val="0"/>
                <w:color w:val="000000"/>
                <w:kern w:val="0"/>
                <w:sz w:val="20"/>
                <w:szCs w:val="20"/>
                <w:u w:val="none"/>
                <w:lang w:val="en-US" w:eastAsia="zh-CN" w:bidi="ar"/>
              </w:rPr>
              <w:t>招标平台（云筑网）</w:t>
            </w:r>
            <w:r>
              <w:rPr>
                <w:rFonts w:hint="eastAsia" w:ascii="宋体" w:hAnsi="宋体" w:eastAsia="宋体" w:cs="宋体"/>
                <w:i w:val="0"/>
                <w:color w:val="000000"/>
                <w:kern w:val="0"/>
                <w:sz w:val="20"/>
                <w:szCs w:val="20"/>
                <w:u w:val="none"/>
                <w:lang w:val="en-US" w:eastAsia="zh-CN" w:bidi="ar"/>
              </w:rPr>
              <w:t>第一轮报价截止时间：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现场会议地点</w:t>
            </w:r>
          </w:p>
        </w:tc>
        <w:tc>
          <w:tcPr>
            <w:tcW w:w="81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r>
              <w:rPr>
                <w:rFonts w:hint="eastAsia" w:ascii="新宋体" w:hAnsi="新宋体" w:eastAsia="新宋体" w:cs="新宋体"/>
                <w:szCs w:val="21"/>
                <w:highlight w:val="yellow"/>
              </w:rPr>
              <w:t>广州市天河区天河北路保利中宇广场A座3楼A区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报名阶段</w:t>
            </w:r>
          </w:p>
        </w:tc>
        <w:tc>
          <w:tcPr>
            <w:tcW w:w="81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报名资格预审要求：按招标文件的附件《资格审查模板》要求上传资审文件，未上传或未按照要求上传资格预审文件的，视为不符合报名条件，不予资审通过，不予入围参与投标。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trPr>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6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报价阶段</w:t>
            </w:r>
          </w:p>
        </w:tc>
        <w:tc>
          <w:tcPr>
            <w:tcW w:w="13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云筑网（第一阶段）报价要求</w:t>
            </w:r>
          </w:p>
        </w:tc>
        <w:tc>
          <w:tcPr>
            <w:tcW w:w="6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4"/>
              </w:numPr>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本轮报价</w:t>
            </w:r>
            <w:r>
              <w:rPr>
                <w:rFonts w:hint="eastAsia" w:ascii="宋体" w:hAnsi="宋体" w:cs="宋体"/>
                <w:i w:val="0"/>
                <w:color w:val="000000"/>
                <w:kern w:val="0"/>
                <w:sz w:val="20"/>
                <w:szCs w:val="20"/>
                <w:highlight w:val="none"/>
                <w:u w:val="none"/>
                <w:lang w:val="en-US" w:eastAsia="zh-CN" w:bidi="ar"/>
              </w:rPr>
              <w:t>为云筑网第一轮报价，</w:t>
            </w:r>
            <w:r>
              <w:rPr>
                <w:rFonts w:hint="eastAsia" w:ascii="宋体" w:hAnsi="宋体" w:cs="宋体"/>
                <w:i w:val="0"/>
                <w:color w:val="000000"/>
                <w:kern w:val="0"/>
                <w:sz w:val="20"/>
                <w:szCs w:val="20"/>
                <w:highlight w:val="yellow"/>
                <w:u w:val="none"/>
                <w:lang w:val="en-US" w:eastAsia="zh-CN" w:bidi="ar"/>
              </w:rPr>
              <w:t>上传附件为excel报价单，盖章扫描报价单，以及投标文件（详见下面第2条）。</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以下情况将被淘汰：</w:t>
            </w:r>
            <w:r>
              <w:rPr>
                <w:rFonts w:hint="eastAsia" w:ascii="宋体" w:hAnsi="宋体" w:eastAsia="宋体" w:cs="宋体"/>
                <w:i w:val="0"/>
                <w:color w:val="000000"/>
                <w:kern w:val="0"/>
                <w:sz w:val="20"/>
                <w:szCs w:val="20"/>
                <w:highlight w:val="yellow"/>
                <w:u w:val="none"/>
                <w:lang w:val="en-US" w:eastAsia="zh-CN" w:bidi="ar"/>
              </w:rPr>
              <w:t>⑴、本轮最高报价；⑵、未响应招标要求的报价；⑶出现重大失误的报价</w:t>
            </w:r>
          </w:p>
          <w:p>
            <w:pPr>
              <w:keepNext w:val="0"/>
              <w:keepLines w:val="0"/>
              <w:widowControl/>
              <w:numPr>
                <w:ilvl w:val="0"/>
                <w:numId w:val="0"/>
              </w:numPr>
              <w:suppressLineNumbers w:val="0"/>
              <w:jc w:val="left"/>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cs="宋体"/>
                <w:color w:val="auto"/>
                <w:sz w:val="24"/>
                <w:szCs w:val="24"/>
                <w:highlight w:val="none"/>
                <w:lang w:val="en-US" w:eastAsia="zh-CN"/>
              </w:rPr>
              <w:t>现场开标报价为第二轮报价。（请注意第一轮报价的准确性）</w:t>
            </w:r>
          </w:p>
          <w:p>
            <w:pPr>
              <w:numPr>
                <w:ilvl w:val="0"/>
                <w:numId w:val="0"/>
              </w:numPr>
              <w:ind w:leftChars="0"/>
              <w:jc w:val="left"/>
              <w:rPr>
                <w:rFonts w:hint="eastAsia" w:ascii="宋体" w:hAnsi="宋体" w:eastAsia="宋体" w:cs="宋体"/>
                <w:color w:val="auto"/>
                <w:sz w:val="22"/>
                <w:szCs w:val="22"/>
                <w:highlight w:val="yellow"/>
              </w:rPr>
            </w:pPr>
            <w:r>
              <w:rPr>
                <w:rFonts w:hint="eastAsia" w:ascii="宋体" w:hAnsi="宋体" w:cs="宋体"/>
                <w:color w:val="FF0000"/>
                <w:sz w:val="22"/>
                <w:szCs w:val="22"/>
                <w:highlight w:val="yellow"/>
                <w:lang w:val="en-US" w:eastAsia="zh-CN"/>
              </w:rPr>
              <w:t>特别注意</w:t>
            </w:r>
            <w:r>
              <w:rPr>
                <w:rFonts w:hint="eastAsia" w:ascii="宋体" w:hAnsi="宋体" w:eastAsia="宋体" w:cs="宋体"/>
                <w:color w:val="auto"/>
                <w:sz w:val="22"/>
                <w:szCs w:val="22"/>
                <w:highlight w:val="yellow"/>
              </w:rPr>
              <w:t>：投标人</w:t>
            </w:r>
            <w:r>
              <w:rPr>
                <w:rFonts w:hint="eastAsia" w:ascii="宋体" w:hAnsi="宋体" w:cs="宋体"/>
                <w:color w:val="auto"/>
                <w:sz w:val="22"/>
                <w:szCs w:val="22"/>
                <w:highlight w:val="yellow"/>
                <w:lang w:val="en-US" w:eastAsia="zh-CN"/>
              </w:rPr>
              <w:t>现场开标</w:t>
            </w:r>
            <w:r>
              <w:rPr>
                <w:rFonts w:hint="eastAsia" w:ascii="宋体" w:hAnsi="宋体" w:eastAsia="宋体" w:cs="宋体"/>
                <w:color w:val="auto"/>
                <w:sz w:val="22"/>
                <w:szCs w:val="22"/>
                <w:highlight w:val="yellow"/>
              </w:rPr>
              <w:t>报价出现下列情况之一的，取消其继续评标或中标的资格。</w:t>
            </w:r>
          </w:p>
          <w:p>
            <w:pPr>
              <w:jc w:val="left"/>
              <w:rPr>
                <w:rFonts w:hint="eastAsia" w:ascii="宋体" w:hAnsi="宋体" w:eastAsia="宋体" w:cs="宋体"/>
                <w:color w:val="auto"/>
                <w:sz w:val="22"/>
                <w:szCs w:val="22"/>
                <w:highlight w:val="yellow"/>
              </w:rPr>
            </w:pPr>
            <w:r>
              <w:rPr>
                <w:rFonts w:hint="eastAsia" w:ascii="宋体" w:hAnsi="宋体" w:eastAsia="宋体" w:cs="宋体"/>
                <w:color w:val="auto"/>
                <w:sz w:val="22"/>
                <w:szCs w:val="22"/>
                <w:highlight w:val="yellow"/>
              </w:rPr>
              <w:t>（</w:t>
            </w:r>
            <w:r>
              <w:rPr>
                <w:rFonts w:hint="eastAsia" w:ascii="宋体" w:hAnsi="宋体" w:cs="宋体"/>
                <w:color w:val="auto"/>
                <w:sz w:val="22"/>
                <w:szCs w:val="22"/>
                <w:highlight w:val="yellow"/>
                <w:lang w:val="en-US" w:eastAsia="zh-CN"/>
              </w:rPr>
              <w:t>1</w:t>
            </w:r>
            <w:r>
              <w:rPr>
                <w:rFonts w:hint="eastAsia" w:ascii="宋体" w:hAnsi="宋体" w:eastAsia="宋体" w:cs="宋体"/>
                <w:color w:val="auto"/>
                <w:sz w:val="22"/>
                <w:szCs w:val="22"/>
                <w:highlight w:val="yellow"/>
              </w:rPr>
              <w:t>）在招标基本条件及招标清单无变化的情况下，后轮次报价高于前轮次报价的投标人。</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0"/>
                <w:szCs w:val="20"/>
                <w:highlight w:val="yellow"/>
                <w:u w:val="none"/>
                <w:lang w:val="en-US" w:eastAsia="zh-CN" w:bidi="ar"/>
              </w:rPr>
            </w:pPr>
            <w:r>
              <w:rPr>
                <w:rFonts w:hint="eastAsia" w:ascii="宋体" w:hAnsi="宋体" w:eastAsia="宋体" w:cs="宋体"/>
                <w:color w:val="auto"/>
                <w:sz w:val="22"/>
                <w:szCs w:val="22"/>
                <w:highlight w:val="yellow"/>
              </w:rPr>
              <w:t>（</w:t>
            </w:r>
            <w:r>
              <w:rPr>
                <w:rFonts w:hint="eastAsia" w:ascii="宋体" w:hAnsi="宋体" w:cs="宋体"/>
                <w:color w:val="auto"/>
                <w:sz w:val="22"/>
                <w:szCs w:val="22"/>
                <w:highlight w:val="yellow"/>
                <w:lang w:val="en-US" w:eastAsia="zh-CN"/>
              </w:rPr>
              <w:t>2</w:t>
            </w:r>
            <w:r>
              <w:rPr>
                <w:rFonts w:hint="eastAsia" w:ascii="宋体" w:hAnsi="宋体" w:eastAsia="宋体" w:cs="宋体"/>
                <w:color w:val="auto"/>
                <w:sz w:val="22"/>
                <w:szCs w:val="22"/>
                <w:highlight w:val="yellow"/>
              </w:rPr>
              <w:t>）投标报名单位超过5家，则实行首轮报价淘汰20%最高报价单位，不给予澄清调整机会。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61"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3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6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5"/>
              </w:numPr>
              <w:suppressLineNumbers w:val="0"/>
              <w:jc w:val="left"/>
              <w:textAlignment w:val="center"/>
              <w:rPr>
                <w:rStyle w:val="58"/>
                <w:rFonts w:hint="eastAsia"/>
                <w:lang w:val="en-US" w:eastAsia="zh-CN" w:bidi="ar"/>
              </w:rPr>
            </w:pPr>
            <w:r>
              <w:rPr>
                <w:rFonts w:hint="eastAsia" w:ascii="宋体" w:hAnsi="宋体" w:eastAsia="宋体" w:cs="宋体"/>
                <w:i w:val="0"/>
                <w:color w:val="000000"/>
                <w:kern w:val="0"/>
                <w:sz w:val="20"/>
                <w:szCs w:val="20"/>
                <w:u w:val="none"/>
                <w:lang w:val="en-US" w:eastAsia="zh-CN" w:bidi="ar"/>
              </w:rPr>
              <w:t>本轮报价需要上传的附件包括与云筑网投标一致的Excel版报价计算书、与报价计算书金额一致的盖章版报价文件的扫描件</w:t>
            </w:r>
            <w:r>
              <w:rPr>
                <w:rStyle w:val="57"/>
                <w:lang w:val="en-US" w:eastAsia="zh-CN" w:bidi="ar"/>
              </w:rPr>
              <w:t>（很重要，提交电子报价书前应认真核实电子报价数据是否正确，否则可能造成您的报价无效直接淘汰）</w:t>
            </w:r>
            <w:r>
              <w:rPr>
                <w:rStyle w:val="58"/>
                <w:lang w:val="en-US" w:eastAsia="zh-CN" w:bidi="ar"/>
              </w:rPr>
              <w:t>；完整的投标文件，投标文件必须包含以下内容：（1）、投标书；（2）、投标承诺书；（3）、法人对参与投标人员的授权委托书及身份证明文件；（4）、产品生产厂家出具的有效代理授权证书，如为品牌直投不需要；（5）、投标技术条款及后期技术支持；（6）、配置清单或设备选型参数偏离表；（7）、本次投标报价单，（加盖公章的扫描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3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复核及澄清</w:t>
            </w:r>
          </w:p>
        </w:tc>
        <w:tc>
          <w:tcPr>
            <w:tcW w:w="6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1、复核设计参数、技术标准及质量及监造要求；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3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6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2、材料进场检验样品及抽检要求；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3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6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3、商务响应，包含但不限于：单价的计价模式、应用税率、制造及供货周期、支付条款、质保期的约定。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3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3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现场会议（第二阶段）议程</w:t>
            </w:r>
          </w:p>
        </w:tc>
        <w:tc>
          <w:tcPr>
            <w:tcW w:w="6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1、公布第一轮云筑最低报价（除税），公布标杆价，供应商在规定时间内填写《谈判记录表》，对出价做出调整，对相关复核及澄清内容进行回应。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3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6793"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ind w:leftChars="0"/>
              <w:jc w:val="left"/>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w:t>
            </w:r>
            <w:r>
              <w:rPr>
                <w:rFonts w:hint="eastAsia" w:ascii="宋体" w:hAnsi="宋体" w:eastAsia="宋体" w:cs="宋体"/>
                <w:i w:val="0"/>
                <w:color w:val="000000"/>
                <w:kern w:val="0"/>
                <w:sz w:val="20"/>
                <w:szCs w:val="20"/>
                <w:u w:val="none"/>
                <w:lang w:val="en-US" w:eastAsia="zh-CN" w:bidi="ar"/>
              </w:rPr>
              <w:t>公布参与现场会议各家供应商对《谈判记录表》内容的回应情况，公布本次的最低报价，确定拟中标的供应商的排名情况（排名顺序依据报价金额从低到高）</w:t>
            </w:r>
          </w:p>
          <w:p>
            <w:pPr>
              <w:keepNext w:val="0"/>
              <w:keepLines w:val="0"/>
              <w:widowControl/>
              <w:numPr>
                <w:ilvl w:val="0"/>
                <w:numId w:val="0"/>
              </w:numPr>
              <w:suppressLineNumbers w:val="0"/>
              <w:jc w:val="left"/>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cs="宋体"/>
                <w:color w:val="auto"/>
                <w:sz w:val="24"/>
                <w:szCs w:val="24"/>
                <w:highlight w:val="none"/>
                <w:lang w:val="en-US" w:eastAsia="zh-CN"/>
              </w:rPr>
              <w:t>现场开标报价为第二轮报价。（请注意第一轮报价的准确性）</w:t>
            </w:r>
          </w:p>
          <w:p>
            <w:pPr>
              <w:numPr>
                <w:ilvl w:val="0"/>
                <w:numId w:val="0"/>
              </w:numPr>
              <w:ind w:leftChars="0"/>
              <w:jc w:val="left"/>
              <w:rPr>
                <w:rFonts w:hint="eastAsia" w:ascii="宋体" w:hAnsi="宋体" w:eastAsia="宋体" w:cs="宋体"/>
                <w:color w:val="auto"/>
                <w:sz w:val="22"/>
                <w:szCs w:val="22"/>
                <w:highlight w:val="yellow"/>
              </w:rPr>
            </w:pPr>
            <w:r>
              <w:rPr>
                <w:rFonts w:hint="eastAsia" w:ascii="宋体" w:hAnsi="宋体" w:cs="宋体"/>
                <w:color w:val="FF0000"/>
                <w:sz w:val="22"/>
                <w:szCs w:val="22"/>
                <w:highlight w:val="yellow"/>
                <w:lang w:val="en-US" w:eastAsia="zh-CN"/>
              </w:rPr>
              <w:t>特别注意</w:t>
            </w:r>
            <w:r>
              <w:rPr>
                <w:rFonts w:hint="eastAsia" w:ascii="宋体" w:hAnsi="宋体" w:eastAsia="宋体" w:cs="宋体"/>
                <w:color w:val="auto"/>
                <w:sz w:val="22"/>
                <w:szCs w:val="22"/>
                <w:highlight w:val="yellow"/>
              </w:rPr>
              <w:t>：投标人</w:t>
            </w:r>
            <w:r>
              <w:rPr>
                <w:rFonts w:hint="eastAsia" w:ascii="宋体" w:hAnsi="宋体" w:cs="宋体"/>
                <w:color w:val="auto"/>
                <w:sz w:val="22"/>
                <w:szCs w:val="22"/>
                <w:highlight w:val="yellow"/>
                <w:lang w:val="en-US" w:eastAsia="zh-CN"/>
              </w:rPr>
              <w:t>现场开标</w:t>
            </w:r>
            <w:r>
              <w:rPr>
                <w:rFonts w:hint="eastAsia" w:ascii="宋体" w:hAnsi="宋体" w:eastAsia="宋体" w:cs="宋体"/>
                <w:color w:val="auto"/>
                <w:sz w:val="22"/>
                <w:szCs w:val="22"/>
                <w:highlight w:val="yellow"/>
              </w:rPr>
              <w:t>报价出现下列情况之一的，取消其继续评标或中标的资格。</w:t>
            </w:r>
          </w:p>
          <w:p>
            <w:pPr>
              <w:jc w:val="left"/>
              <w:rPr>
                <w:rFonts w:hint="eastAsia" w:ascii="宋体" w:hAnsi="宋体" w:eastAsia="宋体" w:cs="宋体"/>
                <w:color w:val="auto"/>
                <w:sz w:val="22"/>
                <w:szCs w:val="22"/>
                <w:highlight w:val="yellow"/>
              </w:rPr>
            </w:pPr>
            <w:r>
              <w:rPr>
                <w:rFonts w:hint="eastAsia" w:ascii="宋体" w:hAnsi="宋体" w:eastAsia="宋体" w:cs="宋体"/>
                <w:color w:val="auto"/>
                <w:sz w:val="22"/>
                <w:szCs w:val="22"/>
                <w:highlight w:val="yellow"/>
              </w:rPr>
              <w:t>（</w:t>
            </w:r>
            <w:r>
              <w:rPr>
                <w:rFonts w:hint="eastAsia" w:ascii="宋体" w:hAnsi="宋体" w:cs="宋体"/>
                <w:color w:val="auto"/>
                <w:sz w:val="22"/>
                <w:szCs w:val="22"/>
                <w:highlight w:val="yellow"/>
                <w:lang w:val="en-US" w:eastAsia="zh-CN"/>
              </w:rPr>
              <w:t>1</w:t>
            </w:r>
            <w:r>
              <w:rPr>
                <w:rFonts w:hint="eastAsia" w:ascii="宋体" w:hAnsi="宋体" w:eastAsia="宋体" w:cs="宋体"/>
                <w:color w:val="auto"/>
                <w:sz w:val="22"/>
                <w:szCs w:val="22"/>
                <w:highlight w:val="yellow"/>
              </w:rPr>
              <w:t>）在招标基本条件及招标清单无变化的情况下，后轮次报价高于前轮次报价的投标人。</w:t>
            </w:r>
          </w:p>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color w:val="auto"/>
                <w:sz w:val="22"/>
                <w:szCs w:val="22"/>
                <w:highlight w:val="yellow"/>
              </w:rPr>
              <w:t>（</w:t>
            </w:r>
            <w:r>
              <w:rPr>
                <w:rFonts w:hint="eastAsia" w:ascii="宋体" w:hAnsi="宋体" w:cs="宋体"/>
                <w:color w:val="auto"/>
                <w:sz w:val="22"/>
                <w:szCs w:val="22"/>
                <w:highlight w:val="yellow"/>
                <w:lang w:val="en-US" w:eastAsia="zh-CN"/>
              </w:rPr>
              <w:t>2</w:t>
            </w:r>
            <w:r>
              <w:rPr>
                <w:rFonts w:hint="eastAsia" w:ascii="宋体" w:hAnsi="宋体" w:eastAsia="宋体" w:cs="宋体"/>
                <w:color w:val="auto"/>
                <w:sz w:val="22"/>
                <w:szCs w:val="22"/>
                <w:highlight w:val="yellow"/>
              </w:rPr>
              <w:t>）投标报名单位超过5家，则实行首轮报价淘汰20%最高报价单位，不给予澄清调整机会。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3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6793"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5"/>
              </w:numPr>
              <w:ind w:left="0" w:leftChars="0" w:firstLine="0" w:firstLineChars="0"/>
              <w:jc w:val="left"/>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现场会议后，在规定时间内根据《谈判记录表》上的调整报价（除税）完成云筑网调价工作，上传与谈判记录表调整报价一致的excl版报价清单、最终版投标文件（对配置清单或设备选型参数偏离表、报价清单进行更新的盖章版PDF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3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6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不按要求时间完成调价，未上传与面谈记录表不含税金额一致的excl版及及投标文件的会被系统标记为不良行为。注意：系统会根据本次投标工作的完成情况对各参与的供应商进行评价、打分，如负面分积累到一定分值将会影响投标分供方后期在云筑网的投标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0" w:hRule="atLeast"/>
        </w:trPr>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6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定标原则</w:t>
            </w:r>
          </w:p>
        </w:tc>
        <w:tc>
          <w:tcPr>
            <w:tcW w:w="81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1、定标方法：满足招标要求的合理最低价。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5"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81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2、我司</w:t>
            </w:r>
            <w:r>
              <w:rPr>
                <w:rFonts w:hint="eastAsia" w:ascii="宋体" w:hAnsi="宋体" w:cs="宋体"/>
                <w:i w:val="0"/>
                <w:color w:val="000000"/>
                <w:kern w:val="0"/>
                <w:sz w:val="20"/>
                <w:szCs w:val="20"/>
                <w:u w:val="none"/>
                <w:lang w:val="en-US" w:eastAsia="zh-CN" w:bidi="ar"/>
              </w:rPr>
              <w:t>预中标候选顺序</w:t>
            </w:r>
            <w:r>
              <w:rPr>
                <w:rFonts w:hint="eastAsia" w:ascii="宋体" w:hAnsi="宋体" w:eastAsia="宋体" w:cs="宋体"/>
                <w:i w:val="0"/>
                <w:color w:val="000000"/>
                <w:kern w:val="0"/>
                <w:sz w:val="20"/>
                <w:szCs w:val="20"/>
                <w:u w:val="none"/>
                <w:lang w:val="en-US" w:eastAsia="zh-CN" w:bidi="ar"/>
              </w:rPr>
              <w:t>向业主单位完成品牌报送（封样）手续后，根据</w:t>
            </w:r>
            <w:r>
              <w:rPr>
                <w:rFonts w:hint="eastAsia" w:ascii="宋体" w:hAnsi="宋体" w:cs="宋体"/>
                <w:i w:val="0"/>
                <w:color w:val="000000"/>
                <w:kern w:val="0"/>
                <w:sz w:val="20"/>
                <w:szCs w:val="20"/>
                <w:u w:val="none"/>
                <w:lang w:val="en-US" w:eastAsia="zh-CN" w:bidi="ar"/>
              </w:rPr>
              <w:t>业主审核结论</w:t>
            </w:r>
            <w:r>
              <w:rPr>
                <w:rFonts w:hint="eastAsia" w:ascii="宋体" w:hAnsi="宋体" w:eastAsia="宋体" w:cs="宋体"/>
                <w:i w:val="0"/>
                <w:color w:val="000000"/>
                <w:kern w:val="0"/>
                <w:sz w:val="20"/>
                <w:szCs w:val="20"/>
                <w:u w:val="none"/>
                <w:lang w:val="en-US" w:eastAsia="zh-CN" w:bidi="ar"/>
              </w:rPr>
              <w:t>发起云筑定标流程，向中标单位发送中标通知书</w:t>
            </w:r>
            <w:r>
              <w:rPr>
                <w:rFonts w:hint="eastAsia" w:ascii="宋体" w:hAnsi="宋体" w:cs="宋体"/>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6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其他提示</w:t>
            </w:r>
          </w:p>
        </w:tc>
        <w:tc>
          <w:tcPr>
            <w:tcW w:w="81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1、具体招标要求详见招标公告。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3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81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2、与招标要求不符的报价、明显不合理的报价可能是您被淘汰的原因，因此，请务必详细阅读招标文件</w:t>
            </w:r>
            <w:r>
              <w:rPr>
                <w:rFonts w:hint="eastAsia" w:ascii="宋体" w:hAnsi="宋体" w:cs="宋体"/>
                <w:i w:val="0"/>
                <w:color w:val="000000"/>
                <w:kern w:val="0"/>
                <w:sz w:val="20"/>
                <w:szCs w:val="20"/>
                <w:u w:val="none"/>
                <w:lang w:val="en-US" w:eastAsia="zh-CN" w:bidi="ar"/>
              </w:rPr>
              <w:t>和附件资料</w:t>
            </w:r>
            <w:r>
              <w:rPr>
                <w:rFonts w:hint="eastAsia" w:ascii="宋体" w:hAnsi="宋体" w:eastAsia="宋体" w:cs="宋体"/>
                <w:i w:val="0"/>
                <w:color w:val="000000"/>
                <w:kern w:val="0"/>
                <w:sz w:val="20"/>
                <w:szCs w:val="20"/>
                <w:u w:val="none"/>
                <w:lang w:val="en-US" w:eastAsia="zh-CN" w:bidi="ar"/>
              </w:rPr>
              <w:t>，认真填写电子报价书</w:t>
            </w:r>
            <w:r>
              <w:rPr>
                <w:rFonts w:hint="eastAsia" w:ascii="宋体" w:hAnsi="宋体" w:cs="宋体"/>
                <w:i w:val="0"/>
                <w:color w:val="000000"/>
                <w:kern w:val="0"/>
                <w:sz w:val="20"/>
                <w:szCs w:val="20"/>
                <w:u w:val="none"/>
                <w:lang w:val="en-US" w:eastAsia="zh-CN" w:bidi="ar"/>
              </w:rPr>
              <w:t>、投标文件</w:t>
            </w:r>
            <w:r>
              <w:rPr>
                <w:rFonts w:hint="eastAsia" w:ascii="宋体" w:hAnsi="宋体" w:eastAsia="宋体" w:cs="宋体"/>
                <w:i w:val="0"/>
                <w:color w:val="000000"/>
                <w:kern w:val="0"/>
                <w:sz w:val="20"/>
                <w:szCs w:val="20"/>
                <w:u w:val="none"/>
                <w:lang w:val="en-US" w:eastAsia="zh-CN" w:bidi="ar"/>
              </w:rPr>
              <w:t>并进行核对，是您中标的前提保证。</w:t>
            </w:r>
          </w:p>
        </w:tc>
      </w:tr>
    </w:tbl>
    <w:p>
      <w:pPr>
        <w:spacing w:line="360" w:lineRule="auto"/>
        <w:jc w:val="left"/>
        <w:rPr>
          <w:rFonts w:ascii="宋体" w:hAnsi="宋体" w:cs="宋体"/>
          <w:sz w:val="24"/>
        </w:rPr>
        <w:sectPr>
          <w:pgSz w:w="12240" w:h="15840"/>
          <w:pgMar w:top="709" w:right="1100" w:bottom="1120" w:left="851" w:header="0" w:footer="721" w:gutter="0"/>
          <w:pgBorders>
            <w:top w:val="none" w:sz="0" w:space="0"/>
            <w:left w:val="none" w:sz="0" w:space="0"/>
            <w:bottom w:val="none" w:sz="0" w:space="0"/>
            <w:right w:val="none" w:sz="0" w:space="0"/>
          </w:pgBorders>
          <w:cols w:space="720" w:num="1"/>
        </w:sectPr>
      </w:pPr>
    </w:p>
    <w:p>
      <w:pPr>
        <w:spacing w:line="360" w:lineRule="auto"/>
        <w:jc w:val="left"/>
        <w:outlineLvl w:val="1"/>
        <w:rPr>
          <w:rFonts w:ascii="宋体" w:hAnsi="宋体" w:cs="宋体"/>
          <w:b/>
          <w:bCs/>
          <w:sz w:val="24"/>
        </w:rPr>
      </w:pPr>
      <w:bookmarkStart w:id="16" w:name="_Toc41547381"/>
      <w:r>
        <w:rPr>
          <w:rFonts w:hint="eastAsia" w:ascii="宋体" w:hAnsi="宋体" w:cs="宋体"/>
          <w:b/>
          <w:bCs/>
          <w:sz w:val="24"/>
        </w:rPr>
        <w:t>二、总则</w:t>
      </w:r>
      <w:bookmarkEnd w:id="16"/>
    </w:p>
    <w:p>
      <w:pPr>
        <w:spacing w:line="360" w:lineRule="auto"/>
        <w:ind w:firstLine="482" w:firstLineChars="200"/>
        <w:outlineLvl w:val="2"/>
        <w:rPr>
          <w:rFonts w:ascii="宋体" w:hAnsi="宋体" w:cs="宋体"/>
          <w:b/>
          <w:bCs/>
          <w:sz w:val="24"/>
        </w:rPr>
      </w:pPr>
      <w:bookmarkStart w:id="17" w:name="_Toc41547382"/>
      <w:r>
        <w:rPr>
          <w:rFonts w:hint="eastAsia" w:ascii="宋体" w:hAnsi="宋体" w:cs="宋体"/>
          <w:b/>
          <w:bCs/>
          <w:sz w:val="24"/>
        </w:rPr>
        <w:t>1.投标范围</w:t>
      </w:r>
      <w:bookmarkEnd w:id="17"/>
    </w:p>
    <w:p>
      <w:pPr>
        <w:spacing w:line="360" w:lineRule="auto"/>
        <w:ind w:firstLine="480" w:firstLineChars="200"/>
        <w:rPr>
          <w:rFonts w:ascii="宋体" w:hAnsi="宋体" w:cs="宋体"/>
          <w:sz w:val="24"/>
        </w:rPr>
      </w:pPr>
      <w:r>
        <w:rPr>
          <w:rFonts w:hint="eastAsia" w:ascii="宋体" w:hAnsi="宋体" w:cs="宋体"/>
          <w:sz w:val="24"/>
        </w:rPr>
        <w:t>1.1招标通告中所列物资项目是投标人的投标范围。</w:t>
      </w:r>
    </w:p>
    <w:p>
      <w:pPr>
        <w:spacing w:line="360" w:lineRule="auto"/>
        <w:ind w:firstLine="482" w:firstLineChars="200"/>
        <w:outlineLvl w:val="2"/>
        <w:rPr>
          <w:rFonts w:ascii="宋体" w:hAnsi="宋体" w:cs="宋体"/>
          <w:b/>
          <w:bCs/>
          <w:sz w:val="24"/>
        </w:rPr>
      </w:pPr>
      <w:bookmarkStart w:id="18" w:name="_Toc41547383"/>
      <w:r>
        <w:rPr>
          <w:rFonts w:hint="eastAsia" w:ascii="宋体" w:hAnsi="宋体" w:cs="宋体"/>
          <w:b/>
          <w:bCs/>
          <w:sz w:val="24"/>
        </w:rPr>
        <w:t>2.合格投标人</w:t>
      </w:r>
      <w:bookmarkEnd w:id="18"/>
    </w:p>
    <w:p>
      <w:pPr>
        <w:spacing w:line="360" w:lineRule="auto"/>
        <w:ind w:firstLine="480" w:firstLineChars="200"/>
        <w:rPr>
          <w:rFonts w:ascii="宋体" w:hAnsi="宋体" w:cs="宋体"/>
          <w:sz w:val="24"/>
        </w:rPr>
      </w:pPr>
      <w:r>
        <w:rPr>
          <w:rFonts w:hint="eastAsia" w:ascii="宋体" w:hAnsi="宋体" w:cs="宋体"/>
          <w:sz w:val="24"/>
        </w:rPr>
        <w:t>2.1投标人必须是经国家工商、税务登记注册，并符合投标项目范围，能独立承担民事责任的法人组织或其他单位。</w:t>
      </w:r>
    </w:p>
    <w:p>
      <w:pPr>
        <w:spacing w:line="360" w:lineRule="auto"/>
        <w:ind w:firstLine="480" w:firstLineChars="200"/>
        <w:rPr>
          <w:rFonts w:ascii="宋体" w:hAnsi="宋体" w:cs="宋体"/>
          <w:sz w:val="24"/>
        </w:rPr>
      </w:pPr>
      <w:r>
        <w:rPr>
          <w:rFonts w:hint="eastAsia" w:ascii="宋体" w:hAnsi="宋体" w:cs="宋体"/>
          <w:sz w:val="24"/>
        </w:rPr>
        <w:t>2.2产品的生产厂家或产品的代理人，可单独以法人身份参与投标，或组成联合体以一个投标人身份共同投标，并符合相关规定。</w:t>
      </w:r>
    </w:p>
    <w:p>
      <w:pPr>
        <w:spacing w:line="360" w:lineRule="auto"/>
        <w:ind w:firstLine="480" w:firstLineChars="200"/>
        <w:rPr>
          <w:rFonts w:ascii="宋体" w:hAnsi="宋体" w:cs="宋体"/>
          <w:sz w:val="24"/>
        </w:rPr>
      </w:pPr>
      <w:r>
        <w:rPr>
          <w:rFonts w:hint="eastAsia" w:ascii="宋体" w:hAnsi="宋体" w:cs="宋体"/>
          <w:sz w:val="24"/>
        </w:rPr>
        <w:t>2.3投标的产品代理人需由提供投标物资的制造企业签署针对本项目投标的授权代理委托书以证实其合法性，并同时确认将通过代理人向本项目提供的产品质量和数量及供货时间满足招标人的需要并承担保证供应的连带责任。</w:t>
      </w:r>
    </w:p>
    <w:p>
      <w:pPr>
        <w:spacing w:line="360" w:lineRule="auto"/>
        <w:ind w:firstLine="480" w:firstLineChars="200"/>
        <w:rPr>
          <w:rFonts w:ascii="宋体" w:hAnsi="宋体" w:cs="宋体"/>
          <w:sz w:val="24"/>
        </w:rPr>
      </w:pPr>
      <w:r>
        <w:rPr>
          <w:rFonts w:hint="eastAsia" w:ascii="宋体" w:hAnsi="宋体" w:cs="宋体"/>
          <w:sz w:val="24"/>
        </w:rPr>
        <w:t>2.4在最近三年内未发生重大产品质量问题。</w:t>
      </w:r>
    </w:p>
    <w:p>
      <w:pPr>
        <w:spacing w:line="360" w:lineRule="auto"/>
        <w:ind w:firstLine="482" w:firstLineChars="200"/>
        <w:outlineLvl w:val="2"/>
        <w:rPr>
          <w:rFonts w:ascii="宋体" w:hAnsi="宋体" w:cs="宋体"/>
          <w:b/>
          <w:bCs/>
          <w:sz w:val="24"/>
          <w:highlight w:val="none"/>
        </w:rPr>
      </w:pPr>
      <w:bookmarkStart w:id="19" w:name="_Toc41547384"/>
      <w:r>
        <w:rPr>
          <w:rFonts w:hint="eastAsia" w:ascii="宋体" w:hAnsi="宋体" w:cs="宋体"/>
          <w:b/>
          <w:bCs/>
          <w:sz w:val="24"/>
          <w:highlight w:val="none"/>
        </w:rPr>
        <w:t>3.投标人资格文件（报名阶段必须上传以下文件）</w:t>
      </w:r>
      <w:bookmarkEnd w:id="19"/>
    </w:p>
    <w:p>
      <w:pPr>
        <w:spacing w:line="360" w:lineRule="auto"/>
        <w:ind w:firstLine="480" w:firstLineChars="200"/>
        <w:rPr>
          <w:rFonts w:ascii="宋体" w:hAnsi="宋体" w:cs="宋体"/>
          <w:sz w:val="24"/>
          <w:highlight w:val="none"/>
        </w:rPr>
      </w:pPr>
      <w:r>
        <w:rPr>
          <w:rFonts w:hint="eastAsia" w:ascii="宋体" w:hAnsi="宋体" w:cs="宋体"/>
          <w:sz w:val="24"/>
          <w:highlight w:val="none"/>
        </w:rPr>
        <w:t>投标人须提供以下有效证明文件其中第1至第8项为复印件（加盖公章），第9、10项为原件，作为投标文件的一部分。</w:t>
      </w:r>
    </w:p>
    <w:p>
      <w:pPr>
        <w:numPr>
          <w:ilvl w:val="0"/>
          <w:numId w:val="6"/>
        </w:numPr>
        <w:tabs>
          <w:tab w:val="clear" w:pos="420"/>
        </w:tabs>
        <w:spacing w:line="360" w:lineRule="auto"/>
        <w:rPr>
          <w:rFonts w:ascii="宋体" w:hAnsi="宋体" w:cs="宋体"/>
          <w:sz w:val="24"/>
          <w:highlight w:val="none"/>
        </w:rPr>
      </w:pPr>
      <w:r>
        <w:rPr>
          <w:rFonts w:hint="eastAsia" w:ascii="宋体" w:hAnsi="宋体" w:cs="宋体"/>
          <w:sz w:val="24"/>
          <w:highlight w:val="none"/>
        </w:rPr>
        <w:t>企业情况简介（供应商填写本公司及代理品牌的企业情况）；</w:t>
      </w:r>
    </w:p>
    <w:p>
      <w:pPr>
        <w:numPr>
          <w:ilvl w:val="0"/>
          <w:numId w:val="6"/>
        </w:numPr>
        <w:tabs>
          <w:tab w:val="clear" w:pos="420"/>
        </w:tabs>
        <w:spacing w:line="360" w:lineRule="auto"/>
        <w:rPr>
          <w:rFonts w:ascii="宋体" w:hAnsi="宋体" w:cs="宋体"/>
          <w:sz w:val="24"/>
          <w:highlight w:val="none"/>
        </w:rPr>
      </w:pPr>
      <w:r>
        <w:rPr>
          <w:rFonts w:hint="eastAsia" w:ascii="宋体" w:hAnsi="宋体" w:cs="宋体"/>
          <w:sz w:val="24"/>
          <w:highlight w:val="none"/>
        </w:rPr>
        <w:t>厂家和代理单位有效的营业执照；</w:t>
      </w:r>
    </w:p>
    <w:p>
      <w:pPr>
        <w:numPr>
          <w:ilvl w:val="0"/>
          <w:numId w:val="6"/>
        </w:numPr>
        <w:tabs>
          <w:tab w:val="clear" w:pos="420"/>
        </w:tabs>
        <w:spacing w:line="360" w:lineRule="auto"/>
        <w:rPr>
          <w:rFonts w:ascii="宋体" w:hAnsi="宋体" w:cs="宋体"/>
          <w:sz w:val="24"/>
          <w:highlight w:val="none"/>
        </w:rPr>
      </w:pPr>
      <w:r>
        <w:rPr>
          <w:rFonts w:hint="eastAsia" w:ascii="宋体" w:hAnsi="宋体" w:cs="宋体"/>
          <w:sz w:val="24"/>
          <w:highlight w:val="none"/>
        </w:rPr>
        <w:t>投标人的税务登记证（三证合一可以不上传）；</w:t>
      </w:r>
    </w:p>
    <w:p>
      <w:pPr>
        <w:numPr>
          <w:ilvl w:val="0"/>
          <w:numId w:val="6"/>
        </w:numPr>
        <w:tabs>
          <w:tab w:val="clear" w:pos="420"/>
        </w:tabs>
        <w:spacing w:line="360" w:lineRule="auto"/>
        <w:rPr>
          <w:rFonts w:ascii="宋体" w:hAnsi="宋体" w:cs="宋体"/>
          <w:sz w:val="24"/>
          <w:highlight w:val="none"/>
        </w:rPr>
      </w:pPr>
      <w:r>
        <w:rPr>
          <w:rFonts w:hint="eastAsia" w:ascii="宋体" w:hAnsi="宋体" w:cs="宋体"/>
          <w:sz w:val="24"/>
          <w:highlight w:val="none"/>
        </w:rPr>
        <w:t>投标人银行开户许可证</w:t>
      </w:r>
    </w:p>
    <w:p>
      <w:pPr>
        <w:numPr>
          <w:ilvl w:val="0"/>
          <w:numId w:val="6"/>
        </w:numPr>
        <w:tabs>
          <w:tab w:val="clear" w:pos="420"/>
        </w:tabs>
        <w:spacing w:line="360" w:lineRule="auto"/>
        <w:rPr>
          <w:rFonts w:ascii="宋体" w:hAnsi="宋体" w:cs="宋体"/>
          <w:sz w:val="24"/>
          <w:highlight w:val="none"/>
        </w:rPr>
      </w:pPr>
      <w:r>
        <w:rPr>
          <w:rFonts w:hint="eastAsia" w:ascii="宋体" w:hAnsi="宋体" w:cs="宋体"/>
          <w:sz w:val="24"/>
          <w:highlight w:val="none"/>
        </w:rPr>
        <w:t>代理证书（厂家授权书）（</w:t>
      </w:r>
      <w:r>
        <w:rPr>
          <w:rFonts w:hint="eastAsia" w:ascii="宋体" w:hAnsi="宋体" w:cs="宋体"/>
          <w:color w:val="FF0000"/>
          <w:sz w:val="24"/>
          <w:highlight w:val="none"/>
        </w:rPr>
        <w:t>需核实原件，品牌直投不需要</w:t>
      </w:r>
      <w:r>
        <w:rPr>
          <w:rFonts w:hint="eastAsia" w:ascii="宋体" w:hAnsi="宋体" w:cs="宋体"/>
          <w:sz w:val="24"/>
          <w:highlight w:val="none"/>
        </w:rPr>
        <w:t>）；</w:t>
      </w:r>
    </w:p>
    <w:p>
      <w:pPr>
        <w:numPr>
          <w:ilvl w:val="0"/>
          <w:numId w:val="6"/>
        </w:numPr>
        <w:tabs>
          <w:tab w:val="clear" w:pos="420"/>
        </w:tabs>
        <w:spacing w:line="360" w:lineRule="auto"/>
        <w:rPr>
          <w:rFonts w:ascii="宋体" w:hAnsi="宋体" w:cs="宋体"/>
          <w:sz w:val="24"/>
          <w:highlight w:val="none"/>
        </w:rPr>
      </w:pPr>
      <w:r>
        <w:rPr>
          <w:rFonts w:hint="eastAsia" w:ascii="宋体" w:hAnsi="宋体" w:cs="宋体"/>
          <w:sz w:val="24"/>
          <w:highlight w:val="none"/>
        </w:rPr>
        <w:t>质量体系认证证书；</w:t>
      </w:r>
    </w:p>
    <w:p>
      <w:pPr>
        <w:numPr>
          <w:ilvl w:val="0"/>
          <w:numId w:val="6"/>
        </w:numPr>
        <w:tabs>
          <w:tab w:val="clear" w:pos="420"/>
        </w:tabs>
        <w:spacing w:line="360" w:lineRule="auto"/>
        <w:rPr>
          <w:rFonts w:ascii="宋体" w:hAnsi="宋体" w:cs="宋体"/>
          <w:sz w:val="24"/>
          <w:highlight w:val="none"/>
        </w:rPr>
      </w:pPr>
      <w:r>
        <w:rPr>
          <w:rFonts w:hint="eastAsia" w:ascii="宋体" w:hAnsi="宋体" w:cs="宋体"/>
          <w:sz w:val="24"/>
          <w:highlight w:val="none"/>
        </w:rPr>
        <w:t>相关部门颁发的准用证、生产许可证、销售许可证、卫生许可证等；</w:t>
      </w:r>
    </w:p>
    <w:p>
      <w:pPr>
        <w:numPr>
          <w:ilvl w:val="0"/>
          <w:numId w:val="6"/>
        </w:numPr>
        <w:tabs>
          <w:tab w:val="clear" w:pos="420"/>
        </w:tabs>
        <w:spacing w:line="360" w:lineRule="auto"/>
        <w:rPr>
          <w:rFonts w:ascii="宋体" w:hAnsi="宋体" w:cs="宋体"/>
          <w:sz w:val="24"/>
          <w:highlight w:val="none"/>
        </w:rPr>
      </w:pPr>
      <w:r>
        <w:rPr>
          <w:rFonts w:hint="eastAsia" w:ascii="宋体" w:hAnsi="宋体" w:cs="宋体"/>
          <w:sz w:val="24"/>
          <w:highlight w:val="none"/>
        </w:rPr>
        <w:t>权威部门（CMA或CNAL认证资格）出具的有效第三方检验报告；</w:t>
      </w:r>
    </w:p>
    <w:p>
      <w:pPr>
        <w:numPr>
          <w:ilvl w:val="0"/>
          <w:numId w:val="6"/>
        </w:numPr>
        <w:tabs>
          <w:tab w:val="clear" w:pos="420"/>
        </w:tabs>
        <w:spacing w:line="360" w:lineRule="auto"/>
        <w:rPr>
          <w:rFonts w:ascii="宋体" w:hAnsi="宋体" w:cs="宋体"/>
          <w:sz w:val="24"/>
          <w:highlight w:val="none"/>
        </w:rPr>
      </w:pPr>
      <w:r>
        <w:rPr>
          <w:rFonts w:hint="eastAsia" w:ascii="宋体" w:hAnsi="宋体" w:cs="宋体"/>
          <w:sz w:val="24"/>
          <w:highlight w:val="none"/>
        </w:rPr>
        <w:t>重点项目业绩（近两年）；</w:t>
      </w:r>
    </w:p>
    <w:p>
      <w:pPr>
        <w:numPr>
          <w:ilvl w:val="0"/>
          <w:numId w:val="6"/>
        </w:numPr>
        <w:tabs>
          <w:tab w:val="clear" w:pos="420"/>
        </w:tabs>
        <w:spacing w:line="360" w:lineRule="auto"/>
        <w:rPr>
          <w:rFonts w:ascii="宋体" w:hAnsi="宋体" w:cs="宋体"/>
          <w:sz w:val="24"/>
          <w:highlight w:val="none"/>
        </w:rPr>
      </w:pPr>
      <w:r>
        <w:rPr>
          <w:rFonts w:hint="eastAsia" w:ascii="宋体" w:hAnsi="宋体" w:cs="宋体"/>
          <w:sz w:val="24"/>
          <w:highlight w:val="none"/>
        </w:rPr>
        <w:t>法定代表人授权委托书（委托代理人身份证复印件）；</w:t>
      </w:r>
    </w:p>
    <w:p>
      <w:pPr>
        <w:spacing w:line="360" w:lineRule="auto"/>
        <w:ind w:firstLine="482" w:firstLineChars="200"/>
        <w:outlineLvl w:val="2"/>
        <w:rPr>
          <w:rFonts w:ascii="宋体" w:hAnsi="宋体" w:cs="宋体"/>
          <w:b/>
          <w:bCs/>
          <w:sz w:val="24"/>
          <w:highlight w:val="none"/>
        </w:rPr>
      </w:pPr>
      <w:bookmarkStart w:id="20" w:name="_Toc41547385"/>
      <w:r>
        <w:rPr>
          <w:rFonts w:hint="eastAsia" w:ascii="宋体" w:hAnsi="宋体" w:cs="宋体"/>
          <w:b/>
          <w:bCs/>
          <w:sz w:val="24"/>
          <w:highlight w:val="none"/>
        </w:rPr>
        <w:t>4.物资及服务</w:t>
      </w:r>
      <w:bookmarkEnd w:id="20"/>
    </w:p>
    <w:p>
      <w:pPr>
        <w:spacing w:line="360" w:lineRule="auto"/>
        <w:ind w:firstLine="480" w:firstLineChars="200"/>
        <w:rPr>
          <w:rFonts w:ascii="宋体" w:hAnsi="宋体" w:cs="宋体"/>
          <w:sz w:val="24"/>
          <w:highlight w:val="none"/>
        </w:rPr>
      </w:pPr>
      <w:r>
        <w:rPr>
          <w:rFonts w:hint="eastAsia" w:ascii="宋体" w:hAnsi="宋体" w:cs="宋体"/>
          <w:sz w:val="24"/>
          <w:highlight w:val="none"/>
        </w:rPr>
        <w:t>3.1投标人提供的物资必须符合招标文件的要求和国内现行的有关标准或行业标准。技术及质量要求具体见招标文件约定。</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3.2投标人须提供合同规定的技术服务和售前、售中、售后服务。</w:t>
      </w:r>
    </w:p>
    <w:p>
      <w:pPr>
        <w:spacing w:line="360" w:lineRule="auto"/>
        <w:ind w:firstLine="482" w:firstLineChars="200"/>
        <w:outlineLvl w:val="2"/>
        <w:rPr>
          <w:rFonts w:ascii="宋体" w:hAnsi="宋体" w:cs="宋体"/>
          <w:b/>
          <w:bCs/>
          <w:sz w:val="24"/>
          <w:highlight w:val="none"/>
        </w:rPr>
      </w:pPr>
      <w:bookmarkStart w:id="21" w:name="_Toc41547386"/>
      <w:r>
        <w:rPr>
          <w:rFonts w:hint="eastAsia" w:ascii="宋体" w:hAnsi="宋体" w:cs="宋体"/>
          <w:b/>
          <w:bCs/>
          <w:sz w:val="24"/>
          <w:highlight w:val="none"/>
        </w:rPr>
        <w:t>5.投标费用</w:t>
      </w:r>
      <w:bookmarkEnd w:id="21"/>
    </w:p>
    <w:p>
      <w:pPr>
        <w:spacing w:line="360" w:lineRule="auto"/>
        <w:ind w:firstLine="480" w:firstLineChars="200"/>
        <w:rPr>
          <w:rFonts w:ascii="宋体" w:hAnsi="宋体" w:cs="宋体"/>
          <w:sz w:val="24"/>
          <w:highlight w:val="none"/>
        </w:rPr>
      </w:pPr>
      <w:r>
        <w:rPr>
          <w:rFonts w:hint="eastAsia" w:ascii="宋体" w:hAnsi="宋体" w:cs="宋体"/>
          <w:sz w:val="24"/>
          <w:highlight w:val="none"/>
        </w:rPr>
        <w:t>投标人应自身承担与投标有关的一切费用。如招标文件要求投标人缴纳投标金的，保证金不计算利息。</w:t>
      </w:r>
    </w:p>
    <w:p>
      <w:pPr>
        <w:spacing w:line="360" w:lineRule="auto"/>
        <w:ind w:firstLine="482" w:firstLineChars="200"/>
        <w:outlineLvl w:val="2"/>
        <w:rPr>
          <w:rFonts w:ascii="宋体" w:hAnsi="宋体" w:cs="宋体"/>
          <w:b/>
          <w:bCs/>
          <w:sz w:val="24"/>
          <w:highlight w:val="none"/>
        </w:rPr>
      </w:pPr>
      <w:bookmarkStart w:id="22" w:name="_Toc41547387"/>
      <w:r>
        <w:rPr>
          <w:rFonts w:hint="eastAsia" w:ascii="宋体" w:hAnsi="宋体" w:cs="宋体"/>
          <w:b/>
          <w:bCs/>
          <w:sz w:val="24"/>
          <w:highlight w:val="none"/>
        </w:rPr>
        <w:t>6.货款支付条件</w:t>
      </w:r>
      <w:bookmarkEnd w:id="22"/>
    </w:p>
    <w:p>
      <w:pPr>
        <w:spacing w:line="360" w:lineRule="auto"/>
        <w:ind w:firstLine="480" w:firstLineChars="200"/>
        <w:rPr>
          <w:rFonts w:ascii="宋体" w:hAnsi="宋体" w:cs="宋体"/>
          <w:sz w:val="24"/>
          <w:highlight w:val="none"/>
        </w:rPr>
      </w:pPr>
      <w:r>
        <w:rPr>
          <w:rFonts w:hint="eastAsia" w:ascii="宋体" w:hAnsi="宋体" w:cs="宋体"/>
          <w:sz w:val="24"/>
          <w:highlight w:val="none"/>
        </w:rPr>
        <w:t>具体付款方式见投标人须知前附表，投标人可以提供更具竞争力的付款方式。</w:t>
      </w:r>
    </w:p>
    <w:p>
      <w:pPr>
        <w:spacing w:line="360" w:lineRule="auto"/>
        <w:ind w:firstLine="482" w:firstLineChars="200"/>
        <w:outlineLvl w:val="1"/>
        <w:rPr>
          <w:rFonts w:ascii="宋体" w:hAnsi="宋体" w:cs="宋体"/>
          <w:b/>
          <w:bCs/>
          <w:sz w:val="24"/>
          <w:highlight w:val="none"/>
        </w:rPr>
      </w:pPr>
      <w:bookmarkStart w:id="23" w:name="_Toc41547388"/>
      <w:r>
        <w:rPr>
          <w:rFonts w:hint="eastAsia" w:ascii="宋体" w:hAnsi="宋体" w:cs="宋体"/>
          <w:b/>
          <w:bCs/>
          <w:sz w:val="24"/>
          <w:highlight w:val="none"/>
        </w:rPr>
        <w:t>三、招标文件</w:t>
      </w:r>
      <w:bookmarkEnd w:id="23"/>
    </w:p>
    <w:p>
      <w:pPr>
        <w:spacing w:line="360" w:lineRule="auto"/>
        <w:ind w:firstLine="480" w:firstLineChars="200"/>
        <w:outlineLvl w:val="2"/>
        <w:rPr>
          <w:rFonts w:ascii="宋体" w:hAnsi="宋体" w:cs="宋体"/>
          <w:sz w:val="24"/>
          <w:highlight w:val="none"/>
        </w:rPr>
      </w:pPr>
      <w:bookmarkStart w:id="24" w:name="_Toc41547389"/>
      <w:r>
        <w:rPr>
          <w:rFonts w:hint="eastAsia" w:ascii="宋体" w:hAnsi="宋体" w:cs="宋体"/>
          <w:sz w:val="24"/>
          <w:highlight w:val="none"/>
        </w:rPr>
        <w:t>7.招标文件内容</w:t>
      </w:r>
      <w:bookmarkEnd w:id="24"/>
    </w:p>
    <w:p>
      <w:pPr>
        <w:spacing w:line="360" w:lineRule="auto"/>
        <w:ind w:firstLine="480" w:firstLineChars="200"/>
        <w:rPr>
          <w:rFonts w:ascii="宋体" w:hAnsi="宋体" w:cs="宋体"/>
          <w:sz w:val="24"/>
          <w:highlight w:val="none"/>
        </w:rPr>
      </w:pPr>
      <w:r>
        <w:rPr>
          <w:rFonts w:hint="eastAsia" w:ascii="宋体" w:hAnsi="宋体" w:cs="宋体"/>
          <w:sz w:val="24"/>
          <w:highlight w:val="none"/>
        </w:rPr>
        <w:t>7.1招标文件的组成</w:t>
      </w:r>
    </w:p>
    <w:p>
      <w:pPr>
        <w:numPr>
          <w:ilvl w:val="2"/>
          <w:numId w:val="7"/>
        </w:numPr>
        <w:spacing w:line="360" w:lineRule="auto"/>
        <w:ind w:left="0" w:firstLine="840" w:firstLineChars="350"/>
        <w:rPr>
          <w:rFonts w:ascii="宋体" w:hAnsi="宋体" w:cs="宋体"/>
          <w:sz w:val="24"/>
          <w:highlight w:val="none"/>
        </w:rPr>
      </w:pPr>
      <w:r>
        <w:rPr>
          <w:rFonts w:hint="eastAsia" w:ascii="宋体" w:hAnsi="宋体" w:cs="宋体"/>
          <w:sz w:val="24"/>
          <w:highlight w:val="none"/>
        </w:rPr>
        <w:t>招标公告</w:t>
      </w:r>
    </w:p>
    <w:p>
      <w:pPr>
        <w:numPr>
          <w:ilvl w:val="2"/>
          <w:numId w:val="7"/>
        </w:numPr>
        <w:spacing w:line="360" w:lineRule="auto"/>
        <w:ind w:left="0" w:firstLine="840" w:firstLineChars="350"/>
        <w:rPr>
          <w:rFonts w:ascii="宋体" w:hAnsi="宋体" w:cs="宋体"/>
          <w:sz w:val="24"/>
          <w:highlight w:val="none"/>
        </w:rPr>
      </w:pPr>
      <w:r>
        <w:rPr>
          <w:rFonts w:hint="eastAsia" w:ascii="宋体" w:hAnsi="宋体" w:cs="宋体"/>
          <w:sz w:val="24"/>
          <w:highlight w:val="none"/>
        </w:rPr>
        <w:t>投标人须知及前附表</w:t>
      </w:r>
    </w:p>
    <w:p>
      <w:pPr>
        <w:numPr>
          <w:ilvl w:val="2"/>
          <w:numId w:val="7"/>
        </w:numPr>
        <w:spacing w:line="360" w:lineRule="auto"/>
        <w:ind w:left="0" w:firstLine="840" w:firstLineChars="350"/>
        <w:rPr>
          <w:rFonts w:ascii="宋体" w:hAnsi="宋体" w:cs="宋体"/>
          <w:sz w:val="24"/>
          <w:highlight w:val="none"/>
        </w:rPr>
      </w:pPr>
      <w:r>
        <w:rPr>
          <w:rFonts w:hint="eastAsia" w:ascii="宋体" w:hAnsi="宋体" w:cs="宋体"/>
          <w:sz w:val="24"/>
          <w:highlight w:val="none"/>
        </w:rPr>
        <w:t>投标文件格式：附件1投标书；附件2法定代表人授权书；附件3投标人声明；附件4承诺书</w:t>
      </w:r>
    </w:p>
    <w:p>
      <w:pPr>
        <w:numPr>
          <w:ilvl w:val="2"/>
          <w:numId w:val="7"/>
        </w:numPr>
        <w:spacing w:line="360" w:lineRule="auto"/>
        <w:ind w:left="0" w:firstLine="840" w:firstLineChars="350"/>
        <w:rPr>
          <w:rFonts w:ascii="宋体" w:hAnsi="宋体" w:cs="宋体"/>
          <w:sz w:val="24"/>
          <w:highlight w:val="none"/>
        </w:rPr>
      </w:pPr>
      <w:r>
        <w:rPr>
          <w:rFonts w:hint="eastAsia" w:ascii="宋体" w:hAnsi="宋体" w:cs="宋体"/>
          <w:sz w:val="24"/>
          <w:highlight w:val="none"/>
        </w:rPr>
        <w:t>合同条款及附件格式</w:t>
      </w:r>
    </w:p>
    <w:p>
      <w:pPr>
        <w:numPr>
          <w:ilvl w:val="2"/>
          <w:numId w:val="7"/>
        </w:numPr>
        <w:spacing w:line="360" w:lineRule="auto"/>
        <w:ind w:left="0" w:firstLine="840" w:firstLineChars="350"/>
        <w:rPr>
          <w:rFonts w:ascii="宋体" w:hAnsi="宋体" w:cs="宋体"/>
          <w:sz w:val="24"/>
          <w:highlight w:val="none"/>
        </w:rPr>
      </w:pPr>
      <w:r>
        <w:rPr>
          <w:rFonts w:hint="eastAsia" w:ascii="宋体" w:hAnsi="宋体" w:cs="宋体"/>
          <w:sz w:val="24"/>
          <w:highlight w:val="none"/>
        </w:rPr>
        <w:t>产品质量技术要求</w:t>
      </w:r>
    </w:p>
    <w:p>
      <w:pPr>
        <w:numPr>
          <w:ilvl w:val="2"/>
          <w:numId w:val="7"/>
        </w:numPr>
        <w:tabs>
          <w:tab w:val="clear" w:pos="1260"/>
        </w:tabs>
        <w:spacing w:line="360" w:lineRule="auto"/>
        <w:ind w:left="0" w:firstLine="840" w:firstLineChars="350"/>
        <w:rPr>
          <w:rFonts w:ascii="宋体" w:hAnsi="宋体" w:cs="宋体"/>
          <w:sz w:val="24"/>
          <w:highlight w:val="none"/>
        </w:rPr>
      </w:pPr>
      <w:r>
        <w:rPr>
          <w:rFonts w:hint="eastAsia" w:ascii="宋体" w:hAnsi="宋体" w:cs="宋体"/>
          <w:sz w:val="24"/>
          <w:highlight w:val="none"/>
        </w:rPr>
        <w:t>招标人的澄清</w:t>
      </w:r>
    </w:p>
    <w:p>
      <w:pPr>
        <w:numPr>
          <w:ilvl w:val="2"/>
          <w:numId w:val="7"/>
        </w:numPr>
        <w:tabs>
          <w:tab w:val="clear" w:pos="1260"/>
        </w:tabs>
        <w:spacing w:line="360" w:lineRule="auto"/>
        <w:ind w:left="0" w:firstLine="840" w:firstLineChars="350"/>
        <w:rPr>
          <w:rFonts w:ascii="宋体" w:hAnsi="宋体" w:cs="宋体"/>
          <w:sz w:val="24"/>
          <w:highlight w:val="none"/>
        </w:rPr>
      </w:pPr>
      <w:r>
        <w:rPr>
          <w:rFonts w:hint="eastAsia" w:ascii="宋体" w:hAnsi="宋体" w:cs="宋体"/>
          <w:sz w:val="24"/>
          <w:highlight w:val="none"/>
        </w:rPr>
        <w:t>投标人须知前附表规定的其他文件</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7.2投标人应认真阅读和检查招标(商务、技术)文件，包括所有说明图表、术语、规范，以及招标文件是否缺页或印刷错误，并及时向招标方澄清，否则后果自负；发现招标技术规范书中的商务条款与招标商务文件有矛盾或不一致时，以招标商务文件为准。</w:t>
      </w:r>
    </w:p>
    <w:p>
      <w:pPr>
        <w:spacing w:line="360" w:lineRule="auto"/>
        <w:ind w:firstLine="482" w:firstLineChars="200"/>
        <w:outlineLvl w:val="2"/>
        <w:rPr>
          <w:rFonts w:ascii="宋体" w:hAnsi="宋体" w:cs="宋体"/>
          <w:b/>
          <w:bCs/>
          <w:sz w:val="24"/>
          <w:highlight w:val="none"/>
        </w:rPr>
      </w:pPr>
      <w:bookmarkStart w:id="25" w:name="_Toc41547390"/>
      <w:r>
        <w:rPr>
          <w:rFonts w:hint="eastAsia" w:ascii="宋体" w:hAnsi="宋体" w:cs="宋体"/>
          <w:b/>
          <w:bCs/>
          <w:sz w:val="24"/>
          <w:highlight w:val="none"/>
        </w:rPr>
        <w:t>8.招标文件的澄清</w:t>
      </w:r>
      <w:bookmarkEnd w:id="25"/>
    </w:p>
    <w:p>
      <w:pPr>
        <w:spacing w:line="360" w:lineRule="auto"/>
        <w:ind w:firstLine="480" w:firstLineChars="200"/>
        <w:rPr>
          <w:rFonts w:ascii="宋体" w:hAnsi="宋体" w:cs="宋体"/>
          <w:sz w:val="24"/>
          <w:highlight w:val="none"/>
        </w:rPr>
      </w:pPr>
      <w:r>
        <w:rPr>
          <w:rFonts w:hint="eastAsia" w:ascii="宋体" w:hAnsi="宋体" w:cs="宋体"/>
          <w:sz w:val="24"/>
          <w:highlight w:val="none"/>
        </w:rPr>
        <w:t>如投标人对招标文件内容有任何疑问，可在云筑网上发布消息进行咨询，招标人将予以回复，对招标内容进行澄清。</w:t>
      </w:r>
    </w:p>
    <w:p>
      <w:pPr>
        <w:spacing w:line="360" w:lineRule="auto"/>
        <w:ind w:firstLine="486" w:firstLineChars="200"/>
        <w:outlineLvl w:val="2"/>
        <w:rPr>
          <w:rFonts w:ascii="宋体" w:hAnsi="宋体" w:cs="宋体"/>
          <w:b/>
          <w:bCs/>
          <w:sz w:val="24"/>
          <w:highlight w:val="none"/>
        </w:rPr>
      </w:pPr>
      <w:bookmarkStart w:id="26" w:name="_Toc2024"/>
      <w:bookmarkStart w:id="27" w:name="_Toc41547391"/>
      <w:r>
        <w:rPr>
          <w:rFonts w:hint="eastAsia" w:ascii="宋体" w:hAnsi="宋体" w:cs="宋体"/>
          <w:b/>
          <w:bCs/>
          <w:spacing w:val="1"/>
          <w:sz w:val="24"/>
          <w:highlight w:val="none"/>
        </w:rPr>
        <w:t>9.</w:t>
      </w:r>
      <w:r>
        <w:rPr>
          <w:rFonts w:hint="eastAsia" w:ascii="宋体" w:hAnsi="宋体" w:cs="宋体"/>
          <w:b/>
          <w:bCs/>
          <w:sz w:val="24"/>
          <w:highlight w:val="none"/>
        </w:rPr>
        <w:t>招标文件</w:t>
      </w:r>
      <w:r>
        <w:rPr>
          <w:rFonts w:hint="eastAsia" w:ascii="宋体" w:hAnsi="宋体" w:cs="宋体"/>
          <w:b/>
          <w:bCs/>
          <w:spacing w:val="-3"/>
          <w:sz w:val="24"/>
          <w:highlight w:val="none"/>
        </w:rPr>
        <w:t>的</w:t>
      </w:r>
      <w:r>
        <w:rPr>
          <w:rFonts w:hint="eastAsia" w:ascii="宋体" w:hAnsi="宋体" w:cs="宋体"/>
          <w:b/>
          <w:bCs/>
          <w:sz w:val="24"/>
          <w:highlight w:val="none"/>
        </w:rPr>
        <w:t>修改</w:t>
      </w:r>
      <w:bookmarkEnd w:id="26"/>
      <w:bookmarkEnd w:id="27"/>
    </w:p>
    <w:p>
      <w:pPr>
        <w:spacing w:line="360" w:lineRule="auto"/>
        <w:ind w:firstLine="480" w:firstLineChars="200"/>
        <w:rPr>
          <w:rFonts w:ascii="宋体" w:hAnsi="宋体" w:cs="宋体"/>
          <w:sz w:val="24"/>
          <w:highlight w:val="none"/>
        </w:rPr>
      </w:pPr>
      <w:r>
        <w:rPr>
          <w:rFonts w:hint="eastAsia" w:ascii="宋体" w:hAnsi="宋体" w:cs="宋体"/>
          <w:sz w:val="24"/>
          <w:highlight w:val="none"/>
        </w:rPr>
        <w:t>招</w:t>
      </w:r>
      <w:r>
        <w:rPr>
          <w:rFonts w:hint="eastAsia" w:ascii="宋体" w:hAnsi="宋体" w:cs="宋体"/>
          <w:spacing w:val="-2"/>
          <w:sz w:val="24"/>
          <w:highlight w:val="none"/>
        </w:rPr>
        <w:t>标</w:t>
      </w:r>
      <w:r>
        <w:rPr>
          <w:rFonts w:hint="eastAsia" w:ascii="宋体" w:hAnsi="宋体" w:cs="宋体"/>
          <w:sz w:val="24"/>
          <w:highlight w:val="none"/>
        </w:rPr>
        <w:t>人</w:t>
      </w:r>
      <w:r>
        <w:rPr>
          <w:rFonts w:hint="eastAsia" w:ascii="宋体" w:hAnsi="宋体" w:cs="宋体"/>
          <w:spacing w:val="-2"/>
          <w:sz w:val="24"/>
          <w:highlight w:val="none"/>
        </w:rPr>
        <w:t>以</w:t>
      </w:r>
      <w:r>
        <w:rPr>
          <w:rFonts w:hint="eastAsia" w:ascii="宋体" w:hAnsi="宋体" w:cs="宋体"/>
          <w:sz w:val="24"/>
          <w:highlight w:val="none"/>
        </w:rPr>
        <w:t>投</w:t>
      </w:r>
      <w:r>
        <w:rPr>
          <w:rFonts w:hint="eastAsia" w:ascii="宋体" w:hAnsi="宋体" w:cs="宋体"/>
          <w:spacing w:val="-2"/>
          <w:sz w:val="24"/>
          <w:highlight w:val="none"/>
        </w:rPr>
        <w:t>标</w:t>
      </w:r>
      <w:r>
        <w:rPr>
          <w:rFonts w:hint="eastAsia" w:ascii="宋体" w:hAnsi="宋体" w:cs="宋体"/>
          <w:sz w:val="24"/>
          <w:highlight w:val="none"/>
        </w:rPr>
        <w:t>人</w:t>
      </w:r>
      <w:r>
        <w:rPr>
          <w:rFonts w:hint="eastAsia" w:ascii="宋体" w:hAnsi="宋体" w:cs="宋体"/>
          <w:spacing w:val="-2"/>
          <w:sz w:val="24"/>
          <w:highlight w:val="none"/>
        </w:rPr>
        <w:t>须知</w:t>
      </w:r>
      <w:r>
        <w:rPr>
          <w:rFonts w:hint="eastAsia" w:ascii="宋体" w:hAnsi="宋体" w:cs="宋体"/>
          <w:sz w:val="24"/>
          <w:highlight w:val="none"/>
        </w:rPr>
        <w:t>前附</w:t>
      </w:r>
      <w:r>
        <w:rPr>
          <w:rFonts w:hint="eastAsia" w:ascii="宋体" w:hAnsi="宋体" w:cs="宋体"/>
          <w:spacing w:val="-2"/>
          <w:sz w:val="24"/>
          <w:highlight w:val="none"/>
        </w:rPr>
        <w:t>表</w:t>
      </w:r>
      <w:r>
        <w:rPr>
          <w:rFonts w:hint="eastAsia" w:ascii="宋体" w:hAnsi="宋体" w:cs="宋体"/>
          <w:sz w:val="24"/>
          <w:highlight w:val="none"/>
        </w:rPr>
        <w:t>规</w:t>
      </w:r>
      <w:r>
        <w:rPr>
          <w:rFonts w:hint="eastAsia" w:ascii="宋体" w:hAnsi="宋体" w:cs="宋体"/>
          <w:spacing w:val="-2"/>
          <w:sz w:val="24"/>
          <w:highlight w:val="none"/>
        </w:rPr>
        <w:t>定</w:t>
      </w:r>
      <w:r>
        <w:rPr>
          <w:rFonts w:hint="eastAsia" w:ascii="宋体" w:hAnsi="宋体" w:cs="宋体"/>
          <w:sz w:val="24"/>
          <w:highlight w:val="none"/>
        </w:rPr>
        <w:t>的</w:t>
      </w:r>
      <w:r>
        <w:rPr>
          <w:rFonts w:hint="eastAsia" w:ascii="宋体" w:hAnsi="宋体" w:cs="宋体"/>
          <w:spacing w:val="-2"/>
          <w:sz w:val="24"/>
          <w:highlight w:val="none"/>
        </w:rPr>
        <w:t>形</w:t>
      </w:r>
      <w:r>
        <w:rPr>
          <w:rFonts w:hint="eastAsia" w:ascii="宋体" w:hAnsi="宋体" w:cs="宋体"/>
          <w:sz w:val="24"/>
          <w:highlight w:val="none"/>
        </w:rPr>
        <w:t>式</w:t>
      </w:r>
      <w:r>
        <w:rPr>
          <w:rFonts w:hint="eastAsia" w:ascii="宋体" w:hAnsi="宋体" w:cs="宋体"/>
          <w:spacing w:val="-2"/>
          <w:sz w:val="24"/>
          <w:highlight w:val="none"/>
        </w:rPr>
        <w:t>修</w:t>
      </w:r>
      <w:r>
        <w:rPr>
          <w:rFonts w:hint="eastAsia" w:ascii="宋体" w:hAnsi="宋体" w:cs="宋体"/>
          <w:sz w:val="24"/>
          <w:highlight w:val="none"/>
        </w:rPr>
        <w:t>改</w:t>
      </w:r>
      <w:r>
        <w:rPr>
          <w:rFonts w:hint="eastAsia" w:ascii="宋体" w:hAnsi="宋体" w:cs="宋体"/>
          <w:spacing w:val="-2"/>
          <w:sz w:val="24"/>
          <w:highlight w:val="none"/>
        </w:rPr>
        <w:t>招</w:t>
      </w:r>
      <w:r>
        <w:rPr>
          <w:rFonts w:hint="eastAsia" w:ascii="宋体" w:hAnsi="宋体" w:cs="宋体"/>
          <w:sz w:val="24"/>
          <w:highlight w:val="none"/>
        </w:rPr>
        <w:t>标文</w:t>
      </w:r>
      <w:r>
        <w:rPr>
          <w:rFonts w:hint="eastAsia" w:ascii="宋体" w:hAnsi="宋体" w:cs="宋体"/>
          <w:spacing w:val="-2"/>
          <w:sz w:val="24"/>
          <w:highlight w:val="none"/>
        </w:rPr>
        <w:t>件</w:t>
      </w:r>
      <w:r>
        <w:rPr>
          <w:rFonts w:hint="eastAsia" w:ascii="宋体" w:hAnsi="宋体" w:cs="宋体"/>
          <w:spacing w:val="-24"/>
          <w:sz w:val="24"/>
          <w:highlight w:val="none"/>
        </w:rPr>
        <w:t>，</w:t>
      </w:r>
      <w:r>
        <w:rPr>
          <w:rFonts w:hint="eastAsia" w:ascii="宋体" w:hAnsi="宋体" w:cs="宋体"/>
          <w:sz w:val="24"/>
          <w:highlight w:val="none"/>
        </w:rPr>
        <w:t>并</w:t>
      </w:r>
      <w:r>
        <w:rPr>
          <w:rFonts w:hint="eastAsia" w:ascii="宋体" w:hAnsi="宋体" w:cs="宋体"/>
          <w:spacing w:val="-2"/>
          <w:sz w:val="24"/>
          <w:highlight w:val="none"/>
        </w:rPr>
        <w:t>通</w:t>
      </w:r>
      <w:r>
        <w:rPr>
          <w:rFonts w:hint="eastAsia" w:ascii="宋体" w:hAnsi="宋体" w:cs="宋体"/>
          <w:sz w:val="24"/>
          <w:highlight w:val="none"/>
        </w:rPr>
        <w:t>知</w:t>
      </w:r>
      <w:r>
        <w:rPr>
          <w:rFonts w:hint="eastAsia" w:ascii="宋体" w:hAnsi="宋体" w:cs="宋体"/>
          <w:spacing w:val="-2"/>
          <w:sz w:val="24"/>
          <w:highlight w:val="none"/>
        </w:rPr>
        <w:t>所</w:t>
      </w:r>
      <w:r>
        <w:rPr>
          <w:rFonts w:hint="eastAsia" w:ascii="宋体" w:hAnsi="宋体" w:cs="宋体"/>
          <w:sz w:val="24"/>
          <w:highlight w:val="none"/>
        </w:rPr>
        <w:t>有投标</w:t>
      </w:r>
      <w:r>
        <w:rPr>
          <w:rFonts w:hint="eastAsia" w:ascii="宋体" w:hAnsi="宋体" w:cs="宋体"/>
          <w:spacing w:val="-2"/>
          <w:sz w:val="24"/>
          <w:highlight w:val="none"/>
        </w:rPr>
        <w:t>人</w:t>
      </w:r>
      <w:r>
        <w:rPr>
          <w:rFonts w:hint="eastAsia" w:ascii="宋体" w:hAnsi="宋体" w:cs="宋体"/>
          <w:sz w:val="24"/>
          <w:highlight w:val="none"/>
        </w:rPr>
        <w:t>。</w:t>
      </w:r>
      <w:r>
        <w:rPr>
          <w:rFonts w:hint="eastAsia" w:ascii="宋体" w:hAnsi="宋体" w:cs="宋体"/>
          <w:spacing w:val="-2"/>
          <w:sz w:val="24"/>
          <w:highlight w:val="none"/>
        </w:rPr>
        <w:t>修</w:t>
      </w:r>
      <w:r>
        <w:rPr>
          <w:rFonts w:hint="eastAsia" w:ascii="宋体" w:hAnsi="宋体" w:cs="宋体"/>
          <w:sz w:val="24"/>
          <w:highlight w:val="none"/>
        </w:rPr>
        <w:t>改</w:t>
      </w:r>
      <w:r>
        <w:rPr>
          <w:rFonts w:hint="eastAsia" w:ascii="宋体" w:hAnsi="宋体" w:cs="宋体"/>
          <w:spacing w:val="-2"/>
          <w:sz w:val="24"/>
          <w:highlight w:val="none"/>
        </w:rPr>
        <w:t>招</w:t>
      </w:r>
      <w:r>
        <w:rPr>
          <w:rFonts w:hint="eastAsia" w:ascii="宋体" w:hAnsi="宋体" w:cs="宋体"/>
          <w:sz w:val="24"/>
          <w:highlight w:val="none"/>
        </w:rPr>
        <w:t>标</w:t>
      </w:r>
      <w:r>
        <w:rPr>
          <w:rFonts w:hint="eastAsia" w:ascii="宋体" w:hAnsi="宋体" w:cs="宋体"/>
          <w:spacing w:val="-2"/>
          <w:sz w:val="24"/>
          <w:highlight w:val="none"/>
        </w:rPr>
        <w:t>文</w:t>
      </w:r>
      <w:r>
        <w:rPr>
          <w:rFonts w:hint="eastAsia" w:ascii="宋体" w:hAnsi="宋体" w:cs="宋体"/>
          <w:sz w:val="24"/>
          <w:highlight w:val="none"/>
        </w:rPr>
        <w:t>件</w:t>
      </w:r>
      <w:r>
        <w:rPr>
          <w:rFonts w:hint="eastAsia" w:ascii="宋体" w:hAnsi="宋体" w:cs="宋体"/>
          <w:spacing w:val="-2"/>
          <w:sz w:val="24"/>
          <w:highlight w:val="none"/>
        </w:rPr>
        <w:t>的</w:t>
      </w:r>
      <w:r>
        <w:rPr>
          <w:rFonts w:hint="eastAsia" w:ascii="宋体" w:hAnsi="宋体" w:cs="宋体"/>
          <w:sz w:val="24"/>
          <w:highlight w:val="none"/>
        </w:rPr>
        <w:t>时间</w:t>
      </w:r>
      <w:r>
        <w:rPr>
          <w:rFonts w:hint="eastAsia" w:ascii="宋体" w:hAnsi="宋体" w:cs="宋体"/>
          <w:spacing w:val="-2"/>
          <w:sz w:val="24"/>
          <w:highlight w:val="none"/>
        </w:rPr>
        <w:t>距</w:t>
      </w:r>
      <w:r>
        <w:rPr>
          <w:rFonts w:hint="eastAsia" w:ascii="宋体" w:hAnsi="宋体" w:cs="宋体"/>
          <w:sz w:val="24"/>
          <w:highlight w:val="none"/>
        </w:rPr>
        <w:t>规</w:t>
      </w:r>
      <w:r>
        <w:rPr>
          <w:rFonts w:hint="eastAsia" w:ascii="宋体" w:hAnsi="宋体" w:cs="宋体"/>
          <w:spacing w:val="-2"/>
          <w:sz w:val="24"/>
          <w:highlight w:val="none"/>
        </w:rPr>
        <w:t>定</w:t>
      </w:r>
      <w:r>
        <w:rPr>
          <w:rFonts w:hint="eastAsia" w:ascii="宋体" w:hAnsi="宋体" w:cs="宋体"/>
          <w:sz w:val="24"/>
          <w:highlight w:val="none"/>
        </w:rPr>
        <w:t>的投</w:t>
      </w:r>
      <w:r>
        <w:rPr>
          <w:rFonts w:hint="eastAsia" w:ascii="宋体" w:hAnsi="宋体" w:cs="宋体"/>
          <w:spacing w:val="-2"/>
          <w:sz w:val="24"/>
          <w:highlight w:val="none"/>
        </w:rPr>
        <w:t>标</w:t>
      </w:r>
      <w:r>
        <w:rPr>
          <w:rFonts w:hint="eastAsia" w:ascii="宋体" w:hAnsi="宋体" w:cs="宋体"/>
          <w:sz w:val="24"/>
          <w:highlight w:val="none"/>
        </w:rPr>
        <w:t>截</w:t>
      </w:r>
      <w:r>
        <w:rPr>
          <w:rFonts w:hint="eastAsia" w:ascii="宋体" w:hAnsi="宋体" w:cs="宋体"/>
          <w:spacing w:val="-2"/>
          <w:sz w:val="24"/>
          <w:highlight w:val="none"/>
        </w:rPr>
        <w:t>止</w:t>
      </w:r>
      <w:r>
        <w:rPr>
          <w:rFonts w:hint="eastAsia" w:ascii="宋体" w:hAnsi="宋体" w:cs="宋体"/>
          <w:sz w:val="24"/>
          <w:highlight w:val="none"/>
        </w:rPr>
        <w:t>时</w:t>
      </w:r>
      <w:r>
        <w:rPr>
          <w:rFonts w:hint="eastAsia" w:ascii="宋体" w:hAnsi="宋体" w:cs="宋体"/>
          <w:spacing w:val="-2"/>
          <w:sz w:val="24"/>
          <w:highlight w:val="none"/>
        </w:rPr>
        <w:t>间</w:t>
      </w:r>
      <w:r>
        <w:rPr>
          <w:rFonts w:hint="eastAsia" w:ascii="宋体" w:hAnsi="宋体" w:cs="宋体"/>
          <w:sz w:val="24"/>
          <w:highlight w:val="none"/>
        </w:rPr>
        <w:t>不足15</w:t>
      </w:r>
      <w:r>
        <w:rPr>
          <w:rFonts w:hint="eastAsia" w:ascii="宋体" w:hAnsi="宋体" w:cs="宋体"/>
          <w:spacing w:val="-2"/>
          <w:sz w:val="24"/>
          <w:highlight w:val="none"/>
        </w:rPr>
        <w:t>日</w:t>
      </w:r>
      <w:r>
        <w:rPr>
          <w:rFonts w:hint="eastAsia" w:ascii="宋体" w:hAnsi="宋体" w:cs="宋体"/>
          <w:sz w:val="24"/>
          <w:highlight w:val="none"/>
        </w:rPr>
        <w:t>的，</w:t>
      </w:r>
      <w:r>
        <w:rPr>
          <w:rFonts w:hint="eastAsia" w:ascii="宋体" w:hAnsi="宋体" w:cs="宋体"/>
          <w:spacing w:val="-2"/>
          <w:sz w:val="24"/>
          <w:highlight w:val="none"/>
        </w:rPr>
        <w:t>并</w:t>
      </w:r>
      <w:r>
        <w:rPr>
          <w:rFonts w:hint="eastAsia" w:ascii="宋体" w:hAnsi="宋体" w:cs="宋体"/>
          <w:sz w:val="24"/>
          <w:highlight w:val="none"/>
        </w:rPr>
        <w:t>且</w:t>
      </w:r>
      <w:r>
        <w:rPr>
          <w:rFonts w:hint="eastAsia" w:ascii="宋体" w:hAnsi="宋体" w:cs="宋体"/>
          <w:spacing w:val="-2"/>
          <w:sz w:val="24"/>
          <w:highlight w:val="none"/>
        </w:rPr>
        <w:t>修改</w:t>
      </w:r>
      <w:r>
        <w:rPr>
          <w:rFonts w:hint="eastAsia" w:ascii="宋体" w:hAnsi="宋体" w:cs="宋体"/>
          <w:sz w:val="24"/>
          <w:highlight w:val="none"/>
        </w:rPr>
        <w:t>内容可</w:t>
      </w:r>
      <w:r>
        <w:rPr>
          <w:rFonts w:hint="eastAsia" w:ascii="宋体" w:hAnsi="宋体" w:cs="宋体"/>
          <w:spacing w:val="-2"/>
          <w:sz w:val="24"/>
          <w:highlight w:val="none"/>
        </w:rPr>
        <w:t>能</w:t>
      </w:r>
      <w:r>
        <w:rPr>
          <w:rFonts w:hint="eastAsia" w:ascii="宋体" w:hAnsi="宋体" w:cs="宋体"/>
          <w:sz w:val="24"/>
          <w:highlight w:val="none"/>
        </w:rPr>
        <w:t>影</w:t>
      </w:r>
      <w:r>
        <w:rPr>
          <w:rFonts w:hint="eastAsia" w:ascii="宋体" w:hAnsi="宋体" w:cs="宋体"/>
          <w:spacing w:val="-2"/>
          <w:sz w:val="24"/>
          <w:highlight w:val="none"/>
        </w:rPr>
        <w:t>响</w:t>
      </w:r>
      <w:r>
        <w:rPr>
          <w:rFonts w:hint="eastAsia" w:ascii="宋体" w:hAnsi="宋体" w:cs="宋体"/>
          <w:sz w:val="24"/>
          <w:highlight w:val="none"/>
        </w:rPr>
        <w:t>投</w:t>
      </w:r>
      <w:r>
        <w:rPr>
          <w:rFonts w:hint="eastAsia" w:ascii="宋体" w:hAnsi="宋体" w:cs="宋体"/>
          <w:spacing w:val="-2"/>
          <w:sz w:val="24"/>
          <w:highlight w:val="none"/>
        </w:rPr>
        <w:t>标</w:t>
      </w:r>
      <w:r>
        <w:rPr>
          <w:rFonts w:hint="eastAsia" w:ascii="宋体" w:hAnsi="宋体" w:cs="宋体"/>
          <w:sz w:val="24"/>
          <w:highlight w:val="none"/>
        </w:rPr>
        <w:t>文</w:t>
      </w:r>
      <w:r>
        <w:rPr>
          <w:rFonts w:hint="eastAsia" w:ascii="宋体" w:hAnsi="宋体" w:cs="宋体"/>
          <w:spacing w:val="-2"/>
          <w:sz w:val="24"/>
          <w:highlight w:val="none"/>
        </w:rPr>
        <w:t>件</w:t>
      </w:r>
      <w:r>
        <w:rPr>
          <w:rFonts w:hint="eastAsia" w:ascii="宋体" w:hAnsi="宋体" w:cs="宋体"/>
          <w:sz w:val="24"/>
          <w:highlight w:val="none"/>
        </w:rPr>
        <w:t>编</w:t>
      </w:r>
      <w:r>
        <w:rPr>
          <w:rFonts w:hint="eastAsia" w:ascii="宋体" w:hAnsi="宋体" w:cs="宋体"/>
          <w:spacing w:val="-2"/>
          <w:sz w:val="24"/>
          <w:highlight w:val="none"/>
        </w:rPr>
        <w:t>制</w:t>
      </w:r>
      <w:r>
        <w:rPr>
          <w:rFonts w:hint="eastAsia" w:ascii="宋体" w:hAnsi="宋体" w:cs="宋体"/>
          <w:sz w:val="24"/>
          <w:highlight w:val="none"/>
        </w:rPr>
        <w:t>的，</w:t>
      </w:r>
      <w:r>
        <w:rPr>
          <w:rFonts w:hint="eastAsia" w:ascii="宋体" w:hAnsi="宋体" w:cs="宋体"/>
          <w:spacing w:val="-2"/>
          <w:sz w:val="24"/>
          <w:highlight w:val="none"/>
        </w:rPr>
        <w:t>将</w:t>
      </w:r>
      <w:r>
        <w:rPr>
          <w:rFonts w:hint="eastAsia" w:ascii="宋体" w:hAnsi="宋体" w:cs="宋体"/>
          <w:sz w:val="24"/>
          <w:highlight w:val="none"/>
        </w:rPr>
        <w:t>相</w:t>
      </w:r>
      <w:r>
        <w:rPr>
          <w:rFonts w:hint="eastAsia" w:ascii="宋体" w:hAnsi="宋体" w:cs="宋体"/>
          <w:spacing w:val="-2"/>
          <w:sz w:val="24"/>
          <w:highlight w:val="none"/>
        </w:rPr>
        <w:t>应</w:t>
      </w:r>
      <w:r>
        <w:rPr>
          <w:rFonts w:hint="eastAsia" w:ascii="宋体" w:hAnsi="宋体" w:cs="宋体"/>
          <w:sz w:val="24"/>
          <w:highlight w:val="none"/>
        </w:rPr>
        <w:t>延</w:t>
      </w:r>
      <w:r>
        <w:rPr>
          <w:rFonts w:hint="eastAsia" w:ascii="宋体" w:hAnsi="宋体" w:cs="宋体"/>
          <w:spacing w:val="-2"/>
          <w:sz w:val="24"/>
          <w:highlight w:val="none"/>
        </w:rPr>
        <w:t>长</w:t>
      </w:r>
      <w:r>
        <w:rPr>
          <w:rFonts w:hint="eastAsia" w:ascii="宋体" w:hAnsi="宋体" w:cs="宋体"/>
          <w:sz w:val="24"/>
          <w:highlight w:val="none"/>
        </w:rPr>
        <w:t>投</w:t>
      </w:r>
      <w:r>
        <w:rPr>
          <w:rFonts w:hint="eastAsia" w:ascii="宋体" w:hAnsi="宋体" w:cs="宋体"/>
          <w:spacing w:val="-2"/>
          <w:sz w:val="24"/>
          <w:highlight w:val="none"/>
        </w:rPr>
        <w:t>标</w:t>
      </w:r>
      <w:r>
        <w:rPr>
          <w:rFonts w:hint="eastAsia" w:ascii="宋体" w:hAnsi="宋体" w:cs="宋体"/>
          <w:sz w:val="24"/>
          <w:highlight w:val="none"/>
        </w:rPr>
        <w:t>截</w:t>
      </w:r>
      <w:r>
        <w:rPr>
          <w:rFonts w:hint="eastAsia" w:ascii="宋体" w:hAnsi="宋体" w:cs="宋体"/>
          <w:spacing w:val="-2"/>
          <w:sz w:val="24"/>
          <w:highlight w:val="none"/>
        </w:rPr>
        <w:t>止</w:t>
      </w:r>
      <w:r>
        <w:rPr>
          <w:rFonts w:hint="eastAsia" w:ascii="宋体" w:hAnsi="宋体" w:cs="宋体"/>
          <w:sz w:val="24"/>
          <w:highlight w:val="none"/>
        </w:rPr>
        <w:t>时间。</w:t>
      </w:r>
    </w:p>
    <w:p>
      <w:pPr>
        <w:spacing w:line="360" w:lineRule="auto"/>
        <w:ind w:left="420" w:leftChars="200"/>
        <w:outlineLvl w:val="1"/>
        <w:rPr>
          <w:rFonts w:ascii="宋体" w:hAnsi="宋体" w:cs="宋体"/>
          <w:b/>
          <w:bCs/>
          <w:sz w:val="24"/>
          <w:highlight w:val="none"/>
        </w:rPr>
      </w:pPr>
      <w:bookmarkStart w:id="28" w:name="_Toc41547392"/>
      <w:r>
        <w:rPr>
          <w:rFonts w:hint="eastAsia" w:ascii="宋体" w:hAnsi="宋体" w:cs="宋体"/>
          <w:b/>
          <w:bCs/>
          <w:sz w:val="24"/>
          <w:highlight w:val="none"/>
        </w:rPr>
        <w:t>四、投标文件编制</w:t>
      </w:r>
      <w:bookmarkEnd w:id="28"/>
    </w:p>
    <w:p>
      <w:pPr>
        <w:spacing w:line="360" w:lineRule="auto"/>
        <w:ind w:firstLine="482" w:firstLineChars="200"/>
        <w:outlineLvl w:val="2"/>
        <w:rPr>
          <w:rFonts w:ascii="宋体" w:hAnsi="宋体" w:cs="宋体"/>
          <w:b/>
          <w:bCs/>
          <w:sz w:val="24"/>
          <w:highlight w:val="none"/>
        </w:rPr>
      </w:pPr>
      <w:bookmarkStart w:id="29" w:name="_Toc41547393"/>
      <w:r>
        <w:rPr>
          <w:rFonts w:hint="eastAsia" w:ascii="宋体" w:hAnsi="宋体" w:cs="宋体"/>
          <w:b/>
          <w:bCs/>
          <w:sz w:val="24"/>
          <w:highlight w:val="none"/>
        </w:rPr>
        <w:t>10.投标文件的装订</w:t>
      </w:r>
      <w:bookmarkEnd w:id="29"/>
    </w:p>
    <w:p>
      <w:pPr>
        <w:spacing w:line="360" w:lineRule="auto"/>
        <w:ind w:firstLine="480" w:firstLineChars="200"/>
        <w:rPr>
          <w:rFonts w:ascii="宋体" w:hAnsi="宋体" w:cs="宋体"/>
          <w:sz w:val="24"/>
          <w:highlight w:val="none"/>
        </w:rPr>
      </w:pPr>
      <w:r>
        <w:rPr>
          <w:rFonts w:hint="eastAsia" w:ascii="宋体" w:hAnsi="宋体" w:cs="宋体"/>
          <w:sz w:val="24"/>
          <w:highlight w:val="none"/>
        </w:rPr>
        <w:t>(1)投标文件装订要整齐坚固；</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(2)版式用A4纸、文字用中文简体。</w:t>
      </w:r>
    </w:p>
    <w:p>
      <w:pPr>
        <w:spacing w:line="360" w:lineRule="auto"/>
        <w:ind w:left="420" w:leftChars="200" w:firstLine="482" w:firstLineChars="200"/>
        <w:jc w:val="left"/>
        <w:rPr>
          <w:rFonts w:ascii="宋体" w:hAnsi="宋体" w:cs="宋体"/>
          <w:b/>
          <w:bCs/>
          <w:color w:val="FF0000"/>
          <w:sz w:val="24"/>
          <w:highlight w:val="none"/>
        </w:rPr>
      </w:pPr>
      <w:bookmarkStart w:id="30" w:name="_Toc41547394"/>
      <w:r>
        <w:rPr>
          <w:rFonts w:hint="eastAsia" w:ascii="宋体" w:hAnsi="宋体" w:cs="宋体"/>
          <w:b/>
          <w:bCs/>
          <w:color w:val="FF0000"/>
          <w:sz w:val="24"/>
          <w:highlight w:val="none"/>
        </w:rPr>
        <w:t>11.投标文件的组成</w:t>
      </w:r>
      <w:bookmarkEnd w:id="30"/>
    </w:p>
    <w:p>
      <w:pPr>
        <w:spacing w:line="360" w:lineRule="auto"/>
        <w:ind w:firstLine="480" w:firstLineChars="200"/>
        <w:jc w:val="left"/>
        <w:rPr>
          <w:rFonts w:hint="eastAsia" w:ascii="宋体" w:hAnsi="宋体" w:cs="宋体"/>
          <w:sz w:val="24"/>
          <w:highlight w:val="none"/>
        </w:rPr>
      </w:pPr>
      <w:r>
        <w:rPr>
          <w:rFonts w:hint="eastAsia" w:ascii="宋体" w:hAnsi="宋体" w:cs="宋体"/>
          <w:sz w:val="24"/>
          <w:highlight w:val="none"/>
        </w:rPr>
        <w:t>（1</w:t>
      </w:r>
      <w:r>
        <w:rPr>
          <w:rFonts w:hint="eastAsia" w:ascii="宋体" w:hAnsi="宋体" w:cs="宋体"/>
          <w:spacing w:val="-2"/>
          <w:sz w:val="24"/>
          <w:highlight w:val="none"/>
        </w:rPr>
        <w:t>）</w:t>
      </w:r>
      <w:r>
        <w:rPr>
          <w:rFonts w:hint="eastAsia" w:ascii="宋体" w:hAnsi="宋体" w:cs="宋体"/>
          <w:sz w:val="24"/>
          <w:highlight w:val="none"/>
        </w:rPr>
        <w:t>投</w:t>
      </w:r>
      <w:r>
        <w:rPr>
          <w:rFonts w:hint="eastAsia" w:ascii="宋体" w:hAnsi="宋体" w:cs="宋体"/>
          <w:spacing w:val="-2"/>
          <w:sz w:val="24"/>
          <w:highlight w:val="none"/>
        </w:rPr>
        <w:t>标</w:t>
      </w:r>
      <w:r>
        <w:rPr>
          <w:rFonts w:hint="eastAsia" w:ascii="宋体" w:hAnsi="宋体" w:cs="宋体"/>
          <w:sz w:val="24"/>
          <w:highlight w:val="none"/>
        </w:rPr>
        <w:t>函；</w:t>
      </w:r>
    </w:p>
    <w:p>
      <w:pPr>
        <w:spacing w:line="360" w:lineRule="auto"/>
        <w:ind w:firstLine="480" w:firstLineChars="200"/>
        <w:jc w:val="left"/>
        <w:rPr>
          <w:rFonts w:hint="eastAsia" w:ascii="宋体" w:hAnsi="宋体" w:cs="宋体"/>
          <w:sz w:val="24"/>
          <w:highlight w:val="none"/>
        </w:rPr>
      </w:pPr>
      <w:r>
        <w:rPr>
          <w:rFonts w:hint="eastAsia" w:ascii="宋体" w:hAnsi="宋体" w:cs="宋体"/>
          <w:sz w:val="24"/>
          <w:highlight w:val="none"/>
        </w:rPr>
        <w:t>（2）投标承诺函；</w:t>
      </w:r>
    </w:p>
    <w:p>
      <w:pPr>
        <w:spacing w:line="360" w:lineRule="auto"/>
        <w:ind w:firstLine="472" w:firstLineChars="200"/>
        <w:jc w:val="left"/>
        <w:rPr>
          <w:rFonts w:ascii="宋体" w:hAnsi="宋体" w:cs="宋体"/>
          <w:sz w:val="24"/>
          <w:highlight w:val="none"/>
        </w:rPr>
      </w:pPr>
      <w:r>
        <w:rPr>
          <w:rFonts w:hint="eastAsia" w:ascii="宋体" w:hAnsi="宋体" w:cs="宋体"/>
          <w:spacing w:val="-2"/>
          <w:sz w:val="24"/>
          <w:highlight w:val="none"/>
        </w:rPr>
        <w:t>（3）品牌授权书(投标所报选的品牌生产厂商所提供的授权书)、</w:t>
      </w:r>
    </w:p>
    <w:p>
      <w:pPr>
        <w:spacing w:line="360" w:lineRule="auto"/>
        <w:ind w:firstLine="480" w:firstLineChars="200"/>
        <w:jc w:val="left"/>
        <w:rPr>
          <w:rFonts w:hint="eastAsia" w:ascii="宋体" w:hAnsi="宋体" w:cs="宋体"/>
          <w:sz w:val="24"/>
          <w:highlight w:val="none"/>
        </w:rPr>
      </w:pPr>
      <w:r>
        <w:rPr>
          <w:rFonts w:hint="eastAsia" w:ascii="宋体" w:hAnsi="宋体" w:cs="宋体"/>
          <w:sz w:val="24"/>
          <w:highlight w:val="none"/>
        </w:rPr>
        <w:t>（4</w:t>
      </w:r>
      <w:r>
        <w:rPr>
          <w:rFonts w:hint="eastAsia" w:ascii="宋体" w:hAnsi="宋体" w:cs="宋体"/>
          <w:spacing w:val="-2"/>
          <w:sz w:val="24"/>
          <w:highlight w:val="none"/>
        </w:rPr>
        <w:t>）</w:t>
      </w:r>
      <w:r>
        <w:rPr>
          <w:rFonts w:hint="eastAsia" w:ascii="宋体" w:hAnsi="宋体" w:cs="宋体"/>
          <w:sz w:val="24"/>
          <w:highlight w:val="none"/>
        </w:rPr>
        <w:t>法</w:t>
      </w:r>
      <w:r>
        <w:rPr>
          <w:rFonts w:hint="eastAsia" w:ascii="宋体" w:hAnsi="宋体" w:cs="宋体"/>
          <w:spacing w:val="-2"/>
          <w:sz w:val="24"/>
          <w:highlight w:val="none"/>
        </w:rPr>
        <w:t>定</w:t>
      </w:r>
      <w:r>
        <w:rPr>
          <w:rFonts w:hint="eastAsia" w:ascii="宋体" w:hAnsi="宋体" w:cs="宋体"/>
          <w:sz w:val="24"/>
          <w:highlight w:val="none"/>
        </w:rPr>
        <w:t>代</w:t>
      </w:r>
      <w:r>
        <w:rPr>
          <w:rFonts w:hint="eastAsia" w:ascii="宋体" w:hAnsi="宋体" w:cs="宋体"/>
          <w:spacing w:val="-2"/>
          <w:sz w:val="24"/>
          <w:highlight w:val="none"/>
        </w:rPr>
        <w:t>表</w:t>
      </w:r>
      <w:r>
        <w:rPr>
          <w:rFonts w:hint="eastAsia" w:ascii="宋体" w:hAnsi="宋体" w:cs="宋体"/>
          <w:sz w:val="24"/>
          <w:highlight w:val="none"/>
        </w:rPr>
        <w:t>人</w:t>
      </w:r>
      <w:r>
        <w:rPr>
          <w:rFonts w:hint="eastAsia" w:ascii="宋体" w:hAnsi="宋体" w:cs="宋体"/>
          <w:spacing w:val="-2"/>
          <w:sz w:val="24"/>
          <w:highlight w:val="none"/>
        </w:rPr>
        <w:t>（</w:t>
      </w:r>
      <w:r>
        <w:rPr>
          <w:rFonts w:hint="eastAsia" w:ascii="宋体" w:hAnsi="宋体" w:cs="宋体"/>
          <w:sz w:val="24"/>
          <w:highlight w:val="none"/>
        </w:rPr>
        <w:t>单</w:t>
      </w:r>
      <w:r>
        <w:rPr>
          <w:rFonts w:hint="eastAsia" w:ascii="宋体" w:hAnsi="宋体" w:cs="宋体"/>
          <w:spacing w:val="-2"/>
          <w:sz w:val="24"/>
          <w:highlight w:val="none"/>
        </w:rPr>
        <w:t>位负</w:t>
      </w:r>
      <w:r>
        <w:rPr>
          <w:rFonts w:hint="eastAsia" w:ascii="宋体" w:hAnsi="宋体" w:cs="宋体"/>
          <w:sz w:val="24"/>
          <w:highlight w:val="none"/>
        </w:rPr>
        <w:t>责人</w:t>
      </w:r>
      <w:r>
        <w:rPr>
          <w:rFonts w:hint="eastAsia" w:ascii="宋体" w:hAnsi="宋体" w:cs="宋体"/>
          <w:spacing w:val="-2"/>
          <w:sz w:val="24"/>
          <w:highlight w:val="none"/>
        </w:rPr>
        <w:t>）</w:t>
      </w:r>
      <w:r>
        <w:rPr>
          <w:rFonts w:hint="eastAsia" w:ascii="宋体" w:hAnsi="宋体" w:cs="宋体"/>
          <w:sz w:val="24"/>
          <w:highlight w:val="none"/>
        </w:rPr>
        <w:t>身</w:t>
      </w:r>
      <w:r>
        <w:rPr>
          <w:rFonts w:hint="eastAsia" w:ascii="宋体" w:hAnsi="宋体" w:cs="宋体"/>
          <w:spacing w:val="-2"/>
          <w:sz w:val="24"/>
          <w:highlight w:val="none"/>
        </w:rPr>
        <w:t>份</w:t>
      </w:r>
      <w:r>
        <w:rPr>
          <w:rFonts w:hint="eastAsia" w:ascii="宋体" w:hAnsi="宋体" w:cs="宋体"/>
          <w:sz w:val="24"/>
          <w:highlight w:val="none"/>
        </w:rPr>
        <w:t>证</w:t>
      </w:r>
      <w:r>
        <w:rPr>
          <w:rFonts w:hint="eastAsia" w:ascii="宋体" w:hAnsi="宋体" w:cs="宋体"/>
          <w:spacing w:val="-2"/>
          <w:sz w:val="24"/>
          <w:highlight w:val="none"/>
        </w:rPr>
        <w:t>明</w:t>
      </w:r>
      <w:r>
        <w:rPr>
          <w:rFonts w:hint="eastAsia" w:ascii="宋体" w:hAnsi="宋体" w:cs="宋体"/>
          <w:sz w:val="24"/>
          <w:highlight w:val="none"/>
        </w:rPr>
        <w:t>、</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（5）投标负责人身份证明文件</w:t>
      </w:r>
      <w:r>
        <w:rPr>
          <w:rFonts w:hint="eastAsia" w:ascii="宋体" w:hAnsi="宋体" w:cs="宋体"/>
          <w:spacing w:val="-2"/>
          <w:sz w:val="24"/>
          <w:highlight w:val="none"/>
        </w:rPr>
        <w:t>授</w:t>
      </w:r>
      <w:r>
        <w:rPr>
          <w:rFonts w:hint="eastAsia" w:ascii="宋体" w:hAnsi="宋体" w:cs="宋体"/>
          <w:sz w:val="24"/>
          <w:highlight w:val="none"/>
        </w:rPr>
        <w:t>权</w:t>
      </w:r>
      <w:r>
        <w:rPr>
          <w:rFonts w:hint="eastAsia" w:ascii="宋体" w:hAnsi="宋体" w:cs="宋体"/>
          <w:spacing w:val="-2"/>
          <w:sz w:val="24"/>
          <w:highlight w:val="none"/>
        </w:rPr>
        <w:t>委</w:t>
      </w:r>
      <w:r>
        <w:rPr>
          <w:rFonts w:hint="eastAsia" w:ascii="宋体" w:hAnsi="宋体" w:cs="宋体"/>
          <w:sz w:val="24"/>
          <w:highlight w:val="none"/>
        </w:rPr>
        <w:t>托书；</w:t>
      </w:r>
    </w:p>
    <w:p>
      <w:pPr>
        <w:spacing w:line="360" w:lineRule="auto"/>
        <w:ind w:left="480"/>
        <w:jc w:val="left"/>
        <w:rPr>
          <w:rFonts w:ascii="宋体" w:hAnsi="宋体" w:cs="宋体"/>
          <w:sz w:val="24"/>
          <w:highlight w:val="none"/>
        </w:rPr>
      </w:pPr>
      <w:r>
        <w:rPr>
          <w:rFonts w:hint="eastAsia" w:ascii="宋体" w:hAnsi="宋体" w:cs="宋体"/>
          <w:sz w:val="24"/>
          <w:highlight w:val="none"/>
        </w:rPr>
        <w:t>（6）</w:t>
      </w:r>
      <w:r>
        <w:rPr>
          <w:rFonts w:hint="eastAsia" w:ascii="宋体" w:hAnsi="宋体" w:cs="宋体"/>
          <w:spacing w:val="-2"/>
          <w:sz w:val="24"/>
          <w:highlight w:val="none"/>
        </w:rPr>
        <w:t>符合合招标要求的配置清单或技术偏离表</w:t>
      </w:r>
      <w:r>
        <w:rPr>
          <w:rFonts w:hint="eastAsia" w:ascii="宋体" w:hAnsi="宋体" w:cs="宋体"/>
          <w:sz w:val="24"/>
          <w:highlight w:val="none"/>
        </w:rPr>
        <w:t>；</w:t>
      </w:r>
    </w:p>
    <w:p>
      <w:pPr>
        <w:spacing w:line="360" w:lineRule="auto"/>
        <w:ind w:left="480"/>
        <w:jc w:val="left"/>
        <w:rPr>
          <w:rFonts w:ascii="宋体" w:hAnsi="宋体" w:cs="宋体"/>
          <w:sz w:val="24"/>
          <w:highlight w:val="none"/>
        </w:rPr>
      </w:pPr>
      <w:r>
        <w:rPr>
          <w:rFonts w:hint="eastAsia" w:ascii="宋体" w:hAnsi="宋体" w:cs="宋体"/>
          <w:sz w:val="24"/>
          <w:highlight w:val="none"/>
        </w:rPr>
        <w:t>（7）投标报价清单；</w:t>
      </w:r>
    </w:p>
    <w:p>
      <w:pPr>
        <w:spacing w:line="360" w:lineRule="auto"/>
        <w:ind w:left="480"/>
        <w:jc w:val="left"/>
        <w:rPr>
          <w:rFonts w:ascii="宋体" w:hAnsi="宋体" w:cs="宋体"/>
          <w:sz w:val="24"/>
          <w:highlight w:val="none"/>
        </w:rPr>
      </w:pPr>
      <w:r>
        <w:rPr>
          <w:rFonts w:hint="eastAsia" w:ascii="宋体" w:hAnsi="宋体" w:cs="宋体"/>
          <w:sz w:val="24"/>
          <w:highlight w:val="none"/>
        </w:rPr>
        <w:t>（8）相</w:t>
      </w:r>
      <w:r>
        <w:rPr>
          <w:rFonts w:hint="eastAsia" w:ascii="宋体" w:hAnsi="宋体" w:cs="宋体"/>
          <w:spacing w:val="-2"/>
          <w:sz w:val="24"/>
          <w:highlight w:val="none"/>
        </w:rPr>
        <w:t>关</w:t>
      </w:r>
      <w:r>
        <w:rPr>
          <w:rFonts w:hint="eastAsia" w:ascii="宋体" w:hAnsi="宋体" w:cs="宋体"/>
          <w:sz w:val="24"/>
          <w:highlight w:val="none"/>
        </w:rPr>
        <w:t>服</w:t>
      </w:r>
      <w:r>
        <w:rPr>
          <w:rFonts w:hint="eastAsia" w:ascii="宋体" w:hAnsi="宋体" w:cs="宋体"/>
          <w:spacing w:val="-2"/>
          <w:sz w:val="24"/>
          <w:highlight w:val="none"/>
        </w:rPr>
        <w:t>务</w:t>
      </w:r>
      <w:r>
        <w:rPr>
          <w:rFonts w:hint="eastAsia" w:ascii="宋体" w:hAnsi="宋体" w:cs="宋体"/>
          <w:sz w:val="24"/>
          <w:highlight w:val="none"/>
        </w:rPr>
        <w:t>计</w:t>
      </w:r>
      <w:r>
        <w:rPr>
          <w:rFonts w:hint="eastAsia" w:ascii="宋体" w:hAnsi="宋体" w:cs="宋体"/>
          <w:spacing w:val="-2"/>
          <w:sz w:val="24"/>
          <w:highlight w:val="none"/>
        </w:rPr>
        <w:t>划；</w:t>
      </w:r>
    </w:p>
    <w:p>
      <w:pPr>
        <w:spacing w:line="360" w:lineRule="auto"/>
        <w:ind w:left="480"/>
        <w:jc w:val="left"/>
        <w:rPr>
          <w:rFonts w:ascii="宋体" w:hAnsi="宋体" w:cs="宋体"/>
          <w:sz w:val="24"/>
          <w:highlight w:val="none"/>
        </w:rPr>
      </w:pPr>
      <w:r>
        <w:rPr>
          <w:rFonts w:hint="eastAsia" w:ascii="宋体" w:hAnsi="宋体" w:cs="宋体"/>
          <w:sz w:val="24"/>
          <w:highlight w:val="none"/>
        </w:rPr>
        <w:t>（9）投</w:t>
      </w:r>
      <w:r>
        <w:rPr>
          <w:rFonts w:hint="eastAsia" w:ascii="宋体" w:hAnsi="宋体" w:cs="宋体"/>
          <w:spacing w:val="-2"/>
          <w:sz w:val="24"/>
          <w:highlight w:val="none"/>
        </w:rPr>
        <w:t>标</w:t>
      </w:r>
      <w:r>
        <w:rPr>
          <w:rFonts w:hint="eastAsia" w:ascii="宋体" w:hAnsi="宋体" w:cs="宋体"/>
          <w:sz w:val="24"/>
          <w:highlight w:val="none"/>
        </w:rPr>
        <w:t>保</w:t>
      </w:r>
      <w:r>
        <w:rPr>
          <w:rFonts w:hint="eastAsia" w:ascii="宋体" w:hAnsi="宋体" w:cs="宋体"/>
          <w:spacing w:val="-2"/>
          <w:sz w:val="24"/>
          <w:highlight w:val="none"/>
        </w:rPr>
        <w:t>证</w:t>
      </w:r>
      <w:r>
        <w:rPr>
          <w:rFonts w:hint="eastAsia" w:ascii="宋体" w:hAnsi="宋体" w:cs="宋体"/>
          <w:sz w:val="24"/>
          <w:highlight w:val="none"/>
        </w:rPr>
        <w:t>金（如有要求）；</w:t>
      </w:r>
    </w:p>
    <w:p>
      <w:pPr>
        <w:spacing w:line="360" w:lineRule="auto"/>
        <w:jc w:val="left"/>
        <w:rPr>
          <w:rFonts w:ascii="宋体" w:hAnsi="宋体" w:cs="宋体"/>
          <w:sz w:val="24"/>
          <w:highlight w:val="none"/>
        </w:rPr>
      </w:pPr>
      <w:r>
        <w:rPr>
          <w:rFonts w:hint="eastAsia" w:ascii="宋体" w:hAnsi="宋体" w:cs="宋体"/>
          <w:spacing w:val="-2"/>
          <w:position w:val="-1"/>
          <w:sz w:val="24"/>
          <w:highlight w:val="none"/>
        </w:rPr>
        <w:t xml:space="preserve">    （10）投</w:t>
      </w:r>
      <w:r>
        <w:rPr>
          <w:rFonts w:hint="eastAsia" w:ascii="宋体" w:hAnsi="宋体" w:cs="宋体"/>
          <w:position w:val="-1"/>
          <w:sz w:val="24"/>
          <w:highlight w:val="none"/>
        </w:rPr>
        <w:t>标</w:t>
      </w:r>
      <w:r>
        <w:rPr>
          <w:rFonts w:hint="eastAsia" w:ascii="宋体" w:hAnsi="宋体" w:cs="宋体"/>
          <w:spacing w:val="-2"/>
          <w:position w:val="-1"/>
          <w:sz w:val="24"/>
          <w:highlight w:val="none"/>
        </w:rPr>
        <w:t>人</w:t>
      </w:r>
      <w:r>
        <w:rPr>
          <w:rFonts w:hint="eastAsia" w:ascii="宋体" w:hAnsi="宋体" w:cs="宋体"/>
          <w:position w:val="-1"/>
          <w:sz w:val="24"/>
          <w:highlight w:val="none"/>
        </w:rPr>
        <w:t>须</w:t>
      </w:r>
      <w:r>
        <w:rPr>
          <w:rFonts w:hint="eastAsia" w:ascii="宋体" w:hAnsi="宋体" w:cs="宋体"/>
          <w:spacing w:val="-2"/>
          <w:position w:val="-1"/>
          <w:sz w:val="24"/>
          <w:highlight w:val="none"/>
        </w:rPr>
        <w:t>知</w:t>
      </w:r>
      <w:r>
        <w:rPr>
          <w:rFonts w:hint="eastAsia" w:ascii="宋体" w:hAnsi="宋体" w:cs="宋体"/>
          <w:position w:val="-1"/>
          <w:sz w:val="24"/>
          <w:highlight w:val="none"/>
        </w:rPr>
        <w:t>前</w:t>
      </w:r>
      <w:r>
        <w:rPr>
          <w:rFonts w:hint="eastAsia" w:ascii="宋体" w:hAnsi="宋体" w:cs="宋体"/>
          <w:spacing w:val="-2"/>
          <w:position w:val="-1"/>
          <w:sz w:val="24"/>
          <w:highlight w:val="none"/>
        </w:rPr>
        <w:t>附表</w:t>
      </w:r>
      <w:r>
        <w:rPr>
          <w:rFonts w:hint="eastAsia" w:ascii="宋体" w:hAnsi="宋体" w:cs="宋体"/>
          <w:position w:val="-1"/>
          <w:sz w:val="24"/>
          <w:highlight w:val="none"/>
        </w:rPr>
        <w:t>规定</w:t>
      </w:r>
      <w:r>
        <w:rPr>
          <w:rFonts w:hint="eastAsia" w:ascii="宋体" w:hAnsi="宋体" w:cs="宋体"/>
          <w:spacing w:val="-2"/>
          <w:position w:val="-1"/>
          <w:sz w:val="24"/>
          <w:highlight w:val="none"/>
        </w:rPr>
        <w:t>的</w:t>
      </w:r>
      <w:r>
        <w:rPr>
          <w:rFonts w:hint="eastAsia" w:ascii="宋体" w:hAnsi="宋体" w:cs="宋体"/>
          <w:position w:val="-1"/>
          <w:sz w:val="24"/>
          <w:highlight w:val="none"/>
        </w:rPr>
        <w:t>其</w:t>
      </w:r>
      <w:r>
        <w:rPr>
          <w:rFonts w:hint="eastAsia" w:ascii="宋体" w:hAnsi="宋体" w:cs="宋体"/>
          <w:spacing w:val="-2"/>
          <w:position w:val="-1"/>
          <w:sz w:val="24"/>
          <w:highlight w:val="none"/>
        </w:rPr>
        <w:t>他</w:t>
      </w:r>
      <w:r>
        <w:rPr>
          <w:rFonts w:hint="eastAsia" w:ascii="宋体" w:hAnsi="宋体" w:cs="宋体"/>
          <w:position w:val="-1"/>
          <w:sz w:val="24"/>
          <w:highlight w:val="none"/>
        </w:rPr>
        <w:t>资</w:t>
      </w:r>
      <w:r>
        <w:rPr>
          <w:rFonts w:hint="eastAsia" w:ascii="宋体" w:hAnsi="宋体" w:cs="宋体"/>
          <w:spacing w:val="-2"/>
          <w:position w:val="-1"/>
          <w:sz w:val="24"/>
          <w:highlight w:val="none"/>
        </w:rPr>
        <w:t>料</w:t>
      </w:r>
      <w:r>
        <w:rPr>
          <w:rFonts w:hint="eastAsia" w:ascii="宋体" w:hAnsi="宋体" w:cs="宋体"/>
          <w:position w:val="-1"/>
          <w:sz w:val="24"/>
          <w:highlight w:val="none"/>
        </w:rPr>
        <w:t>。</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以上文件需上传盖章版的PDF文件，投标人在评标过程</w:t>
      </w:r>
      <w:r>
        <w:rPr>
          <w:rFonts w:hint="eastAsia" w:ascii="宋体" w:hAnsi="宋体" w:cs="宋体"/>
          <w:spacing w:val="-2"/>
          <w:sz w:val="24"/>
          <w:highlight w:val="none"/>
        </w:rPr>
        <w:t>中</w:t>
      </w:r>
      <w:r>
        <w:rPr>
          <w:rFonts w:hint="eastAsia" w:ascii="宋体" w:hAnsi="宋体" w:cs="宋体"/>
          <w:sz w:val="24"/>
          <w:highlight w:val="none"/>
        </w:rPr>
        <w:t>作</w:t>
      </w:r>
      <w:r>
        <w:rPr>
          <w:rFonts w:hint="eastAsia" w:ascii="宋体" w:hAnsi="宋体" w:cs="宋体"/>
          <w:spacing w:val="-2"/>
          <w:sz w:val="24"/>
          <w:highlight w:val="none"/>
        </w:rPr>
        <w:t>出</w:t>
      </w:r>
      <w:r>
        <w:rPr>
          <w:rFonts w:hint="eastAsia" w:ascii="宋体" w:hAnsi="宋体" w:cs="宋体"/>
          <w:sz w:val="24"/>
          <w:highlight w:val="none"/>
        </w:rPr>
        <w:t>的澄清确认、或者书面承诺</w:t>
      </w:r>
      <w:r>
        <w:rPr>
          <w:rFonts w:hint="eastAsia" w:ascii="宋体" w:hAnsi="宋体" w:cs="宋体"/>
          <w:spacing w:val="-2"/>
          <w:sz w:val="24"/>
          <w:highlight w:val="none"/>
        </w:rPr>
        <w:t>，</w:t>
      </w:r>
      <w:r>
        <w:rPr>
          <w:rFonts w:hint="eastAsia" w:ascii="宋体" w:hAnsi="宋体" w:cs="宋体"/>
          <w:sz w:val="24"/>
          <w:highlight w:val="none"/>
        </w:rPr>
        <w:t>构</w:t>
      </w:r>
      <w:r>
        <w:rPr>
          <w:rFonts w:hint="eastAsia" w:ascii="宋体" w:hAnsi="宋体" w:cs="宋体"/>
          <w:spacing w:val="-2"/>
          <w:sz w:val="24"/>
          <w:highlight w:val="none"/>
        </w:rPr>
        <w:t>成</w:t>
      </w:r>
      <w:r>
        <w:rPr>
          <w:rFonts w:hint="eastAsia" w:ascii="宋体" w:hAnsi="宋体" w:cs="宋体"/>
          <w:sz w:val="24"/>
          <w:highlight w:val="none"/>
        </w:rPr>
        <w:t>投标文件的组成部</w:t>
      </w:r>
      <w:r>
        <w:rPr>
          <w:rFonts w:hint="eastAsia" w:ascii="宋体" w:hAnsi="宋体" w:cs="宋体"/>
          <w:spacing w:val="-2"/>
          <w:sz w:val="24"/>
          <w:highlight w:val="none"/>
        </w:rPr>
        <w:t>分</w:t>
      </w:r>
      <w:r>
        <w:rPr>
          <w:rFonts w:hint="eastAsia" w:ascii="宋体" w:hAnsi="宋体" w:cs="宋体"/>
          <w:sz w:val="24"/>
          <w:highlight w:val="none"/>
        </w:rPr>
        <w:t>。</w:t>
      </w:r>
    </w:p>
    <w:p>
      <w:pPr>
        <w:spacing w:line="360" w:lineRule="auto"/>
        <w:ind w:firstLine="482" w:firstLineChars="200"/>
        <w:outlineLvl w:val="2"/>
        <w:rPr>
          <w:rFonts w:ascii="宋体" w:hAnsi="宋体" w:cs="宋体"/>
          <w:b/>
          <w:bCs/>
          <w:sz w:val="24"/>
          <w:highlight w:val="none"/>
        </w:rPr>
      </w:pPr>
      <w:bookmarkStart w:id="31" w:name="_Toc41547395"/>
      <w:r>
        <w:rPr>
          <w:rFonts w:hint="eastAsia" w:ascii="宋体" w:hAnsi="宋体" w:cs="宋体"/>
          <w:b/>
          <w:bCs/>
          <w:sz w:val="24"/>
          <w:highlight w:val="none"/>
        </w:rPr>
        <w:t>12.投标报价</w:t>
      </w:r>
      <w:bookmarkEnd w:id="31"/>
    </w:p>
    <w:p>
      <w:pPr>
        <w:spacing w:line="360" w:lineRule="auto"/>
        <w:ind w:firstLine="480" w:firstLineChars="200"/>
        <w:outlineLvl w:val="3"/>
        <w:rPr>
          <w:rFonts w:ascii="宋体" w:hAnsi="宋体" w:cs="宋体"/>
          <w:sz w:val="24"/>
          <w:highlight w:val="none"/>
        </w:rPr>
      </w:pPr>
      <w:r>
        <w:rPr>
          <w:rFonts w:hint="eastAsia" w:ascii="宋体" w:hAnsi="宋体" w:cs="宋体"/>
          <w:sz w:val="24"/>
          <w:highlight w:val="none"/>
        </w:rPr>
        <w:t>12.1报价格式</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投标人应按招标文件及网上平台格式要求完成投标物资报价，报价格式中各项必须填写齐全不得空白，否则造成废标或无法网上开标责任由投标人自负。</w:t>
      </w:r>
    </w:p>
    <w:p>
      <w:pPr>
        <w:spacing w:line="360" w:lineRule="auto"/>
        <w:ind w:firstLine="480" w:firstLineChars="200"/>
        <w:outlineLvl w:val="3"/>
        <w:rPr>
          <w:rFonts w:ascii="宋体" w:hAnsi="宋体" w:cs="宋体"/>
          <w:sz w:val="24"/>
          <w:highlight w:val="none"/>
        </w:rPr>
      </w:pPr>
      <w:r>
        <w:rPr>
          <w:rFonts w:hint="eastAsia" w:ascii="宋体" w:hAnsi="宋体" w:cs="宋体"/>
          <w:sz w:val="24"/>
          <w:highlight w:val="none"/>
        </w:rPr>
        <w:t>12.2报价范围</w:t>
      </w:r>
    </w:p>
    <w:p>
      <w:pPr>
        <w:spacing w:line="360" w:lineRule="auto"/>
        <w:ind w:firstLine="480" w:firstLineChars="200"/>
        <w:rPr>
          <w:rFonts w:ascii="宋体" w:hAnsi="宋体" w:cs="宋体"/>
          <w:spacing w:val="-2"/>
          <w:sz w:val="24"/>
          <w:highlight w:val="none"/>
        </w:rPr>
      </w:pPr>
      <w:r>
        <w:rPr>
          <w:rFonts w:hint="eastAsia" w:ascii="宋体" w:hAnsi="宋体" w:cs="宋体"/>
          <w:sz w:val="24"/>
          <w:highlight w:val="none"/>
        </w:rPr>
        <w:t>本次招标的投标报价为物资进入施工现场单价（投标物资进入施工现场单价指在物资的生产所在地装车发运到施工现场指定地面的价格［含包装费、代理费、搬运费、装车费、调试、服务（技术和销售）费等］以及所有相关税费）。投</w:t>
      </w:r>
      <w:r>
        <w:rPr>
          <w:rFonts w:hint="eastAsia" w:ascii="宋体" w:hAnsi="宋体" w:cs="宋体"/>
          <w:spacing w:val="-2"/>
          <w:sz w:val="24"/>
          <w:highlight w:val="none"/>
        </w:rPr>
        <w:t>标</w:t>
      </w:r>
      <w:r>
        <w:rPr>
          <w:rFonts w:hint="eastAsia" w:ascii="宋体" w:hAnsi="宋体" w:cs="宋体"/>
          <w:sz w:val="24"/>
          <w:highlight w:val="none"/>
        </w:rPr>
        <w:t>人</w:t>
      </w:r>
      <w:r>
        <w:rPr>
          <w:rFonts w:hint="eastAsia" w:ascii="宋体" w:hAnsi="宋体" w:cs="宋体"/>
          <w:spacing w:val="-2"/>
          <w:sz w:val="24"/>
          <w:highlight w:val="none"/>
        </w:rPr>
        <w:t>应</w:t>
      </w:r>
      <w:r>
        <w:rPr>
          <w:rFonts w:hint="eastAsia" w:ascii="宋体" w:hAnsi="宋体" w:cs="宋体"/>
          <w:sz w:val="24"/>
          <w:highlight w:val="none"/>
        </w:rPr>
        <w:t>充</w:t>
      </w:r>
      <w:r>
        <w:rPr>
          <w:rFonts w:hint="eastAsia" w:ascii="宋体" w:hAnsi="宋体" w:cs="宋体"/>
          <w:spacing w:val="-2"/>
          <w:sz w:val="24"/>
          <w:highlight w:val="none"/>
        </w:rPr>
        <w:t>分</w:t>
      </w:r>
      <w:r>
        <w:rPr>
          <w:rFonts w:hint="eastAsia" w:ascii="宋体" w:hAnsi="宋体" w:cs="宋体"/>
          <w:sz w:val="24"/>
          <w:highlight w:val="none"/>
        </w:rPr>
        <w:t>了</w:t>
      </w:r>
      <w:r>
        <w:rPr>
          <w:rFonts w:hint="eastAsia" w:ascii="宋体" w:hAnsi="宋体" w:cs="宋体"/>
          <w:spacing w:val="-2"/>
          <w:sz w:val="24"/>
          <w:highlight w:val="none"/>
        </w:rPr>
        <w:t>解该</w:t>
      </w:r>
      <w:r>
        <w:rPr>
          <w:rFonts w:hint="eastAsia" w:ascii="宋体" w:hAnsi="宋体" w:cs="宋体"/>
          <w:sz w:val="24"/>
          <w:highlight w:val="none"/>
        </w:rPr>
        <w:t>项目</w:t>
      </w:r>
      <w:r>
        <w:rPr>
          <w:rFonts w:hint="eastAsia" w:ascii="宋体" w:hAnsi="宋体" w:cs="宋体"/>
          <w:spacing w:val="-2"/>
          <w:sz w:val="24"/>
          <w:highlight w:val="none"/>
        </w:rPr>
        <w:t>的</w:t>
      </w:r>
      <w:r>
        <w:rPr>
          <w:rFonts w:hint="eastAsia" w:ascii="宋体" w:hAnsi="宋体" w:cs="宋体"/>
          <w:sz w:val="24"/>
          <w:highlight w:val="none"/>
        </w:rPr>
        <w:t>总</w:t>
      </w:r>
      <w:r>
        <w:rPr>
          <w:rFonts w:hint="eastAsia" w:ascii="宋体" w:hAnsi="宋体" w:cs="宋体"/>
          <w:spacing w:val="-2"/>
          <w:sz w:val="24"/>
          <w:highlight w:val="none"/>
        </w:rPr>
        <w:t>体</w:t>
      </w:r>
      <w:r>
        <w:rPr>
          <w:rFonts w:hint="eastAsia" w:ascii="宋体" w:hAnsi="宋体" w:cs="宋体"/>
          <w:sz w:val="24"/>
          <w:highlight w:val="none"/>
        </w:rPr>
        <w:t>情</w:t>
      </w:r>
      <w:r>
        <w:rPr>
          <w:rFonts w:hint="eastAsia" w:ascii="宋体" w:hAnsi="宋体" w:cs="宋体"/>
          <w:spacing w:val="-2"/>
          <w:sz w:val="24"/>
          <w:highlight w:val="none"/>
        </w:rPr>
        <w:t>况</w:t>
      </w:r>
      <w:r>
        <w:rPr>
          <w:rFonts w:hint="eastAsia" w:ascii="宋体" w:hAnsi="宋体" w:cs="宋体"/>
          <w:sz w:val="24"/>
          <w:highlight w:val="none"/>
        </w:rPr>
        <w:t>以</w:t>
      </w:r>
      <w:r>
        <w:rPr>
          <w:rFonts w:hint="eastAsia" w:ascii="宋体" w:hAnsi="宋体" w:cs="宋体"/>
          <w:spacing w:val="-2"/>
          <w:sz w:val="24"/>
          <w:highlight w:val="none"/>
        </w:rPr>
        <w:t>及</w:t>
      </w:r>
      <w:r>
        <w:rPr>
          <w:rFonts w:hint="eastAsia" w:ascii="宋体" w:hAnsi="宋体" w:cs="宋体"/>
          <w:sz w:val="24"/>
          <w:highlight w:val="none"/>
        </w:rPr>
        <w:t>影</w:t>
      </w:r>
      <w:r>
        <w:rPr>
          <w:rFonts w:hint="eastAsia" w:ascii="宋体" w:hAnsi="宋体" w:cs="宋体"/>
          <w:spacing w:val="-2"/>
          <w:sz w:val="24"/>
          <w:highlight w:val="none"/>
        </w:rPr>
        <w:t>响</w:t>
      </w:r>
      <w:r>
        <w:rPr>
          <w:rFonts w:hint="eastAsia" w:ascii="宋体" w:hAnsi="宋体" w:cs="宋体"/>
          <w:sz w:val="24"/>
          <w:highlight w:val="none"/>
        </w:rPr>
        <w:t>投标</w:t>
      </w:r>
      <w:r>
        <w:rPr>
          <w:rFonts w:hint="eastAsia" w:ascii="宋体" w:hAnsi="宋体" w:cs="宋体"/>
          <w:spacing w:val="-2"/>
          <w:sz w:val="24"/>
          <w:highlight w:val="none"/>
        </w:rPr>
        <w:t>报</w:t>
      </w:r>
      <w:r>
        <w:rPr>
          <w:rFonts w:hint="eastAsia" w:ascii="宋体" w:hAnsi="宋体" w:cs="宋体"/>
          <w:sz w:val="24"/>
          <w:highlight w:val="none"/>
        </w:rPr>
        <w:t>价</w:t>
      </w:r>
      <w:r>
        <w:rPr>
          <w:rFonts w:hint="eastAsia" w:ascii="宋体" w:hAnsi="宋体" w:cs="宋体"/>
          <w:spacing w:val="-2"/>
          <w:sz w:val="24"/>
          <w:highlight w:val="none"/>
        </w:rPr>
        <w:t>的</w:t>
      </w:r>
      <w:r>
        <w:rPr>
          <w:rFonts w:hint="eastAsia" w:ascii="宋体" w:hAnsi="宋体" w:cs="宋体"/>
          <w:sz w:val="24"/>
          <w:highlight w:val="none"/>
        </w:rPr>
        <w:t>其</w:t>
      </w:r>
      <w:r>
        <w:rPr>
          <w:rFonts w:hint="eastAsia" w:ascii="宋体" w:hAnsi="宋体" w:cs="宋体"/>
          <w:spacing w:val="-2"/>
          <w:sz w:val="24"/>
          <w:highlight w:val="none"/>
        </w:rPr>
        <w:t>他</w:t>
      </w:r>
      <w:r>
        <w:rPr>
          <w:rFonts w:hint="eastAsia" w:ascii="宋体" w:hAnsi="宋体" w:cs="宋体"/>
          <w:sz w:val="24"/>
          <w:highlight w:val="none"/>
        </w:rPr>
        <w:t>要</w:t>
      </w:r>
      <w:r>
        <w:rPr>
          <w:rFonts w:hint="eastAsia" w:ascii="宋体" w:hAnsi="宋体" w:cs="宋体"/>
          <w:spacing w:val="-2"/>
          <w:sz w:val="24"/>
          <w:highlight w:val="none"/>
        </w:rPr>
        <w:t>素，并承担相应的风险，均包含在所报的价格中。</w:t>
      </w:r>
    </w:p>
    <w:p>
      <w:pPr>
        <w:spacing w:line="360" w:lineRule="auto"/>
        <w:ind w:firstLine="472" w:firstLineChars="200"/>
        <w:outlineLvl w:val="3"/>
        <w:rPr>
          <w:rFonts w:ascii="宋体" w:hAnsi="宋体" w:cs="宋体"/>
          <w:spacing w:val="-2"/>
          <w:sz w:val="24"/>
          <w:highlight w:val="none"/>
        </w:rPr>
      </w:pPr>
      <w:r>
        <w:rPr>
          <w:rFonts w:hint="eastAsia" w:ascii="宋体" w:hAnsi="宋体" w:cs="宋体"/>
          <w:spacing w:val="-2"/>
          <w:sz w:val="24"/>
          <w:highlight w:val="none"/>
        </w:rPr>
        <w:t>12.3报价不一致</w:t>
      </w:r>
    </w:p>
    <w:p>
      <w:pPr>
        <w:spacing w:line="360" w:lineRule="auto"/>
        <w:ind w:firstLine="472" w:firstLineChars="200"/>
        <w:rPr>
          <w:rFonts w:ascii="宋体" w:hAnsi="宋体" w:cs="宋体"/>
          <w:spacing w:val="-2"/>
          <w:sz w:val="24"/>
          <w:highlight w:val="none"/>
        </w:rPr>
      </w:pPr>
      <w:r>
        <w:rPr>
          <w:rFonts w:hint="eastAsia" w:ascii="宋体" w:hAnsi="宋体" w:cs="宋体"/>
          <w:spacing w:val="-2"/>
          <w:sz w:val="24"/>
          <w:highlight w:val="none"/>
        </w:rPr>
        <w:t>投标报价为各分项报价金额之和，投标报价总价与分项报价的合价不一致的，如有差异，将按照最低计算金额作为最终单价。如分项报价中存在缺漏项，则视为缺漏项价格已包含在其他分项报价之中。投标人在投标截止时间前修改投标函中的投标报价总额，应同时修改投标文件“报价表”中的相应报价，并在云筑网中进行相应调整。</w:t>
      </w:r>
    </w:p>
    <w:p>
      <w:pPr>
        <w:spacing w:line="360" w:lineRule="auto"/>
        <w:ind w:firstLine="486" w:firstLineChars="200"/>
        <w:jc w:val="left"/>
        <w:outlineLvl w:val="2"/>
        <w:rPr>
          <w:rFonts w:ascii="宋体" w:hAnsi="宋体" w:cs="宋体"/>
          <w:b/>
          <w:bCs/>
          <w:sz w:val="24"/>
          <w:highlight w:val="none"/>
        </w:rPr>
      </w:pPr>
      <w:bookmarkStart w:id="32" w:name="_Toc20349"/>
      <w:bookmarkStart w:id="33" w:name="_Toc41547396"/>
      <w:r>
        <w:rPr>
          <w:rFonts w:hint="eastAsia" w:ascii="宋体" w:hAnsi="宋体" w:cs="宋体"/>
          <w:b/>
          <w:bCs/>
          <w:spacing w:val="1"/>
          <w:sz w:val="24"/>
          <w:highlight w:val="none"/>
        </w:rPr>
        <w:t>13.</w:t>
      </w:r>
      <w:r>
        <w:rPr>
          <w:rFonts w:hint="eastAsia" w:ascii="宋体" w:hAnsi="宋体" w:cs="宋体"/>
          <w:b/>
          <w:bCs/>
          <w:sz w:val="24"/>
          <w:highlight w:val="none"/>
        </w:rPr>
        <w:t>投标有效期</w:t>
      </w:r>
      <w:bookmarkEnd w:id="32"/>
      <w:bookmarkEnd w:id="33"/>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13.1除</w:t>
      </w:r>
      <w:r>
        <w:rPr>
          <w:rFonts w:hint="eastAsia" w:ascii="宋体" w:hAnsi="宋体" w:cs="宋体"/>
          <w:spacing w:val="-2"/>
          <w:sz w:val="24"/>
          <w:highlight w:val="none"/>
        </w:rPr>
        <w:t>投</w:t>
      </w:r>
      <w:r>
        <w:rPr>
          <w:rFonts w:hint="eastAsia" w:ascii="宋体" w:hAnsi="宋体" w:cs="宋体"/>
          <w:sz w:val="24"/>
          <w:highlight w:val="none"/>
        </w:rPr>
        <w:t>标</w:t>
      </w:r>
      <w:r>
        <w:rPr>
          <w:rFonts w:hint="eastAsia" w:ascii="宋体" w:hAnsi="宋体" w:cs="宋体"/>
          <w:spacing w:val="-2"/>
          <w:sz w:val="24"/>
          <w:highlight w:val="none"/>
        </w:rPr>
        <w:t>人</w:t>
      </w:r>
      <w:r>
        <w:rPr>
          <w:rFonts w:hint="eastAsia" w:ascii="宋体" w:hAnsi="宋体" w:cs="宋体"/>
          <w:sz w:val="24"/>
          <w:highlight w:val="none"/>
        </w:rPr>
        <w:t>须</w:t>
      </w:r>
      <w:r>
        <w:rPr>
          <w:rFonts w:hint="eastAsia" w:ascii="宋体" w:hAnsi="宋体" w:cs="宋体"/>
          <w:spacing w:val="-2"/>
          <w:sz w:val="24"/>
          <w:highlight w:val="none"/>
        </w:rPr>
        <w:t>知</w:t>
      </w:r>
      <w:r>
        <w:rPr>
          <w:rFonts w:hint="eastAsia" w:ascii="宋体" w:hAnsi="宋体" w:cs="宋体"/>
          <w:sz w:val="24"/>
          <w:highlight w:val="none"/>
        </w:rPr>
        <w:t>前</w:t>
      </w:r>
      <w:r>
        <w:rPr>
          <w:rFonts w:hint="eastAsia" w:ascii="宋体" w:hAnsi="宋体" w:cs="宋体"/>
          <w:spacing w:val="-2"/>
          <w:sz w:val="24"/>
          <w:highlight w:val="none"/>
        </w:rPr>
        <w:t>附表</w:t>
      </w:r>
      <w:r>
        <w:rPr>
          <w:rFonts w:hint="eastAsia" w:ascii="宋体" w:hAnsi="宋体" w:cs="宋体"/>
          <w:sz w:val="24"/>
          <w:highlight w:val="none"/>
        </w:rPr>
        <w:t>另有</w:t>
      </w:r>
      <w:r>
        <w:rPr>
          <w:rFonts w:hint="eastAsia" w:ascii="宋体" w:hAnsi="宋体" w:cs="宋体"/>
          <w:spacing w:val="-2"/>
          <w:sz w:val="24"/>
          <w:highlight w:val="none"/>
        </w:rPr>
        <w:t>规</w:t>
      </w:r>
      <w:r>
        <w:rPr>
          <w:rFonts w:hint="eastAsia" w:ascii="宋体" w:hAnsi="宋体" w:cs="宋体"/>
          <w:sz w:val="24"/>
          <w:highlight w:val="none"/>
        </w:rPr>
        <w:t>定</w:t>
      </w:r>
      <w:r>
        <w:rPr>
          <w:rFonts w:hint="eastAsia" w:ascii="宋体" w:hAnsi="宋体" w:cs="宋体"/>
          <w:spacing w:val="-2"/>
          <w:sz w:val="24"/>
          <w:highlight w:val="none"/>
        </w:rPr>
        <w:t>外</w:t>
      </w:r>
      <w:r>
        <w:rPr>
          <w:rFonts w:hint="eastAsia" w:ascii="宋体" w:hAnsi="宋体" w:cs="宋体"/>
          <w:sz w:val="24"/>
          <w:highlight w:val="none"/>
        </w:rPr>
        <w:t>，</w:t>
      </w:r>
      <w:r>
        <w:rPr>
          <w:rFonts w:hint="eastAsia" w:ascii="宋体" w:hAnsi="宋体" w:cs="宋体"/>
          <w:spacing w:val="-2"/>
          <w:sz w:val="24"/>
          <w:highlight w:val="none"/>
        </w:rPr>
        <w:t>投</w:t>
      </w:r>
      <w:r>
        <w:rPr>
          <w:rFonts w:hint="eastAsia" w:ascii="宋体" w:hAnsi="宋体" w:cs="宋体"/>
          <w:sz w:val="24"/>
          <w:highlight w:val="none"/>
        </w:rPr>
        <w:t>标</w:t>
      </w:r>
      <w:r>
        <w:rPr>
          <w:rFonts w:hint="eastAsia" w:ascii="宋体" w:hAnsi="宋体" w:cs="宋体"/>
          <w:spacing w:val="-2"/>
          <w:sz w:val="24"/>
          <w:highlight w:val="none"/>
        </w:rPr>
        <w:t>有</w:t>
      </w:r>
      <w:r>
        <w:rPr>
          <w:rFonts w:hint="eastAsia" w:ascii="宋体" w:hAnsi="宋体" w:cs="宋体"/>
          <w:sz w:val="24"/>
          <w:highlight w:val="none"/>
        </w:rPr>
        <w:t>效</w:t>
      </w:r>
      <w:r>
        <w:rPr>
          <w:rFonts w:hint="eastAsia" w:ascii="宋体" w:hAnsi="宋体" w:cs="宋体"/>
          <w:spacing w:val="-2"/>
          <w:sz w:val="24"/>
          <w:highlight w:val="none"/>
        </w:rPr>
        <w:t>期</w:t>
      </w:r>
      <w:r>
        <w:rPr>
          <w:rFonts w:hint="eastAsia" w:ascii="宋体" w:hAnsi="宋体" w:cs="宋体"/>
          <w:sz w:val="24"/>
          <w:highlight w:val="none"/>
        </w:rPr>
        <w:t>为</w:t>
      </w:r>
      <w:r>
        <w:rPr>
          <w:rFonts w:ascii="宋体" w:hAnsi="宋体" w:cs="宋体"/>
          <w:sz w:val="24"/>
          <w:highlight w:val="none"/>
        </w:rPr>
        <w:t>60</w:t>
      </w:r>
      <w:r>
        <w:rPr>
          <w:rFonts w:hint="eastAsia" w:ascii="宋体" w:hAnsi="宋体" w:cs="宋体"/>
          <w:sz w:val="24"/>
          <w:highlight w:val="none"/>
        </w:rPr>
        <w:t>天。</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13.2在</w:t>
      </w:r>
      <w:r>
        <w:rPr>
          <w:rFonts w:hint="eastAsia" w:ascii="宋体" w:hAnsi="宋体" w:cs="宋体"/>
          <w:spacing w:val="-2"/>
          <w:sz w:val="24"/>
          <w:highlight w:val="none"/>
        </w:rPr>
        <w:t>投</w:t>
      </w:r>
      <w:r>
        <w:rPr>
          <w:rFonts w:hint="eastAsia" w:ascii="宋体" w:hAnsi="宋体" w:cs="宋体"/>
          <w:sz w:val="24"/>
          <w:highlight w:val="none"/>
        </w:rPr>
        <w:t>标</w:t>
      </w:r>
      <w:r>
        <w:rPr>
          <w:rFonts w:hint="eastAsia" w:ascii="宋体" w:hAnsi="宋体" w:cs="宋体"/>
          <w:spacing w:val="-2"/>
          <w:sz w:val="24"/>
          <w:highlight w:val="none"/>
        </w:rPr>
        <w:t>有</w:t>
      </w:r>
      <w:r>
        <w:rPr>
          <w:rFonts w:hint="eastAsia" w:ascii="宋体" w:hAnsi="宋体" w:cs="宋体"/>
          <w:sz w:val="24"/>
          <w:highlight w:val="none"/>
        </w:rPr>
        <w:t>效</w:t>
      </w:r>
      <w:r>
        <w:rPr>
          <w:rFonts w:hint="eastAsia" w:ascii="宋体" w:hAnsi="宋体" w:cs="宋体"/>
          <w:spacing w:val="-2"/>
          <w:sz w:val="24"/>
          <w:highlight w:val="none"/>
        </w:rPr>
        <w:t>期</w:t>
      </w:r>
      <w:r>
        <w:rPr>
          <w:rFonts w:hint="eastAsia" w:ascii="宋体" w:hAnsi="宋体" w:cs="宋体"/>
          <w:sz w:val="24"/>
          <w:highlight w:val="none"/>
        </w:rPr>
        <w:t>内</w:t>
      </w:r>
      <w:r>
        <w:rPr>
          <w:rFonts w:hint="eastAsia" w:ascii="宋体" w:hAnsi="宋体" w:cs="宋体"/>
          <w:spacing w:val="-2"/>
          <w:sz w:val="24"/>
          <w:highlight w:val="none"/>
        </w:rPr>
        <w:t>，投</w:t>
      </w:r>
      <w:r>
        <w:rPr>
          <w:rFonts w:hint="eastAsia" w:ascii="宋体" w:hAnsi="宋体" w:cs="宋体"/>
          <w:sz w:val="24"/>
          <w:highlight w:val="none"/>
        </w:rPr>
        <w:t>标人</w:t>
      </w:r>
      <w:r>
        <w:rPr>
          <w:rFonts w:hint="eastAsia" w:ascii="宋体" w:hAnsi="宋体" w:cs="宋体"/>
          <w:spacing w:val="-2"/>
          <w:sz w:val="24"/>
          <w:highlight w:val="none"/>
        </w:rPr>
        <w:t>撤</w:t>
      </w:r>
      <w:r>
        <w:rPr>
          <w:rFonts w:hint="eastAsia" w:ascii="宋体" w:hAnsi="宋体" w:cs="宋体"/>
          <w:sz w:val="24"/>
          <w:highlight w:val="none"/>
        </w:rPr>
        <w:t>销</w:t>
      </w:r>
      <w:r>
        <w:rPr>
          <w:rFonts w:hint="eastAsia" w:ascii="宋体" w:hAnsi="宋体" w:cs="宋体"/>
          <w:spacing w:val="-2"/>
          <w:sz w:val="24"/>
          <w:highlight w:val="none"/>
        </w:rPr>
        <w:t>投</w:t>
      </w:r>
      <w:r>
        <w:rPr>
          <w:rFonts w:hint="eastAsia" w:ascii="宋体" w:hAnsi="宋体" w:cs="宋体"/>
          <w:sz w:val="24"/>
          <w:highlight w:val="none"/>
        </w:rPr>
        <w:t>标</w:t>
      </w:r>
      <w:r>
        <w:rPr>
          <w:rFonts w:hint="eastAsia" w:ascii="宋体" w:hAnsi="宋体" w:cs="宋体"/>
          <w:spacing w:val="-2"/>
          <w:sz w:val="24"/>
          <w:highlight w:val="none"/>
        </w:rPr>
        <w:t>文</w:t>
      </w:r>
      <w:r>
        <w:rPr>
          <w:rFonts w:hint="eastAsia" w:ascii="宋体" w:hAnsi="宋体" w:cs="宋体"/>
          <w:sz w:val="24"/>
          <w:highlight w:val="none"/>
        </w:rPr>
        <w:t>件</w:t>
      </w:r>
      <w:r>
        <w:rPr>
          <w:rFonts w:hint="eastAsia" w:ascii="宋体" w:hAnsi="宋体" w:cs="宋体"/>
          <w:spacing w:val="-2"/>
          <w:sz w:val="24"/>
          <w:highlight w:val="none"/>
        </w:rPr>
        <w:t>的</w:t>
      </w:r>
      <w:r>
        <w:rPr>
          <w:rFonts w:hint="eastAsia" w:ascii="宋体" w:hAnsi="宋体" w:cs="宋体"/>
          <w:sz w:val="24"/>
          <w:highlight w:val="none"/>
        </w:rPr>
        <w:t>，</w:t>
      </w:r>
      <w:r>
        <w:rPr>
          <w:rFonts w:hint="eastAsia" w:ascii="宋体" w:hAnsi="宋体" w:cs="宋体"/>
          <w:spacing w:val="-2"/>
          <w:sz w:val="24"/>
          <w:highlight w:val="none"/>
        </w:rPr>
        <w:t>应</w:t>
      </w:r>
      <w:r>
        <w:rPr>
          <w:rFonts w:hint="eastAsia" w:ascii="宋体" w:hAnsi="宋体" w:cs="宋体"/>
          <w:sz w:val="24"/>
          <w:highlight w:val="none"/>
        </w:rPr>
        <w:t>承担</w:t>
      </w:r>
      <w:r>
        <w:rPr>
          <w:rFonts w:hint="eastAsia" w:ascii="宋体" w:hAnsi="宋体" w:cs="宋体"/>
          <w:spacing w:val="-2"/>
          <w:sz w:val="24"/>
          <w:highlight w:val="none"/>
        </w:rPr>
        <w:t>招</w:t>
      </w:r>
      <w:r>
        <w:rPr>
          <w:rFonts w:hint="eastAsia" w:ascii="宋体" w:hAnsi="宋体" w:cs="宋体"/>
          <w:sz w:val="24"/>
          <w:highlight w:val="none"/>
        </w:rPr>
        <w:t>标</w:t>
      </w:r>
      <w:r>
        <w:rPr>
          <w:rFonts w:hint="eastAsia" w:ascii="宋体" w:hAnsi="宋体" w:cs="宋体"/>
          <w:spacing w:val="-2"/>
          <w:sz w:val="24"/>
          <w:highlight w:val="none"/>
        </w:rPr>
        <w:t>文</w:t>
      </w:r>
      <w:r>
        <w:rPr>
          <w:rFonts w:hint="eastAsia" w:ascii="宋体" w:hAnsi="宋体" w:cs="宋体"/>
          <w:sz w:val="24"/>
          <w:highlight w:val="none"/>
        </w:rPr>
        <w:t>件</w:t>
      </w:r>
      <w:r>
        <w:rPr>
          <w:rFonts w:hint="eastAsia" w:ascii="宋体" w:hAnsi="宋体" w:cs="宋体"/>
          <w:spacing w:val="-2"/>
          <w:sz w:val="24"/>
          <w:highlight w:val="none"/>
        </w:rPr>
        <w:t>和</w:t>
      </w:r>
      <w:r>
        <w:rPr>
          <w:rFonts w:hint="eastAsia" w:ascii="宋体" w:hAnsi="宋体" w:cs="宋体"/>
          <w:sz w:val="24"/>
          <w:highlight w:val="none"/>
        </w:rPr>
        <w:t>法</w:t>
      </w:r>
      <w:r>
        <w:rPr>
          <w:rFonts w:hint="eastAsia" w:ascii="宋体" w:hAnsi="宋体" w:cs="宋体"/>
          <w:spacing w:val="-2"/>
          <w:sz w:val="24"/>
          <w:highlight w:val="none"/>
        </w:rPr>
        <w:t>律</w:t>
      </w:r>
      <w:r>
        <w:rPr>
          <w:rFonts w:hint="eastAsia" w:ascii="宋体" w:hAnsi="宋体" w:cs="宋体"/>
          <w:sz w:val="24"/>
          <w:highlight w:val="none"/>
        </w:rPr>
        <w:t>规</w:t>
      </w:r>
      <w:r>
        <w:rPr>
          <w:rFonts w:hint="eastAsia" w:ascii="宋体" w:hAnsi="宋体" w:cs="宋体"/>
          <w:spacing w:val="-2"/>
          <w:sz w:val="24"/>
          <w:highlight w:val="none"/>
        </w:rPr>
        <w:t>定</w:t>
      </w:r>
      <w:r>
        <w:rPr>
          <w:rFonts w:hint="eastAsia" w:ascii="宋体" w:hAnsi="宋体" w:cs="宋体"/>
          <w:sz w:val="24"/>
          <w:highlight w:val="none"/>
        </w:rPr>
        <w:t>的责</w:t>
      </w:r>
      <w:r>
        <w:rPr>
          <w:rFonts w:hint="eastAsia" w:ascii="宋体" w:hAnsi="宋体" w:cs="宋体"/>
          <w:spacing w:val="-2"/>
          <w:sz w:val="24"/>
          <w:highlight w:val="none"/>
        </w:rPr>
        <w:t>任</w:t>
      </w:r>
      <w:r>
        <w:rPr>
          <w:rFonts w:hint="eastAsia" w:ascii="宋体" w:hAnsi="宋体" w:cs="宋体"/>
          <w:sz w:val="24"/>
          <w:highlight w:val="none"/>
        </w:rPr>
        <w:t>。</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13.3出</w:t>
      </w:r>
      <w:r>
        <w:rPr>
          <w:rFonts w:hint="eastAsia" w:ascii="宋体" w:hAnsi="宋体" w:cs="宋体"/>
          <w:spacing w:val="-2"/>
          <w:sz w:val="24"/>
          <w:highlight w:val="none"/>
        </w:rPr>
        <w:t>现</w:t>
      </w:r>
      <w:r>
        <w:rPr>
          <w:rFonts w:hint="eastAsia" w:ascii="宋体" w:hAnsi="宋体" w:cs="宋体"/>
          <w:sz w:val="24"/>
          <w:highlight w:val="none"/>
        </w:rPr>
        <w:t>特</w:t>
      </w:r>
      <w:r>
        <w:rPr>
          <w:rFonts w:hint="eastAsia" w:ascii="宋体" w:hAnsi="宋体" w:cs="宋体"/>
          <w:spacing w:val="-2"/>
          <w:sz w:val="24"/>
          <w:highlight w:val="none"/>
        </w:rPr>
        <w:t>殊</w:t>
      </w:r>
      <w:r>
        <w:rPr>
          <w:rFonts w:hint="eastAsia" w:ascii="宋体" w:hAnsi="宋体" w:cs="宋体"/>
          <w:sz w:val="24"/>
          <w:highlight w:val="none"/>
        </w:rPr>
        <w:t>情</w:t>
      </w:r>
      <w:r>
        <w:rPr>
          <w:rFonts w:hint="eastAsia" w:ascii="宋体" w:hAnsi="宋体" w:cs="宋体"/>
          <w:spacing w:val="-2"/>
          <w:sz w:val="24"/>
          <w:highlight w:val="none"/>
        </w:rPr>
        <w:t>况</w:t>
      </w:r>
      <w:r>
        <w:rPr>
          <w:rFonts w:hint="eastAsia" w:ascii="宋体" w:hAnsi="宋体" w:cs="宋体"/>
          <w:sz w:val="24"/>
          <w:highlight w:val="none"/>
        </w:rPr>
        <w:t>需</w:t>
      </w:r>
      <w:r>
        <w:rPr>
          <w:rFonts w:hint="eastAsia" w:ascii="宋体" w:hAnsi="宋体" w:cs="宋体"/>
          <w:spacing w:val="-2"/>
          <w:sz w:val="24"/>
          <w:highlight w:val="none"/>
        </w:rPr>
        <w:t>要延</w:t>
      </w:r>
      <w:r>
        <w:rPr>
          <w:rFonts w:hint="eastAsia" w:ascii="宋体" w:hAnsi="宋体" w:cs="宋体"/>
          <w:sz w:val="24"/>
          <w:highlight w:val="none"/>
        </w:rPr>
        <w:t>长投</w:t>
      </w:r>
      <w:r>
        <w:rPr>
          <w:rFonts w:hint="eastAsia" w:ascii="宋体" w:hAnsi="宋体" w:cs="宋体"/>
          <w:spacing w:val="-2"/>
          <w:sz w:val="24"/>
          <w:highlight w:val="none"/>
        </w:rPr>
        <w:t>标</w:t>
      </w:r>
      <w:r>
        <w:rPr>
          <w:rFonts w:hint="eastAsia" w:ascii="宋体" w:hAnsi="宋体" w:cs="宋体"/>
          <w:sz w:val="24"/>
          <w:highlight w:val="none"/>
        </w:rPr>
        <w:t>有</w:t>
      </w:r>
      <w:r>
        <w:rPr>
          <w:rFonts w:hint="eastAsia" w:ascii="宋体" w:hAnsi="宋体" w:cs="宋体"/>
          <w:spacing w:val="-2"/>
          <w:sz w:val="24"/>
          <w:highlight w:val="none"/>
        </w:rPr>
        <w:t>效</w:t>
      </w:r>
      <w:r>
        <w:rPr>
          <w:rFonts w:hint="eastAsia" w:ascii="宋体" w:hAnsi="宋体" w:cs="宋体"/>
          <w:sz w:val="24"/>
          <w:highlight w:val="none"/>
        </w:rPr>
        <w:t>期</w:t>
      </w:r>
      <w:r>
        <w:rPr>
          <w:rFonts w:hint="eastAsia" w:ascii="宋体" w:hAnsi="宋体" w:cs="宋体"/>
          <w:spacing w:val="-2"/>
          <w:sz w:val="24"/>
          <w:highlight w:val="none"/>
        </w:rPr>
        <w:t>的</w:t>
      </w:r>
      <w:r>
        <w:rPr>
          <w:rFonts w:hint="eastAsia" w:ascii="宋体" w:hAnsi="宋体" w:cs="宋体"/>
          <w:spacing w:val="-77"/>
          <w:sz w:val="24"/>
          <w:highlight w:val="none"/>
        </w:rPr>
        <w:t>，</w:t>
      </w:r>
      <w:r>
        <w:rPr>
          <w:rFonts w:hint="eastAsia" w:ascii="宋体" w:hAnsi="宋体" w:cs="宋体"/>
          <w:sz w:val="24"/>
          <w:highlight w:val="none"/>
        </w:rPr>
        <w:t>招</w:t>
      </w:r>
      <w:r>
        <w:rPr>
          <w:rFonts w:hint="eastAsia" w:ascii="宋体" w:hAnsi="宋体" w:cs="宋体"/>
          <w:spacing w:val="-2"/>
          <w:sz w:val="24"/>
          <w:highlight w:val="none"/>
        </w:rPr>
        <w:t>标</w:t>
      </w:r>
      <w:r>
        <w:rPr>
          <w:rFonts w:hint="eastAsia" w:ascii="宋体" w:hAnsi="宋体" w:cs="宋体"/>
          <w:sz w:val="24"/>
          <w:highlight w:val="none"/>
        </w:rPr>
        <w:t>人</w:t>
      </w:r>
      <w:r>
        <w:rPr>
          <w:rFonts w:hint="eastAsia" w:ascii="宋体" w:hAnsi="宋体" w:cs="宋体"/>
          <w:spacing w:val="-2"/>
          <w:sz w:val="24"/>
          <w:highlight w:val="none"/>
        </w:rPr>
        <w:t>以</w:t>
      </w:r>
      <w:r>
        <w:rPr>
          <w:rFonts w:hint="eastAsia" w:ascii="宋体" w:hAnsi="宋体" w:cs="宋体"/>
          <w:sz w:val="24"/>
          <w:highlight w:val="none"/>
        </w:rPr>
        <w:t>书面</w:t>
      </w:r>
      <w:r>
        <w:rPr>
          <w:rFonts w:hint="eastAsia" w:ascii="宋体" w:hAnsi="宋体" w:cs="宋体"/>
          <w:spacing w:val="-2"/>
          <w:sz w:val="24"/>
          <w:highlight w:val="none"/>
        </w:rPr>
        <w:t>形</w:t>
      </w:r>
      <w:r>
        <w:rPr>
          <w:rFonts w:hint="eastAsia" w:ascii="宋体" w:hAnsi="宋体" w:cs="宋体"/>
          <w:sz w:val="24"/>
          <w:highlight w:val="none"/>
        </w:rPr>
        <w:t>式</w:t>
      </w:r>
      <w:r>
        <w:rPr>
          <w:rFonts w:hint="eastAsia" w:ascii="宋体" w:hAnsi="宋体" w:cs="宋体"/>
          <w:spacing w:val="-2"/>
          <w:sz w:val="24"/>
          <w:highlight w:val="none"/>
        </w:rPr>
        <w:t>通</w:t>
      </w:r>
      <w:r>
        <w:rPr>
          <w:rFonts w:hint="eastAsia" w:ascii="宋体" w:hAnsi="宋体" w:cs="宋体"/>
          <w:sz w:val="24"/>
          <w:highlight w:val="none"/>
        </w:rPr>
        <w:t>知</w:t>
      </w:r>
      <w:r>
        <w:rPr>
          <w:rFonts w:hint="eastAsia" w:ascii="宋体" w:hAnsi="宋体" w:cs="宋体"/>
          <w:spacing w:val="-2"/>
          <w:sz w:val="24"/>
          <w:highlight w:val="none"/>
        </w:rPr>
        <w:t>所</w:t>
      </w:r>
      <w:r>
        <w:rPr>
          <w:rFonts w:hint="eastAsia" w:ascii="宋体" w:hAnsi="宋体" w:cs="宋体"/>
          <w:sz w:val="24"/>
          <w:highlight w:val="none"/>
        </w:rPr>
        <w:t>有</w:t>
      </w:r>
      <w:r>
        <w:rPr>
          <w:rFonts w:hint="eastAsia" w:ascii="宋体" w:hAnsi="宋体" w:cs="宋体"/>
          <w:spacing w:val="-2"/>
          <w:sz w:val="24"/>
          <w:highlight w:val="none"/>
        </w:rPr>
        <w:t>投</w:t>
      </w:r>
      <w:r>
        <w:rPr>
          <w:rFonts w:hint="eastAsia" w:ascii="宋体" w:hAnsi="宋体" w:cs="宋体"/>
          <w:sz w:val="24"/>
          <w:highlight w:val="none"/>
        </w:rPr>
        <w:t>标</w:t>
      </w:r>
      <w:r>
        <w:rPr>
          <w:rFonts w:hint="eastAsia" w:ascii="宋体" w:hAnsi="宋体" w:cs="宋体"/>
          <w:spacing w:val="-2"/>
          <w:sz w:val="24"/>
          <w:highlight w:val="none"/>
        </w:rPr>
        <w:t>人</w:t>
      </w:r>
      <w:r>
        <w:rPr>
          <w:rFonts w:hint="eastAsia" w:ascii="宋体" w:hAnsi="宋体" w:cs="宋体"/>
          <w:sz w:val="24"/>
          <w:highlight w:val="none"/>
        </w:rPr>
        <w:t>延长</w:t>
      </w:r>
      <w:r>
        <w:rPr>
          <w:rFonts w:hint="eastAsia" w:ascii="宋体" w:hAnsi="宋体" w:cs="宋体"/>
          <w:spacing w:val="-2"/>
          <w:sz w:val="24"/>
          <w:highlight w:val="none"/>
        </w:rPr>
        <w:t>投</w:t>
      </w:r>
      <w:r>
        <w:rPr>
          <w:rFonts w:hint="eastAsia" w:ascii="宋体" w:hAnsi="宋体" w:cs="宋体"/>
          <w:sz w:val="24"/>
          <w:highlight w:val="none"/>
        </w:rPr>
        <w:t>标有效期。投标人应</w:t>
      </w:r>
      <w:r>
        <w:rPr>
          <w:rFonts w:hint="eastAsia" w:ascii="宋体" w:hAnsi="宋体" w:cs="宋体"/>
          <w:spacing w:val="-2"/>
          <w:sz w:val="24"/>
          <w:highlight w:val="none"/>
        </w:rPr>
        <w:t>予</w:t>
      </w:r>
      <w:r>
        <w:rPr>
          <w:rFonts w:hint="eastAsia" w:ascii="宋体" w:hAnsi="宋体" w:cs="宋体"/>
          <w:sz w:val="24"/>
          <w:highlight w:val="none"/>
        </w:rPr>
        <w:t>以书</w:t>
      </w:r>
      <w:r>
        <w:rPr>
          <w:rFonts w:hint="eastAsia" w:ascii="宋体" w:hAnsi="宋体" w:cs="宋体"/>
          <w:spacing w:val="-2"/>
          <w:sz w:val="24"/>
          <w:highlight w:val="none"/>
        </w:rPr>
        <w:t>面</w:t>
      </w:r>
      <w:r>
        <w:rPr>
          <w:rFonts w:hint="eastAsia" w:ascii="宋体" w:hAnsi="宋体" w:cs="宋体"/>
          <w:sz w:val="24"/>
          <w:highlight w:val="none"/>
        </w:rPr>
        <w:t>答复，同意延长</w:t>
      </w:r>
      <w:r>
        <w:rPr>
          <w:rFonts w:hint="eastAsia" w:ascii="宋体" w:hAnsi="宋体" w:cs="宋体"/>
          <w:spacing w:val="-2"/>
          <w:sz w:val="24"/>
          <w:highlight w:val="none"/>
        </w:rPr>
        <w:t>的</w:t>
      </w:r>
      <w:r>
        <w:rPr>
          <w:rFonts w:hint="eastAsia" w:ascii="宋体" w:hAnsi="宋体" w:cs="宋体"/>
          <w:sz w:val="24"/>
          <w:highlight w:val="none"/>
        </w:rPr>
        <w:t>，应</w:t>
      </w:r>
      <w:r>
        <w:rPr>
          <w:rFonts w:hint="eastAsia" w:ascii="宋体" w:hAnsi="宋体" w:cs="宋体"/>
          <w:spacing w:val="-2"/>
          <w:sz w:val="24"/>
          <w:highlight w:val="none"/>
        </w:rPr>
        <w:t>相</w:t>
      </w:r>
      <w:r>
        <w:rPr>
          <w:rFonts w:hint="eastAsia" w:ascii="宋体" w:hAnsi="宋体" w:cs="宋体"/>
          <w:sz w:val="24"/>
          <w:highlight w:val="none"/>
        </w:rPr>
        <w:t>应延长其投标保</w:t>
      </w:r>
      <w:r>
        <w:rPr>
          <w:rFonts w:hint="eastAsia" w:ascii="宋体" w:hAnsi="宋体" w:cs="宋体"/>
          <w:spacing w:val="-2"/>
          <w:sz w:val="24"/>
          <w:highlight w:val="none"/>
        </w:rPr>
        <w:t>证</w:t>
      </w:r>
      <w:r>
        <w:rPr>
          <w:rFonts w:hint="eastAsia" w:ascii="宋体" w:hAnsi="宋体" w:cs="宋体"/>
          <w:sz w:val="24"/>
          <w:highlight w:val="none"/>
        </w:rPr>
        <w:t>金的</w:t>
      </w:r>
      <w:r>
        <w:rPr>
          <w:rFonts w:hint="eastAsia" w:ascii="宋体" w:hAnsi="宋体" w:cs="宋体"/>
          <w:spacing w:val="-2"/>
          <w:sz w:val="24"/>
          <w:highlight w:val="none"/>
        </w:rPr>
        <w:t>有</w:t>
      </w:r>
      <w:r>
        <w:rPr>
          <w:rFonts w:hint="eastAsia" w:ascii="宋体" w:hAnsi="宋体" w:cs="宋体"/>
          <w:sz w:val="24"/>
          <w:highlight w:val="none"/>
        </w:rPr>
        <w:t>效期，但不得</w:t>
      </w:r>
      <w:r>
        <w:rPr>
          <w:rFonts w:hint="eastAsia" w:ascii="宋体" w:hAnsi="宋体" w:cs="宋体"/>
          <w:spacing w:val="-2"/>
          <w:sz w:val="24"/>
          <w:highlight w:val="none"/>
        </w:rPr>
        <w:t>要</w:t>
      </w:r>
      <w:r>
        <w:rPr>
          <w:rFonts w:hint="eastAsia" w:ascii="宋体" w:hAnsi="宋体" w:cs="宋体"/>
          <w:sz w:val="24"/>
          <w:highlight w:val="none"/>
        </w:rPr>
        <w:t>求或被允许修改其</w:t>
      </w:r>
      <w:r>
        <w:rPr>
          <w:rFonts w:hint="eastAsia" w:ascii="宋体" w:hAnsi="宋体" w:cs="宋体"/>
          <w:spacing w:val="-2"/>
          <w:sz w:val="24"/>
          <w:highlight w:val="none"/>
        </w:rPr>
        <w:t>投</w:t>
      </w:r>
      <w:r>
        <w:rPr>
          <w:rFonts w:hint="eastAsia" w:ascii="宋体" w:hAnsi="宋体" w:cs="宋体"/>
          <w:sz w:val="24"/>
          <w:highlight w:val="none"/>
        </w:rPr>
        <w:t>标文</w:t>
      </w:r>
      <w:r>
        <w:rPr>
          <w:rFonts w:hint="eastAsia" w:ascii="宋体" w:hAnsi="宋体" w:cs="宋体"/>
          <w:spacing w:val="-2"/>
          <w:sz w:val="24"/>
          <w:highlight w:val="none"/>
        </w:rPr>
        <w:t>件</w:t>
      </w:r>
      <w:r>
        <w:rPr>
          <w:rFonts w:hint="eastAsia" w:ascii="宋体" w:hAnsi="宋体" w:cs="宋体"/>
          <w:sz w:val="24"/>
          <w:highlight w:val="none"/>
        </w:rPr>
        <w:t>；投标人拒绝延</w:t>
      </w:r>
      <w:r>
        <w:rPr>
          <w:rFonts w:hint="eastAsia" w:ascii="宋体" w:hAnsi="宋体" w:cs="宋体"/>
          <w:spacing w:val="-2"/>
          <w:sz w:val="24"/>
          <w:highlight w:val="none"/>
        </w:rPr>
        <w:t>长</w:t>
      </w:r>
      <w:r>
        <w:rPr>
          <w:rFonts w:hint="eastAsia" w:ascii="宋体" w:hAnsi="宋体" w:cs="宋体"/>
          <w:sz w:val="24"/>
          <w:highlight w:val="none"/>
        </w:rPr>
        <w:t>的，</w:t>
      </w:r>
      <w:r>
        <w:rPr>
          <w:rFonts w:hint="eastAsia" w:ascii="宋体" w:hAnsi="宋体" w:cs="宋体"/>
          <w:spacing w:val="-2"/>
          <w:sz w:val="24"/>
          <w:highlight w:val="none"/>
        </w:rPr>
        <w:t>其</w:t>
      </w:r>
      <w:r>
        <w:rPr>
          <w:rFonts w:hint="eastAsia" w:ascii="宋体" w:hAnsi="宋体" w:cs="宋体"/>
          <w:sz w:val="24"/>
          <w:highlight w:val="none"/>
        </w:rPr>
        <w:t>投标失效，但投</w:t>
      </w:r>
      <w:r>
        <w:rPr>
          <w:rFonts w:hint="eastAsia" w:ascii="宋体" w:hAnsi="宋体" w:cs="宋体"/>
          <w:spacing w:val="-2"/>
          <w:sz w:val="24"/>
          <w:highlight w:val="none"/>
        </w:rPr>
        <w:t>标</w:t>
      </w:r>
      <w:r>
        <w:rPr>
          <w:rFonts w:hint="eastAsia" w:ascii="宋体" w:hAnsi="宋体" w:cs="宋体"/>
          <w:sz w:val="24"/>
          <w:highlight w:val="none"/>
        </w:rPr>
        <w:t>人有</w:t>
      </w:r>
      <w:r>
        <w:rPr>
          <w:rFonts w:hint="eastAsia" w:ascii="宋体" w:hAnsi="宋体" w:cs="宋体"/>
          <w:spacing w:val="-2"/>
          <w:sz w:val="24"/>
          <w:highlight w:val="none"/>
        </w:rPr>
        <w:t>权</w:t>
      </w:r>
      <w:r>
        <w:rPr>
          <w:rFonts w:hint="eastAsia" w:ascii="宋体" w:hAnsi="宋体" w:cs="宋体"/>
          <w:sz w:val="24"/>
          <w:highlight w:val="none"/>
        </w:rPr>
        <w:t>收回其投标保</w:t>
      </w:r>
      <w:r>
        <w:rPr>
          <w:rFonts w:hint="eastAsia" w:ascii="宋体" w:hAnsi="宋体" w:cs="宋体"/>
          <w:spacing w:val="-2"/>
          <w:sz w:val="24"/>
          <w:highlight w:val="none"/>
        </w:rPr>
        <w:t>证</w:t>
      </w:r>
      <w:r>
        <w:rPr>
          <w:rFonts w:hint="eastAsia" w:ascii="宋体" w:hAnsi="宋体" w:cs="宋体"/>
          <w:sz w:val="24"/>
          <w:highlight w:val="none"/>
        </w:rPr>
        <w:t>金（无息）。</w:t>
      </w:r>
    </w:p>
    <w:p>
      <w:pPr>
        <w:spacing w:line="360" w:lineRule="auto"/>
        <w:ind w:firstLine="486" w:firstLineChars="200"/>
        <w:jc w:val="left"/>
        <w:outlineLvl w:val="2"/>
        <w:rPr>
          <w:rFonts w:ascii="宋体" w:hAnsi="宋体" w:cs="宋体"/>
          <w:b/>
          <w:bCs/>
          <w:sz w:val="24"/>
          <w:highlight w:val="none"/>
        </w:rPr>
      </w:pPr>
      <w:bookmarkStart w:id="34" w:name="_Toc20070"/>
      <w:bookmarkStart w:id="35" w:name="_Toc41547397"/>
      <w:r>
        <w:rPr>
          <w:rFonts w:hint="eastAsia" w:ascii="宋体" w:hAnsi="宋体" w:cs="宋体"/>
          <w:b/>
          <w:bCs/>
          <w:spacing w:val="1"/>
          <w:sz w:val="24"/>
          <w:highlight w:val="none"/>
        </w:rPr>
        <w:t>14.</w:t>
      </w:r>
      <w:r>
        <w:rPr>
          <w:rFonts w:hint="eastAsia" w:ascii="宋体" w:hAnsi="宋体" w:cs="宋体"/>
          <w:b/>
          <w:bCs/>
          <w:sz w:val="24"/>
          <w:highlight w:val="none"/>
        </w:rPr>
        <w:t>投标保证金</w:t>
      </w:r>
      <w:bookmarkEnd w:id="34"/>
      <w:bookmarkEnd w:id="35"/>
    </w:p>
    <w:p>
      <w:pPr>
        <w:spacing w:line="360" w:lineRule="auto"/>
        <w:ind w:firstLine="480" w:firstLineChars="200"/>
        <w:jc w:val="left"/>
        <w:rPr>
          <w:rFonts w:ascii="宋体" w:hAnsi="宋体" w:cs="宋体"/>
          <w:spacing w:val="-34"/>
          <w:position w:val="-1"/>
          <w:sz w:val="24"/>
          <w:highlight w:val="none"/>
        </w:rPr>
      </w:pPr>
      <w:r>
        <w:rPr>
          <w:rFonts w:hint="eastAsia" w:ascii="宋体" w:hAnsi="宋体" w:cs="宋体"/>
          <w:sz w:val="24"/>
          <w:highlight w:val="none"/>
        </w:rPr>
        <w:t>14.1投</w:t>
      </w:r>
      <w:r>
        <w:rPr>
          <w:rFonts w:hint="eastAsia" w:ascii="宋体" w:hAnsi="宋体" w:cs="宋体"/>
          <w:spacing w:val="-2"/>
          <w:sz w:val="24"/>
          <w:highlight w:val="none"/>
        </w:rPr>
        <w:t>标</w:t>
      </w:r>
      <w:r>
        <w:rPr>
          <w:rFonts w:hint="eastAsia" w:ascii="宋体" w:hAnsi="宋体" w:cs="宋体"/>
          <w:sz w:val="24"/>
          <w:highlight w:val="none"/>
        </w:rPr>
        <w:t>人</w:t>
      </w:r>
      <w:r>
        <w:rPr>
          <w:rFonts w:hint="eastAsia" w:ascii="宋体" w:hAnsi="宋体" w:cs="宋体"/>
          <w:spacing w:val="-2"/>
          <w:sz w:val="24"/>
          <w:highlight w:val="none"/>
        </w:rPr>
        <w:t>在</w:t>
      </w:r>
      <w:r>
        <w:rPr>
          <w:rFonts w:hint="eastAsia" w:ascii="宋体" w:hAnsi="宋体" w:cs="宋体"/>
          <w:sz w:val="24"/>
          <w:highlight w:val="none"/>
        </w:rPr>
        <w:t>递</w:t>
      </w:r>
      <w:r>
        <w:rPr>
          <w:rFonts w:hint="eastAsia" w:ascii="宋体" w:hAnsi="宋体" w:cs="宋体"/>
          <w:spacing w:val="-2"/>
          <w:sz w:val="24"/>
          <w:highlight w:val="none"/>
        </w:rPr>
        <w:t>交</w:t>
      </w:r>
      <w:r>
        <w:rPr>
          <w:rFonts w:hint="eastAsia" w:ascii="宋体" w:hAnsi="宋体" w:cs="宋体"/>
          <w:sz w:val="24"/>
          <w:highlight w:val="none"/>
        </w:rPr>
        <w:t>投</w:t>
      </w:r>
      <w:r>
        <w:rPr>
          <w:rFonts w:hint="eastAsia" w:ascii="宋体" w:hAnsi="宋体" w:cs="宋体"/>
          <w:spacing w:val="-2"/>
          <w:sz w:val="24"/>
          <w:highlight w:val="none"/>
        </w:rPr>
        <w:t>标文</w:t>
      </w:r>
      <w:r>
        <w:rPr>
          <w:rFonts w:hint="eastAsia" w:ascii="宋体" w:hAnsi="宋体" w:cs="宋体"/>
          <w:sz w:val="24"/>
          <w:highlight w:val="none"/>
        </w:rPr>
        <w:t>件的</w:t>
      </w:r>
      <w:r>
        <w:rPr>
          <w:rFonts w:hint="eastAsia" w:ascii="宋体" w:hAnsi="宋体" w:cs="宋体"/>
          <w:spacing w:val="-2"/>
          <w:sz w:val="24"/>
          <w:highlight w:val="none"/>
        </w:rPr>
        <w:t>同时</w:t>
      </w:r>
      <w:r>
        <w:rPr>
          <w:rFonts w:hint="eastAsia" w:ascii="宋体" w:hAnsi="宋体" w:cs="宋体"/>
          <w:spacing w:val="-84"/>
          <w:sz w:val="24"/>
          <w:highlight w:val="none"/>
        </w:rPr>
        <w:t>，</w:t>
      </w:r>
      <w:r>
        <w:rPr>
          <w:rFonts w:hint="eastAsia" w:ascii="宋体" w:hAnsi="宋体" w:cs="宋体"/>
          <w:sz w:val="24"/>
          <w:highlight w:val="none"/>
        </w:rPr>
        <w:t>应</w:t>
      </w:r>
      <w:r>
        <w:rPr>
          <w:rFonts w:hint="eastAsia" w:ascii="宋体" w:hAnsi="宋体" w:cs="宋体"/>
          <w:spacing w:val="-2"/>
          <w:sz w:val="24"/>
          <w:highlight w:val="none"/>
        </w:rPr>
        <w:t>按</w:t>
      </w:r>
      <w:r>
        <w:rPr>
          <w:rFonts w:hint="eastAsia" w:ascii="宋体" w:hAnsi="宋体" w:cs="宋体"/>
          <w:sz w:val="24"/>
          <w:highlight w:val="none"/>
        </w:rPr>
        <w:t>投</w:t>
      </w:r>
      <w:r>
        <w:rPr>
          <w:rFonts w:hint="eastAsia" w:ascii="宋体" w:hAnsi="宋体" w:cs="宋体"/>
          <w:spacing w:val="-2"/>
          <w:sz w:val="24"/>
          <w:highlight w:val="none"/>
        </w:rPr>
        <w:t>标</w:t>
      </w:r>
      <w:r>
        <w:rPr>
          <w:rFonts w:hint="eastAsia" w:ascii="宋体" w:hAnsi="宋体" w:cs="宋体"/>
          <w:sz w:val="24"/>
          <w:highlight w:val="none"/>
        </w:rPr>
        <w:t>人</w:t>
      </w:r>
      <w:r>
        <w:rPr>
          <w:rFonts w:hint="eastAsia" w:ascii="宋体" w:hAnsi="宋体" w:cs="宋体"/>
          <w:spacing w:val="-2"/>
          <w:sz w:val="24"/>
          <w:highlight w:val="none"/>
        </w:rPr>
        <w:t>须知</w:t>
      </w:r>
      <w:r>
        <w:rPr>
          <w:rFonts w:hint="eastAsia" w:ascii="宋体" w:hAnsi="宋体" w:cs="宋体"/>
          <w:sz w:val="24"/>
          <w:highlight w:val="none"/>
        </w:rPr>
        <w:t>前附</w:t>
      </w:r>
      <w:r>
        <w:rPr>
          <w:rFonts w:hint="eastAsia" w:ascii="宋体" w:hAnsi="宋体" w:cs="宋体"/>
          <w:spacing w:val="-2"/>
          <w:sz w:val="24"/>
          <w:highlight w:val="none"/>
        </w:rPr>
        <w:t>表</w:t>
      </w:r>
      <w:r>
        <w:rPr>
          <w:rFonts w:hint="eastAsia" w:ascii="宋体" w:hAnsi="宋体" w:cs="宋体"/>
          <w:sz w:val="24"/>
          <w:highlight w:val="none"/>
        </w:rPr>
        <w:t>规</w:t>
      </w:r>
      <w:r>
        <w:rPr>
          <w:rFonts w:hint="eastAsia" w:ascii="宋体" w:hAnsi="宋体" w:cs="宋体"/>
          <w:spacing w:val="-2"/>
          <w:sz w:val="24"/>
          <w:highlight w:val="none"/>
        </w:rPr>
        <w:t>定</w:t>
      </w:r>
      <w:r>
        <w:rPr>
          <w:rFonts w:hint="eastAsia" w:ascii="宋体" w:hAnsi="宋体" w:cs="宋体"/>
          <w:sz w:val="24"/>
          <w:highlight w:val="none"/>
        </w:rPr>
        <w:t>的</w:t>
      </w:r>
      <w:r>
        <w:rPr>
          <w:rFonts w:hint="eastAsia" w:ascii="宋体" w:hAnsi="宋体" w:cs="宋体"/>
          <w:position w:val="-1"/>
          <w:sz w:val="24"/>
          <w:highlight w:val="none"/>
        </w:rPr>
        <w:t>投</w:t>
      </w:r>
      <w:r>
        <w:rPr>
          <w:rFonts w:hint="eastAsia" w:ascii="宋体" w:hAnsi="宋体" w:cs="宋体"/>
          <w:spacing w:val="-2"/>
          <w:position w:val="-1"/>
          <w:sz w:val="24"/>
          <w:highlight w:val="none"/>
        </w:rPr>
        <w:t>标保</w:t>
      </w:r>
      <w:r>
        <w:rPr>
          <w:rFonts w:hint="eastAsia" w:ascii="宋体" w:hAnsi="宋体" w:cs="宋体"/>
          <w:position w:val="-1"/>
          <w:sz w:val="24"/>
          <w:highlight w:val="none"/>
        </w:rPr>
        <w:t>证金（如需要），</w:t>
      </w:r>
      <w:r>
        <w:rPr>
          <w:rFonts w:hint="eastAsia" w:ascii="宋体" w:hAnsi="宋体" w:cs="宋体"/>
          <w:spacing w:val="-2"/>
          <w:position w:val="-1"/>
          <w:sz w:val="24"/>
          <w:highlight w:val="none"/>
        </w:rPr>
        <w:t>并</w:t>
      </w:r>
      <w:r>
        <w:rPr>
          <w:rFonts w:hint="eastAsia" w:ascii="宋体" w:hAnsi="宋体" w:cs="宋体"/>
          <w:position w:val="-1"/>
          <w:sz w:val="24"/>
          <w:highlight w:val="none"/>
        </w:rPr>
        <w:t>作</w:t>
      </w:r>
      <w:r>
        <w:rPr>
          <w:rFonts w:hint="eastAsia" w:ascii="宋体" w:hAnsi="宋体" w:cs="宋体"/>
          <w:spacing w:val="-2"/>
          <w:position w:val="-1"/>
          <w:sz w:val="24"/>
          <w:highlight w:val="none"/>
        </w:rPr>
        <w:t>为</w:t>
      </w:r>
      <w:r>
        <w:rPr>
          <w:rFonts w:hint="eastAsia" w:ascii="宋体" w:hAnsi="宋体" w:cs="宋体"/>
          <w:position w:val="-1"/>
          <w:sz w:val="24"/>
          <w:highlight w:val="none"/>
        </w:rPr>
        <w:t>其</w:t>
      </w:r>
      <w:r>
        <w:rPr>
          <w:rFonts w:hint="eastAsia" w:ascii="宋体" w:hAnsi="宋体" w:cs="宋体"/>
          <w:spacing w:val="-2"/>
          <w:position w:val="-1"/>
          <w:sz w:val="24"/>
          <w:highlight w:val="none"/>
        </w:rPr>
        <w:t>投</w:t>
      </w:r>
      <w:r>
        <w:rPr>
          <w:rFonts w:hint="eastAsia" w:ascii="宋体" w:hAnsi="宋体" w:cs="宋体"/>
          <w:position w:val="-1"/>
          <w:sz w:val="24"/>
          <w:highlight w:val="none"/>
        </w:rPr>
        <w:t>标</w:t>
      </w:r>
      <w:r>
        <w:rPr>
          <w:rFonts w:hint="eastAsia" w:ascii="宋体" w:hAnsi="宋体" w:cs="宋体"/>
          <w:spacing w:val="-2"/>
          <w:position w:val="-1"/>
          <w:sz w:val="24"/>
          <w:highlight w:val="none"/>
        </w:rPr>
        <w:t>文</w:t>
      </w:r>
      <w:r>
        <w:rPr>
          <w:rFonts w:hint="eastAsia" w:ascii="宋体" w:hAnsi="宋体" w:cs="宋体"/>
          <w:position w:val="-1"/>
          <w:sz w:val="24"/>
          <w:highlight w:val="none"/>
        </w:rPr>
        <w:t>件</w:t>
      </w:r>
      <w:r>
        <w:rPr>
          <w:rFonts w:hint="eastAsia" w:ascii="宋体" w:hAnsi="宋体" w:cs="宋体"/>
          <w:spacing w:val="-2"/>
          <w:position w:val="-1"/>
          <w:sz w:val="24"/>
          <w:highlight w:val="none"/>
        </w:rPr>
        <w:t>的组</w:t>
      </w:r>
      <w:r>
        <w:rPr>
          <w:rFonts w:hint="eastAsia" w:ascii="宋体" w:hAnsi="宋体" w:cs="宋体"/>
          <w:position w:val="-1"/>
          <w:sz w:val="24"/>
          <w:highlight w:val="none"/>
        </w:rPr>
        <w:t>成部</w:t>
      </w:r>
      <w:r>
        <w:rPr>
          <w:rFonts w:hint="eastAsia" w:ascii="宋体" w:hAnsi="宋体" w:cs="宋体"/>
          <w:spacing w:val="-2"/>
          <w:position w:val="-1"/>
          <w:sz w:val="24"/>
          <w:highlight w:val="none"/>
        </w:rPr>
        <w:t>分</w:t>
      </w:r>
      <w:r>
        <w:rPr>
          <w:rFonts w:hint="eastAsia" w:ascii="宋体" w:hAnsi="宋体" w:cs="宋体"/>
          <w:spacing w:val="-34"/>
          <w:position w:val="-1"/>
          <w:sz w:val="24"/>
          <w:highlight w:val="none"/>
        </w:rPr>
        <w:t>。</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14.2投</w:t>
      </w:r>
      <w:r>
        <w:rPr>
          <w:rFonts w:hint="eastAsia" w:ascii="宋体" w:hAnsi="宋体" w:cs="宋体"/>
          <w:spacing w:val="-2"/>
          <w:sz w:val="24"/>
          <w:highlight w:val="none"/>
        </w:rPr>
        <w:t>标</w:t>
      </w:r>
      <w:r>
        <w:rPr>
          <w:rFonts w:hint="eastAsia" w:ascii="宋体" w:hAnsi="宋体" w:cs="宋体"/>
          <w:sz w:val="24"/>
          <w:highlight w:val="none"/>
        </w:rPr>
        <w:t>人</w:t>
      </w:r>
      <w:r>
        <w:rPr>
          <w:rFonts w:hint="eastAsia" w:ascii="宋体" w:hAnsi="宋体" w:cs="宋体"/>
          <w:spacing w:val="-2"/>
          <w:sz w:val="24"/>
          <w:highlight w:val="none"/>
        </w:rPr>
        <w:t>不</w:t>
      </w:r>
      <w:r>
        <w:rPr>
          <w:rFonts w:hint="eastAsia" w:ascii="宋体" w:hAnsi="宋体" w:cs="宋体"/>
          <w:sz w:val="24"/>
          <w:highlight w:val="none"/>
        </w:rPr>
        <w:t>按要</w:t>
      </w:r>
      <w:r>
        <w:rPr>
          <w:rFonts w:hint="eastAsia" w:ascii="宋体" w:hAnsi="宋体" w:cs="宋体"/>
          <w:spacing w:val="-2"/>
          <w:sz w:val="24"/>
          <w:highlight w:val="none"/>
        </w:rPr>
        <w:t>求</w:t>
      </w:r>
      <w:r>
        <w:rPr>
          <w:rFonts w:hint="eastAsia" w:ascii="宋体" w:hAnsi="宋体" w:cs="宋体"/>
          <w:sz w:val="24"/>
          <w:highlight w:val="none"/>
        </w:rPr>
        <w:t>提</w:t>
      </w:r>
      <w:r>
        <w:rPr>
          <w:rFonts w:hint="eastAsia" w:ascii="宋体" w:hAnsi="宋体" w:cs="宋体"/>
          <w:spacing w:val="-2"/>
          <w:sz w:val="24"/>
          <w:highlight w:val="none"/>
        </w:rPr>
        <w:t>交</w:t>
      </w:r>
      <w:r>
        <w:rPr>
          <w:rFonts w:hint="eastAsia" w:ascii="宋体" w:hAnsi="宋体" w:cs="宋体"/>
          <w:sz w:val="24"/>
          <w:highlight w:val="none"/>
        </w:rPr>
        <w:t>投</w:t>
      </w:r>
      <w:r>
        <w:rPr>
          <w:rFonts w:hint="eastAsia" w:ascii="宋体" w:hAnsi="宋体" w:cs="宋体"/>
          <w:spacing w:val="-2"/>
          <w:sz w:val="24"/>
          <w:highlight w:val="none"/>
        </w:rPr>
        <w:t>标</w:t>
      </w:r>
      <w:r>
        <w:rPr>
          <w:rFonts w:hint="eastAsia" w:ascii="宋体" w:hAnsi="宋体" w:cs="宋体"/>
          <w:sz w:val="24"/>
          <w:highlight w:val="none"/>
        </w:rPr>
        <w:t>保</w:t>
      </w:r>
      <w:r>
        <w:rPr>
          <w:rFonts w:hint="eastAsia" w:ascii="宋体" w:hAnsi="宋体" w:cs="宋体"/>
          <w:spacing w:val="-2"/>
          <w:sz w:val="24"/>
          <w:highlight w:val="none"/>
        </w:rPr>
        <w:t>证金</w:t>
      </w:r>
      <w:r>
        <w:rPr>
          <w:rFonts w:hint="eastAsia" w:ascii="宋体" w:hAnsi="宋体" w:cs="宋体"/>
          <w:sz w:val="24"/>
          <w:highlight w:val="none"/>
        </w:rPr>
        <w:t>的，</w:t>
      </w:r>
      <w:r>
        <w:rPr>
          <w:rFonts w:hint="eastAsia" w:ascii="宋体" w:hAnsi="宋体" w:cs="宋体"/>
          <w:spacing w:val="-2"/>
          <w:sz w:val="24"/>
          <w:highlight w:val="none"/>
        </w:rPr>
        <w:t>其</w:t>
      </w:r>
      <w:r>
        <w:rPr>
          <w:rFonts w:hint="eastAsia" w:ascii="宋体" w:hAnsi="宋体" w:cs="宋体"/>
          <w:sz w:val="24"/>
          <w:highlight w:val="none"/>
        </w:rPr>
        <w:t>投标无效。</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14.3招</w:t>
      </w:r>
      <w:r>
        <w:rPr>
          <w:rFonts w:hint="eastAsia" w:ascii="宋体" w:hAnsi="宋体" w:cs="宋体"/>
          <w:spacing w:val="-2"/>
          <w:sz w:val="24"/>
          <w:highlight w:val="none"/>
        </w:rPr>
        <w:t>标</w:t>
      </w:r>
      <w:r>
        <w:rPr>
          <w:rFonts w:hint="eastAsia" w:ascii="宋体" w:hAnsi="宋体" w:cs="宋体"/>
          <w:sz w:val="24"/>
          <w:highlight w:val="none"/>
        </w:rPr>
        <w:t>人</w:t>
      </w:r>
      <w:r>
        <w:rPr>
          <w:rFonts w:hint="eastAsia" w:ascii="宋体" w:hAnsi="宋体" w:cs="宋体"/>
          <w:spacing w:val="-2"/>
          <w:sz w:val="24"/>
          <w:highlight w:val="none"/>
        </w:rPr>
        <w:t>最</w:t>
      </w:r>
      <w:r>
        <w:rPr>
          <w:rFonts w:hint="eastAsia" w:ascii="宋体" w:hAnsi="宋体" w:cs="宋体"/>
          <w:sz w:val="24"/>
          <w:highlight w:val="none"/>
        </w:rPr>
        <w:t>迟</w:t>
      </w:r>
      <w:r>
        <w:rPr>
          <w:rFonts w:hint="eastAsia" w:ascii="宋体" w:hAnsi="宋体" w:cs="宋体"/>
          <w:spacing w:val="-2"/>
          <w:sz w:val="24"/>
          <w:highlight w:val="none"/>
        </w:rPr>
        <w:t>将</w:t>
      </w:r>
      <w:r>
        <w:rPr>
          <w:rFonts w:hint="eastAsia" w:ascii="宋体" w:hAnsi="宋体" w:cs="宋体"/>
          <w:sz w:val="24"/>
          <w:highlight w:val="none"/>
        </w:rPr>
        <w:t>在</w:t>
      </w:r>
      <w:r>
        <w:rPr>
          <w:rFonts w:hint="eastAsia" w:ascii="宋体" w:hAnsi="宋体" w:cs="宋体"/>
          <w:spacing w:val="-2"/>
          <w:sz w:val="24"/>
          <w:highlight w:val="none"/>
        </w:rPr>
        <w:t>与中</w:t>
      </w:r>
      <w:r>
        <w:rPr>
          <w:rFonts w:hint="eastAsia" w:ascii="宋体" w:hAnsi="宋体" w:cs="宋体"/>
          <w:sz w:val="24"/>
          <w:highlight w:val="none"/>
        </w:rPr>
        <w:t>标人</w:t>
      </w:r>
      <w:r>
        <w:rPr>
          <w:rFonts w:hint="eastAsia" w:ascii="宋体" w:hAnsi="宋体" w:cs="宋体"/>
          <w:spacing w:val="-2"/>
          <w:sz w:val="24"/>
          <w:highlight w:val="none"/>
        </w:rPr>
        <w:t>签</w:t>
      </w:r>
      <w:r>
        <w:rPr>
          <w:rFonts w:hint="eastAsia" w:ascii="宋体" w:hAnsi="宋体" w:cs="宋体"/>
          <w:sz w:val="24"/>
          <w:highlight w:val="none"/>
        </w:rPr>
        <w:t>订</w:t>
      </w:r>
      <w:r>
        <w:rPr>
          <w:rFonts w:hint="eastAsia" w:ascii="宋体" w:hAnsi="宋体" w:cs="宋体"/>
          <w:spacing w:val="-2"/>
          <w:sz w:val="24"/>
          <w:highlight w:val="none"/>
        </w:rPr>
        <w:t>合同</w:t>
      </w:r>
      <w:r>
        <w:rPr>
          <w:rFonts w:hint="eastAsia" w:ascii="宋体" w:hAnsi="宋体" w:cs="宋体"/>
          <w:sz w:val="24"/>
          <w:highlight w:val="none"/>
        </w:rPr>
        <w:t>后15</w:t>
      </w:r>
      <w:r>
        <w:rPr>
          <w:rFonts w:hint="eastAsia" w:ascii="宋体" w:hAnsi="宋体" w:cs="宋体"/>
          <w:spacing w:val="-2"/>
          <w:sz w:val="24"/>
          <w:highlight w:val="none"/>
        </w:rPr>
        <w:t>日内</w:t>
      </w:r>
      <w:r>
        <w:rPr>
          <w:rFonts w:hint="eastAsia" w:ascii="宋体" w:hAnsi="宋体" w:cs="宋体"/>
          <w:spacing w:val="-74"/>
          <w:sz w:val="24"/>
          <w:highlight w:val="none"/>
        </w:rPr>
        <w:t>，</w:t>
      </w:r>
      <w:r>
        <w:rPr>
          <w:rFonts w:hint="eastAsia" w:ascii="宋体" w:hAnsi="宋体" w:cs="宋体"/>
          <w:spacing w:val="-2"/>
          <w:sz w:val="24"/>
          <w:highlight w:val="none"/>
        </w:rPr>
        <w:t>向</w:t>
      </w:r>
      <w:r>
        <w:rPr>
          <w:rFonts w:hint="eastAsia" w:ascii="宋体" w:hAnsi="宋体" w:cs="宋体"/>
          <w:sz w:val="24"/>
          <w:highlight w:val="none"/>
        </w:rPr>
        <w:t>未中</w:t>
      </w:r>
      <w:r>
        <w:rPr>
          <w:rFonts w:hint="eastAsia" w:ascii="宋体" w:hAnsi="宋体" w:cs="宋体"/>
          <w:spacing w:val="-2"/>
          <w:sz w:val="24"/>
          <w:highlight w:val="none"/>
        </w:rPr>
        <w:t>标</w:t>
      </w:r>
      <w:r>
        <w:rPr>
          <w:rFonts w:hint="eastAsia" w:ascii="宋体" w:hAnsi="宋体" w:cs="宋体"/>
          <w:sz w:val="24"/>
          <w:highlight w:val="none"/>
        </w:rPr>
        <w:t>的</w:t>
      </w:r>
      <w:r>
        <w:rPr>
          <w:rFonts w:hint="eastAsia" w:ascii="宋体" w:hAnsi="宋体" w:cs="宋体"/>
          <w:spacing w:val="-2"/>
          <w:sz w:val="24"/>
          <w:highlight w:val="none"/>
        </w:rPr>
        <w:t>投</w:t>
      </w:r>
      <w:r>
        <w:rPr>
          <w:rFonts w:hint="eastAsia" w:ascii="宋体" w:hAnsi="宋体" w:cs="宋体"/>
          <w:sz w:val="24"/>
          <w:highlight w:val="none"/>
        </w:rPr>
        <w:t>标</w:t>
      </w:r>
      <w:r>
        <w:rPr>
          <w:rFonts w:hint="eastAsia" w:ascii="宋体" w:hAnsi="宋体" w:cs="宋体"/>
          <w:spacing w:val="-2"/>
          <w:sz w:val="24"/>
          <w:highlight w:val="none"/>
        </w:rPr>
        <w:t>人</w:t>
      </w:r>
      <w:r>
        <w:rPr>
          <w:rFonts w:hint="eastAsia" w:ascii="宋体" w:hAnsi="宋体" w:cs="宋体"/>
          <w:sz w:val="24"/>
          <w:highlight w:val="none"/>
        </w:rPr>
        <w:t>和</w:t>
      </w:r>
      <w:r>
        <w:rPr>
          <w:rFonts w:hint="eastAsia" w:ascii="宋体" w:hAnsi="宋体" w:cs="宋体"/>
          <w:spacing w:val="-2"/>
          <w:sz w:val="24"/>
          <w:highlight w:val="none"/>
        </w:rPr>
        <w:t>中</w:t>
      </w:r>
      <w:r>
        <w:rPr>
          <w:rFonts w:hint="eastAsia" w:ascii="宋体" w:hAnsi="宋体" w:cs="宋体"/>
          <w:sz w:val="24"/>
          <w:highlight w:val="none"/>
        </w:rPr>
        <w:t>标</w:t>
      </w:r>
      <w:r>
        <w:rPr>
          <w:rFonts w:hint="eastAsia" w:ascii="宋体" w:hAnsi="宋体" w:cs="宋体"/>
          <w:spacing w:val="-2"/>
          <w:sz w:val="24"/>
          <w:highlight w:val="none"/>
        </w:rPr>
        <w:t>人</w:t>
      </w:r>
      <w:r>
        <w:rPr>
          <w:rFonts w:hint="eastAsia" w:ascii="宋体" w:hAnsi="宋体" w:cs="宋体"/>
          <w:sz w:val="24"/>
          <w:highlight w:val="none"/>
        </w:rPr>
        <w:t>退还</w:t>
      </w:r>
      <w:r>
        <w:rPr>
          <w:rFonts w:hint="eastAsia" w:ascii="宋体" w:hAnsi="宋体" w:cs="宋体"/>
          <w:spacing w:val="-2"/>
          <w:sz w:val="24"/>
          <w:highlight w:val="none"/>
        </w:rPr>
        <w:t>投</w:t>
      </w:r>
      <w:r>
        <w:rPr>
          <w:rFonts w:hint="eastAsia" w:ascii="宋体" w:hAnsi="宋体" w:cs="宋体"/>
          <w:sz w:val="24"/>
          <w:highlight w:val="none"/>
        </w:rPr>
        <w:t>标保证金</w:t>
      </w:r>
      <w:r>
        <w:rPr>
          <w:rFonts w:hint="eastAsia" w:ascii="宋体" w:hAnsi="宋体" w:cs="宋体"/>
          <w:spacing w:val="-2"/>
          <w:sz w:val="24"/>
          <w:highlight w:val="none"/>
        </w:rPr>
        <w:t>。不论</w:t>
      </w:r>
      <w:r>
        <w:rPr>
          <w:rFonts w:hint="eastAsia" w:ascii="宋体" w:hAnsi="宋体" w:cs="宋体"/>
          <w:sz w:val="24"/>
          <w:highlight w:val="none"/>
        </w:rPr>
        <w:t>投</w:t>
      </w:r>
      <w:r>
        <w:rPr>
          <w:rFonts w:hint="eastAsia" w:ascii="宋体" w:hAnsi="宋体" w:cs="宋体"/>
          <w:spacing w:val="-2"/>
          <w:sz w:val="24"/>
          <w:highlight w:val="none"/>
        </w:rPr>
        <w:t>标</w:t>
      </w:r>
      <w:r>
        <w:rPr>
          <w:rFonts w:hint="eastAsia" w:ascii="宋体" w:hAnsi="宋体" w:cs="宋体"/>
          <w:sz w:val="24"/>
          <w:highlight w:val="none"/>
        </w:rPr>
        <w:t>保</w:t>
      </w:r>
      <w:r>
        <w:rPr>
          <w:rFonts w:hint="eastAsia" w:ascii="宋体" w:hAnsi="宋体" w:cs="宋体"/>
          <w:spacing w:val="-2"/>
          <w:sz w:val="24"/>
          <w:highlight w:val="none"/>
        </w:rPr>
        <w:t>证</w:t>
      </w:r>
      <w:r>
        <w:rPr>
          <w:rFonts w:hint="eastAsia" w:ascii="宋体" w:hAnsi="宋体" w:cs="宋体"/>
          <w:sz w:val="24"/>
          <w:highlight w:val="none"/>
        </w:rPr>
        <w:t>金采用何种形式提交，均不计取利</w:t>
      </w:r>
      <w:r>
        <w:rPr>
          <w:rFonts w:hint="eastAsia" w:ascii="宋体" w:hAnsi="宋体" w:cs="宋体"/>
          <w:spacing w:val="-2"/>
          <w:sz w:val="24"/>
          <w:highlight w:val="none"/>
        </w:rPr>
        <w:t>息</w:t>
      </w:r>
      <w:r>
        <w:rPr>
          <w:rFonts w:hint="eastAsia" w:ascii="宋体" w:hAnsi="宋体" w:cs="宋体"/>
          <w:sz w:val="24"/>
          <w:highlight w:val="none"/>
        </w:rPr>
        <w:t>。</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14.4有</w:t>
      </w:r>
      <w:r>
        <w:rPr>
          <w:rFonts w:hint="eastAsia" w:ascii="宋体" w:hAnsi="宋体" w:cs="宋体"/>
          <w:spacing w:val="-2"/>
          <w:sz w:val="24"/>
          <w:highlight w:val="none"/>
        </w:rPr>
        <w:t>下</w:t>
      </w:r>
      <w:r>
        <w:rPr>
          <w:rFonts w:hint="eastAsia" w:ascii="宋体" w:hAnsi="宋体" w:cs="宋体"/>
          <w:sz w:val="24"/>
          <w:highlight w:val="none"/>
        </w:rPr>
        <w:t>列</w:t>
      </w:r>
      <w:r>
        <w:rPr>
          <w:rFonts w:hint="eastAsia" w:ascii="宋体" w:hAnsi="宋体" w:cs="宋体"/>
          <w:spacing w:val="-2"/>
          <w:sz w:val="24"/>
          <w:highlight w:val="none"/>
        </w:rPr>
        <w:t>情</w:t>
      </w:r>
      <w:r>
        <w:rPr>
          <w:rFonts w:hint="eastAsia" w:ascii="宋体" w:hAnsi="宋体" w:cs="宋体"/>
          <w:sz w:val="24"/>
          <w:highlight w:val="none"/>
        </w:rPr>
        <w:t>形</w:t>
      </w:r>
      <w:r>
        <w:rPr>
          <w:rFonts w:hint="eastAsia" w:ascii="宋体" w:hAnsi="宋体" w:cs="宋体"/>
          <w:spacing w:val="-2"/>
          <w:sz w:val="24"/>
          <w:highlight w:val="none"/>
        </w:rPr>
        <w:t>之</w:t>
      </w:r>
      <w:r>
        <w:rPr>
          <w:rFonts w:hint="eastAsia" w:ascii="宋体" w:hAnsi="宋体" w:cs="宋体"/>
          <w:sz w:val="24"/>
          <w:highlight w:val="none"/>
        </w:rPr>
        <w:t>一</w:t>
      </w:r>
      <w:r>
        <w:rPr>
          <w:rFonts w:hint="eastAsia" w:ascii="宋体" w:hAnsi="宋体" w:cs="宋体"/>
          <w:spacing w:val="-2"/>
          <w:sz w:val="24"/>
          <w:highlight w:val="none"/>
        </w:rPr>
        <w:t>的，</w:t>
      </w:r>
      <w:r>
        <w:rPr>
          <w:rFonts w:hint="eastAsia" w:ascii="宋体" w:hAnsi="宋体" w:cs="宋体"/>
          <w:sz w:val="24"/>
          <w:highlight w:val="none"/>
        </w:rPr>
        <w:t>投标</w:t>
      </w:r>
      <w:r>
        <w:rPr>
          <w:rFonts w:hint="eastAsia" w:ascii="宋体" w:hAnsi="宋体" w:cs="宋体"/>
          <w:spacing w:val="-2"/>
          <w:sz w:val="24"/>
          <w:highlight w:val="none"/>
        </w:rPr>
        <w:t>保</w:t>
      </w:r>
      <w:r>
        <w:rPr>
          <w:rFonts w:hint="eastAsia" w:ascii="宋体" w:hAnsi="宋体" w:cs="宋体"/>
          <w:sz w:val="24"/>
          <w:highlight w:val="none"/>
        </w:rPr>
        <w:t>证</w:t>
      </w:r>
      <w:r>
        <w:rPr>
          <w:rFonts w:hint="eastAsia" w:ascii="宋体" w:hAnsi="宋体" w:cs="宋体"/>
          <w:spacing w:val="-2"/>
          <w:sz w:val="24"/>
          <w:highlight w:val="none"/>
        </w:rPr>
        <w:t>金</w:t>
      </w:r>
      <w:r>
        <w:rPr>
          <w:rFonts w:hint="eastAsia" w:ascii="宋体" w:hAnsi="宋体" w:cs="宋体"/>
          <w:sz w:val="24"/>
          <w:highlight w:val="none"/>
        </w:rPr>
        <w:t>将</w:t>
      </w:r>
      <w:r>
        <w:rPr>
          <w:rFonts w:hint="eastAsia" w:ascii="宋体" w:hAnsi="宋体" w:cs="宋体"/>
          <w:spacing w:val="-2"/>
          <w:sz w:val="24"/>
          <w:highlight w:val="none"/>
        </w:rPr>
        <w:t>不</w:t>
      </w:r>
      <w:r>
        <w:rPr>
          <w:rFonts w:hint="eastAsia" w:ascii="宋体" w:hAnsi="宋体" w:cs="宋体"/>
          <w:sz w:val="24"/>
          <w:highlight w:val="none"/>
        </w:rPr>
        <w:t>予</w:t>
      </w:r>
      <w:r>
        <w:rPr>
          <w:rFonts w:hint="eastAsia" w:ascii="宋体" w:hAnsi="宋体" w:cs="宋体"/>
          <w:spacing w:val="-2"/>
          <w:sz w:val="24"/>
          <w:highlight w:val="none"/>
        </w:rPr>
        <w:t>退</w:t>
      </w:r>
      <w:r>
        <w:rPr>
          <w:rFonts w:hint="eastAsia" w:ascii="宋体" w:hAnsi="宋体" w:cs="宋体"/>
          <w:sz w:val="24"/>
          <w:highlight w:val="none"/>
        </w:rPr>
        <w:t>还：</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（1</w:t>
      </w:r>
      <w:r>
        <w:rPr>
          <w:rFonts w:hint="eastAsia" w:ascii="宋体" w:hAnsi="宋体" w:cs="宋体"/>
          <w:spacing w:val="-2"/>
          <w:sz w:val="24"/>
          <w:highlight w:val="none"/>
        </w:rPr>
        <w:t>）</w:t>
      </w:r>
      <w:r>
        <w:rPr>
          <w:rFonts w:hint="eastAsia" w:ascii="宋体" w:hAnsi="宋体" w:cs="宋体"/>
          <w:sz w:val="24"/>
          <w:highlight w:val="none"/>
        </w:rPr>
        <w:t>投</w:t>
      </w:r>
      <w:r>
        <w:rPr>
          <w:rFonts w:hint="eastAsia" w:ascii="宋体" w:hAnsi="宋体" w:cs="宋体"/>
          <w:spacing w:val="-2"/>
          <w:sz w:val="24"/>
          <w:highlight w:val="none"/>
        </w:rPr>
        <w:t>标</w:t>
      </w:r>
      <w:r>
        <w:rPr>
          <w:rFonts w:hint="eastAsia" w:ascii="宋体" w:hAnsi="宋体" w:cs="宋体"/>
          <w:sz w:val="24"/>
          <w:highlight w:val="none"/>
        </w:rPr>
        <w:t>人</w:t>
      </w:r>
      <w:r>
        <w:rPr>
          <w:rFonts w:hint="eastAsia" w:ascii="宋体" w:hAnsi="宋体" w:cs="宋体"/>
          <w:spacing w:val="-2"/>
          <w:sz w:val="24"/>
          <w:highlight w:val="none"/>
        </w:rPr>
        <w:t>在</w:t>
      </w:r>
      <w:r>
        <w:rPr>
          <w:rFonts w:hint="eastAsia" w:ascii="宋体" w:hAnsi="宋体" w:cs="宋体"/>
          <w:sz w:val="24"/>
          <w:highlight w:val="none"/>
        </w:rPr>
        <w:t>投</w:t>
      </w:r>
      <w:r>
        <w:rPr>
          <w:rFonts w:hint="eastAsia" w:ascii="宋体" w:hAnsi="宋体" w:cs="宋体"/>
          <w:spacing w:val="-2"/>
          <w:sz w:val="24"/>
          <w:highlight w:val="none"/>
        </w:rPr>
        <w:t>标</w:t>
      </w:r>
      <w:r>
        <w:rPr>
          <w:rFonts w:hint="eastAsia" w:ascii="宋体" w:hAnsi="宋体" w:cs="宋体"/>
          <w:sz w:val="24"/>
          <w:highlight w:val="none"/>
        </w:rPr>
        <w:t>有</w:t>
      </w:r>
      <w:r>
        <w:rPr>
          <w:rFonts w:hint="eastAsia" w:ascii="宋体" w:hAnsi="宋体" w:cs="宋体"/>
          <w:spacing w:val="-2"/>
          <w:sz w:val="24"/>
          <w:highlight w:val="none"/>
        </w:rPr>
        <w:t>效期</w:t>
      </w:r>
      <w:r>
        <w:rPr>
          <w:rFonts w:hint="eastAsia" w:ascii="宋体" w:hAnsi="宋体" w:cs="宋体"/>
          <w:sz w:val="24"/>
          <w:highlight w:val="none"/>
        </w:rPr>
        <w:t>截止后撤</w:t>
      </w:r>
      <w:r>
        <w:rPr>
          <w:rFonts w:hint="eastAsia" w:ascii="宋体" w:hAnsi="宋体" w:cs="宋体"/>
          <w:spacing w:val="-2"/>
          <w:sz w:val="24"/>
          <w:highlight w:val="none"/>
        </w:rPr>
        <w:t>销</w:t>
      </w:r>
      <w:r>
        <w:rPr>
          <w:rFonts w:hint="eastAsia" w:ascii="宋体" w:hAnsi="宋体" w:cs="宋体"/>
          <w:sz w:val="24"/>
          <w:highlight w:val="none"/>
        </w:rPr>
        <w:t>投</w:t>
      </w:r>
      <w:r>
        <w:rPr>
          <w:rFonts w:hint="eastAsia" w:ascii="宋体" w:hAnsi="宋体" w:cs="宋体"/>
          <w:spacing w:val="-2"/>
          <w:sz w:val="24"/>
          <w:highlight w:val="none"/>
        </w:rPr>
        <w:t>标</w:t>
      </w:r>
      <w:r>
        <w:rPr>
          <w:rFonts w:hint="eastAsia" w:ascii="宋体" w:hAnsi="宋体" w:cs="宋体"/>
          <w:sz w:val="24"/>
          <w:highlight w:val="none"/>
        </w:rPr>
        <w:t>文</w:t>
      </w:r>
      <w:r>
        <w:rPr>
          <w:rFonts w:hint="eastAsia" w:ascii="宋体" w:hAnsi="宋体" w:cs="宋体"/>
          <w:spacing w:val="-2"/>
          <w:sz w:val="24"/>
          <w:highlight w:val="none"/>
        </w:rPr>
        <w:t>件</w:t>
      </w:r>
      <w:r>
        <w:rPr>
          <w:rFonts w:hint="eastAsia" w:ascii="宋体" w:hAnsi="宋体" w:cs="宋体"/>
          <w:sz w:val="24"/>
          <w:highlight w:val="none"/>
        </w:rPr>
        <w:t>；</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（2）中标人在收到</w:t>
      </w:r>
      <w:r>
        <w:rPr>
          <w:rFonts w:hint="eastAsia" w:ascii="宋体" w:hAnsi="宋体" w:cs="宋体"/>
          <w:spacing w:val="-2"/>
          <w:sz w:val="24"/>
          <w:highlight w:val="none"/>
        </w:rPr>
        <w:t>中</w:t>
      </w:r>
      <w:r>
        <w:rPr>
          <w:rFonts w:hint="eastAsia" w:ascii="宋体" w:hAnsi="宋体" w:cs="宋体"/>
          <w:sz w:val="24"/>
          <w:highlight w:val="none"/>
        </w:rPr>
        <w:t>标</w:t>
      </w:r>
      <w:r>
        <w:rPr>
          <w:rFonts w:hint="eastAsia" w:ascii="宋体" w:hAnsi="宋体" w:cs="宋体"/>
          <w:spacing w:val="-2"/>
          <w:sz w:val="24"/>
          <w:highlight w:val="none"/>
        </w:rPr>
        <w:t>通</w:t>
      </w:r>
      <w:r>
        <w:rPr>
          <w:rFonts w:hint="eastAsia" w:ascii="宋体" w:hAnsi="宋体" w:cs="宋体"/>
          <w:sz w:val="24"/>
          <w:highlight w:val="none"/>
        </w:rPr>
        <w:t>知书后，无正当</w:t>
      </w:r>
      <w:r>
        <w:rPr>
          <w:rFonts w:hint="eastAsia" w:ascii="宋体" w:hAnsi="宋体" w:cs="宋体"/>
          <w:spacing w:val="-2"/>
          <w:sz w:val="24"/>
          <w:highlight w:val="none"/>
        </w:rPr>
        <w:t>理</w:t>
      </w:r>
      <w:r>
        <w:rPr>
          <w:rFonts w:hint="eastAsia" w:ascii="宋体" w:hAnsi="宋体" w:cs="宋体"/>
          <w:sz w:val="24"/>
          <w:highlight w:val="none"/>
        </w:rPr>
        <w:t>由不</w:t>
      </w:r>
      <w:r>
        <w:rPr>
          <w:rFonts w:hint="eastAsia" w:ascii="宋体" w:hAnsi="宋体" w:cs="宋体"/>
          <w:spacing w:val="-2"/>
          <w:sz w:val="24"/>
          <w:highlight w:val="none"/>
        </w:rPr>
        <w:t>与</w:t>
      </w:r>
      <w:r>
        <w:rPr>
          <w:rFonts w:hint="eastAsia" w:ascii="宋体" w:hAnsi="宋体" w:cs="宋体"/>
          <w:sz w:val="24"/>
          <w:highlight w:val="none"/>
        </w:rPr>
        <w:t>招标人订立合同；在签</w:t>
      </w:r>
      <w:r>
        <w:rPr>
          <w:rFonts w:hint="eastAsia" w:ascii="宋体" w:hAnsi="宋体" w:cs="宋体"/>
          <w:spacing w:val="-2"/>
          <w:sz w:val="24"/>
          <w:highlight w:val="none"/>
        </w:rPr>
        <w:t>订</w:t>
      </w:r>
      <w:r>
        <w:rPr>
          <w:rFonts w:hint="eastAsia" w:ascii="宋体" w:hAnsi="宋体" w:cs="宋体"/>
          <w:sz w:val="24"/>
          <w:highlight w:val="none"/>
        </w:rPr>
        <w:t>合同时向招标人提</w:t>
      </w:r>
      <w:r>
        <w:rPr>
          <w:rFonts w:hint="eastAsia" w:ascii="宋体" w:hAnsi="宋体" w:cs="宋体"/>
          <w:spacing w:val="-2"/>
          <w:sz w:val="24"/>
          <w:highlight w:val="none"/>
        </w:rPr>
        <w:t>出</w:t>
      </w:r>
      <w:r>
        <w:rPr>
          <w:rFonts w:hint="eastAsia" w:ascii="宋体" w:hAnsi="宋体" w:cs="宋体"/>
          <w:sz w:val="24"/>
          <w:highlight w:val="none"/>
        </w:rPr>
        <w:t>附</w:t>
      </w:r>
      <w:r>
        <w:rPr>
          <w:rFonts w:hint="eastAsia" w:ascii="宋体" w:hAnsi="宋体" w:cs="宋体"/>
          <w:spacing w:val="-2"/>
          <w:sz w:val="24"/>
          <w:highlight w:val="none"/>
        </w:rPr>
        <w:t>加</w:t>
      </w:r>
      <w:r>
        <w:rPr>
          <w:rFonts w:hint="eastAsia" w:ascii="宋体" w:hAnsi="宋体" w:cs="宋体"/>
          <w:sz w:val="24"/>
          <w:highlight w:val="none"/>
        </w:rPr>
        <w:t>条</w:t>
      </w:r>
      <w:r>
        <w:rPr>
          <w:rFonts w:hint="eastAsia" w:ascii="宋体" w:hAnsi="宋体" w:cs="宋体"/>
          <w:spacing w:val="-2"/>
          <w:sz w:val="24"/>
          <w:highlight w:val="none"/>
        </w:rPr>
        <w:t>件；或</w:t>
      </w:r>
      <w:r>
        <w:rPr>
          <w:rFonts w:hint="eastAsia" w:ascii="宋体" w:hAnsi="宋体" w:cs="宋体"/>
          <w:sz w:val="24"/>
          <w:highlight w:val="none"/>
        </w:rPr>
        <w:t>者</w:t>
      </w:r>
      <w:r>
        <w:rPr>
          <w:rFonts w:hint="eastAsia" w:ascii="宋体" w:hAnsi="宋体" w:cs="宋体"/>
          <w:spacing w:val="-2"/>
          <w:sz w:val="24"/>
          <w:highlight w:val="none"/>
        </w:rPr>
        <w:t>不</w:t>
      </w:r>
      <w:r>
        <w:rPr>
          <w:rFonts w:hint="eastAsia" w:ascii="宋体" w:hAnsi="宋体" w:cs="宋体"/>
          <w:sz w:val="24"/>
          <w:highlight w:val="none"/>
        </w:rPr>
        <w:t>按照</w:t>
      </w:r>
      <w:r>
        <w:rPr>
          <w:rFonts w:hint="eastAsia" w:ascii="宋体" w:hAnsi="宋体" w:cs="宋体"/>
          <w:spacing w:val="-2"/>
          <w:sz w:val="24"/>
          <w:highlight w:val="none"/>
        </w:rPr>
        <w:t>招</w:t>
      </w:r>
      <w:r>
        <w:rPr>
          <w:rFonts w:hint="eastAsia" w:ascii="宋体" w:hAnsi="宋体" w:cs="宋体"/>
          <w:sz w:val="24"/>
          <w:highlight w:val="none"/>
        </w:rPr>
        <w:t>标</w:t>
      </w:r>
      <w:r>
        <w:rPr>
          <w:rFonts w:hint="eastAsia" w:ascii="宋体" w:hAnsi="宋体" w:cs="宋体"/>
          <w:spacing w:val="-2"/>
          <w:sz w:val="24"/>
          <w:highlight w:val="none"/>
        </w:rPr>
        <w:t>文</w:t>
      </w:r>
      <w:r>
        <w:rPr>
          <w:rFonts w:hint="eastAsia" w:ascii="宋体" w:hAnsi="宋体" w:cs="宋体"/>
          <w:sz w:val="24"/>
          <w:highlight w:val="none"/>
        </w:rPr>
        <w:t>件</w:t>
      </w:r>
      <w:r>
        <w:rPr>
          <w:rFonts w:hint="eastAsia" w:ascii="宋体" w:hAnsi="宋体" w:cs="宋体"/>
          <w:spacing w:val="-2"/>
          <w:sz w:val="24"/>
          <w:highlight w:val="none"/>
        </w:rPr>
        <w:t>要</w:t>
      </w:r>
      <w:r>
        <w:rPr>
          <w:rFonts w:hint="eastAsia" w:ascii="宋体" w:hAnsi="宋体" w:cs="宋体"/>
          <w:sz w:val="24"/>
          <w:highlight w:val="none"/>
        </w:rPr>
        <w:t>求</w:t>
      </w:r>
      <w:r>
        <w:rPr>
          <w:rFonts w:hint="eastAsia" w:ascii="宋体" w:hAnsi="宋体" w:cs="宋体"/>
          <w:spacing w:val="-2"/>
          <w:sz w:val="24"/>
          <w:highlight w:val="none"/>
        </w:rPr>
        <w:t>提</w:t>
      </w:r>
      <w:r>
        <w:rPr>
          <w:rFonts w:hint="eastAsia" w:ascii="宋体" w:hAnsi="宋体" w:cs="宋体"/>
          <w:sz w:val="24"/>
          <w:highlight w:val="none"/>
        </w:rPr>
        <w:t>交</w:t>
      </w:r>
      <w:r>
        <w:rPr>
          <w:rFonts w:hint="eastAsia" w:ascii="宋体" w:hAnsi="宋体" w:cs="宋体"/>
          <w:spacing w:val="-2"/>
          <w:sz w:val="24"/>
          <w:highlight w:val="none"/>
        </w:rPr>
        <w:t>履</w:t>
      </w:r>
      <w:r>
        <w:rPr>
          <w:rFonts w:hint="eastAsia" w:ascii="宋体" w:hAnsi="宋体" w:cs="宋体"/>
          <w:sz w:val="24"/>
          <w:highlight w:val="none"/>
        </w:rPr>
        <w:t>约保</w:t>
      </w:r>
      <w:r>
        <w:rPr>
          <w:rFonts w:hint="eastAsia" w:ascii="宋体" w:hAnsi="宋体" w:cs="宋体"/>
          <w:spacing w:val="-2"/>
          <w:sz w:val="24"/>
          <w:highlight w:val="none"/>
        </w:rPr>
        <w:t>证</w:t>
      </w:r>
      <w:r>
        <w:rPr>
          <w:rFonts w:hint="eastAsia" w:ascii="宋体" w:hAnsi="宋体" w:cs="宋体"/>
          <w:sz w:val="24"/>
          <w:highlight w:val="none"/>
        </w:rPr>
        <w:t>金；</w:t>
      </w:r>
    </w:p>
    <w:p>
      <w:pPr>
        <w:spacing w:line="360" w:lineRule="auto"/>
        <w:ind w:firstLine="480" w:firstLineChars="200"/>
        <w:jc w:val="left"/>
        <w:rPr>
          <w:rFonts w:ascii="宋体" w:hAnsi="宋体" w:cs="宋体"/>
          <w:spacing w:val="-2"/>
          <w:sz w:val="24"/>
          <w:highlight w:val="none"/>
        </w:rPr>
      </w:pPr>
      <w:r>
        <w:rPr>
          <w:rFonts w:hint="eastAsia" w:ascii="宋体" w:hAnsi="宋体" w:cs="宋体"/>
          <w:sz w:val="24"/>
          <w:highlight w:val="none"/>
        </w:rPr>
        <w:t>（3</w:t>
      </w:r>
      <w:r>
        <w:rPr>
          <w:rFonts w:hint="eastAsia" w:ascii="宋体" w:hAnsi="宋体" w:cs="宋体"/>
          <w:spacing w:val="-2"/>
          <w:sz w:val="24"/>
          <w:highlight w:val="none"/>
        </w:rPr>
        <w:t>）中标后，投标人要求以其他公司名义签订合同的；</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（4）发</w:t>
      </w:r>
      <w:r>
        <w:rPr>
          <w:rFonts w:hint="eastAsia" w:ascii="宋体" w:hAnsi="宋体" w:cs="宋体"/>
          <w:spacing w:val="-2"/>
          <w:sz w:val="24"/>
          <w:highlight w:val="none"/>
        </w:rPr>
        <w:t>生</w:t>
      </w:r>
      <w:r>
        <w:rPr>
          <w:rFonts w:hint="eastAsia" w:ascii="宋体" w:hAnsi="宋体" w:cs="宋体"/>
          <w:sz w:val="24"/>
          <w:highlight w:val="none"/>
        </w:rPr>
        <w:t>投</w:t>
      </w:r>
      <w:r>
        <w:rPr>
          <w:rFonts w:hint="eastAsia" w:ascii="宋体" w:hAnsi="宋体" w:cs="宋体"/>
          <w:spacing w:val="-2"/>
          <w:sz w:val="24"/>
          <w:highlight w:val="none"/>
        </w:rPr>
        <w:t>标</w:t>
      </w:r>
      <w:r>
        <w:rPr>
          <w:rFonts w:hint="eastAsia" w:ascii="宋体" w:hAnsi="宋体" w:cs="宋体"/>
          <w:sz w:val="24"/>
          <w:highlight w:val="none"/>
        </w:rPr>
        <w:t>人</w:t>
      </w:r>
      <w:r>
        <w:rPr>
          <w:rFonts w:hint="eastAsia" w:ascii="宋体" w:hAnsi="宋体" w:cs="宋体"/>
          <w:spacing w:val="-2"/>
          <w:sz w:val="24"/>
          <w:highlight w:val="none"/>
        </w:rPr>
        <w:t>须</w:t>
      </w:r>
      <w:r>
        <w:rPr>
          <w:rFonts w:hint="eastAsia" w:ascii="宋体" w:hAnsi="宋体" w:cs="宋体"/>
          <w:sz w:val="24"/>
          <w:highlight w:val="none"/>
        </w:rPr>
        <w:t>知</w:t>
      </w:r>
      <w:r>
        <w:rPr>
          <w:rFonts w:hint="eastAsia" w:ascii="宋体" w:hAnsi="宋体" w:cs="宋体"/>
          <w:spacing w:val="-2"/>
          <w:sz w:val="24"/>
          <w:highlight w:val="none"/>
        </w:rPr>
        <w:t>前附</w:t>
      </w:r>
      <w:r>
        <w:rPr>
          <w:rFonts w:hint="eastAsia" w:ascii="宋体" w:hAnsi="宋体" w:cs="宋体"/>
          <w:sz w:val="24"/>
          <w:highlight w:val="none"/>
        </w:rPr>
        <w:t>表规</w:t>
      </w:r>
      <w:r>
        <w:rPr>
          <w:rFonts w:hint="eastAsia" w:ascii="宋体" w:hAnsi="宋体" w:cs="宋体"/>
          <w:spacing w:val="-2"/>
          <w:sz w:val="24"/>
          <w:highlight w:val="none"/>
        </w:rPr>
        <w:t>定</w:t>
      </w:r>
      <w:r>
        <w:rPr>
          <w:rFonts w:hint="eastAsia" w:ascii="宋体" w:hAnsi="宋体" w:cs="宋体"/>
          <w:sz w:val="24"/>
          <w:highlight w:val="none"/>
        </w:rPr>
        <w:t>的</w:t>
      </w:r>
      <w:r>
        <w:rPr>
          <w:rFonts w:hint="eastAsia" w:ascii="宋体" w:hAnsi="宋体" w:cs="宋体"/>
          <w:spacing w:val="-2"/>
          <w:sz w:val="24"/>
          <w:highlight w:val="none"/>
        </w:rPr>
        <w:t>其</w:t>
      </w:r>
      <w:r>
        <w:rPr>
          <w:rFonts w:hint="eastAsia" w:ascii="宋体" w:hAnsi="宋体" w:cs="宋体"/>
          <w:sz w:val="24"/>
          <w:highlight w:val="none"/>
        </w:rPr>
        <w:t>他</w:t>
      </w:r>
      <w:r>
        <w:rPr>
          <w:rFonts w:hint="eastAsia" w:ascii="宋体" w:hAnsi="宋体" w:cs="宋体"/>
          <w:spacing w:val="-2"/>
          <w:sz w:val="24"/>
          <w:highlight w:val="none"/>
        </w:rPr>
        <w:t>可</w:t>
      </w:r>
      <w:r>
        <w:rPr>
          <w:rFonts w:hint="eastAsia" w:ascii="宋体" w:hAnsi="宋体" w:cs="宋体"/>
          <w:sz w:val="24"/>
          <w:highlight w:val="none"/>
        </w:rPr>
        <w:t>以</w:t>
      </w:r>
      <w:r>
        <w:rPr>
          <w:rFonts w:hint="eastAsia" w:ascii="宋体" w:hAnsi="宋体" w:cs="宋体"/>
          <w:spacing w:val="-2"/>
          <w:sz w:val="24"/>
          <w:highlight w:val="none"/>
        </w:rPr>
        <w:t>不</w:t>
      </w:r>
      <w:r>
        <w:rPr>
          <w:rFonts w:hint="eastAsia" w:ascii="宋体" w:hAnsi="宋体" w:cs="宋体"/>
          <w:sz w:val="24"/>
          <w:highlight w:val="none"/>
        </w:rPr>
        <w:t>予</w:t>
      </w:r>
      <w:r>
        <w:rPr>
          <w:rFonts w:hint="eastAsia" w:ascii="宋体" w:hAnsi="宋体" w:cs="宋体"/>
          <w:spacing w:val="-2"/>
          <w:sz w:val="24"/>
          <w:highlight w:val="none"/>
        </w:rPr>
        <w:t>退</w:t>
      </w:r>
      <w:r>
        <w:rPr>
          <w:rFonts w:hint="eastAsia" w:ascii="宋体" w:hAnsi="宋体" w:cs="宋体"/>
          <w:sz w:val="24"/>
          <w:highlight w:val="none"/>
        </w:rPr>
        <w:t>还投</w:t>
      </w:r>
      <w:r>
        <w:rPr>
          <w:rFonts w:hint="eastAsia" w:ascii="宋体" w:hAnsi="宋体" w:cs="宋体"/>
          <w:spacing w:val="-2"/>
          <w:sz w:val="24"/>
          <w:highlight w:val="none"/>
        </w:rPr>
        <w:t>标</w:t>
      </w:r>
      <w:r>
        <w:rPr>
          <w:rFonts w:hint="eastAsia" w:ascii="宋体" w:hAnsi="宋体" w:cs="宋体"/>
          <w:sz w:val="24"/>
          <w:highlight w:val="none"/>
        </w:rPr>
        <w:t>保</w:t>
      </w:r>
      <w:r>
        <w:rPr>
          <w:rFonts w:hint="eastAsia" w:ascii="宋体" w:hAnsi="宋体" w:cs="宋体"/>
          <w:spacing w:val="-2"/>
          <w:sz w:val="24"/>
          <w:highlight w:val="none"/>
        </w:rPr>
        <w:t>证</w:t>
      </w:r>
      <w:r>
        <w:rPr>
          <w:rFonts w:hint="eastAsia" w:ascii="宋体" w:hAnsi="宋体" w:cs="宋体"/>
          <w:sz w:val="24"/>
          <w:highlight w:val="none"/>
        </w:rPr>
        <w:t>金</w:t>
      </w:r>
      <w:r>
        <w:rPr>
          <w:rFonts w:hint="eastAsia" w:ascii="宋体" w:hAnsi="宋体" w:cs="宋体"/>
          <w:spacing w:val="-2"/>
          <w:sz w:val="24"/>
          <w:highlight w:val="none"/>
        </w:rPr>
        <w:t>的</w:t>
      </w:r>
      <w:r>
        <w:rPr>
          <w:rFonts w:hint="eastAsia" w:ascii="宋体" w:hAnsi="宋体" w:cs="宋体"/>
          <w:sz w:val="24"/>
          <w:highlight w:val="none"/>
        </w:rPr>
        <w:t>情</w:t>
      </w:r>
      <w:r>
        <w:rPr>
          <w:rFonts w:hint="eastAsia" w:ascii="宋体" w:hAnsi="宋体" w:cs="宋体"/>
          <w:spacing w:val="-2"/>
          <w:sz w:val="24"/>
          <w:highlight w:val="none"/>
        </w:rPr>
        <w:t>形</w:t>
      </w:r>
      <w:r>
        <w:rPr>
          <w:rFonts w:hint="eastAsia" w:ascii="宋体" w:hAnsi="宋体" w:cs="宋体"/>
          <w:sz w:val="24"/>
          <w:highlight w:val="none"/>
        </w:rPr>
        <w:t>。</w:t>
      </w:r>
    </w:p>
    <w:p>
      <w:pPr>
        <w:spacing w:line="360" w:lineRule="auto"/>
        <w:ind w:firstLine="482" w:firstLineChars="200"/>
        <w:outlineLvl w:val="1"/>
        <w:rPr>
          <w:rFonts w:ascii="宋体" w:hAnsi="宋体" w:cs="宋体"/>
          <w:b/>
          <w:bCs/>
          <w:sz w:val="24"/>
          <w:highlight w:val="none"/>
        </w:rPr>
      </w:pPr>
      <w:bookmarkStart w:id="36" w:name="_Toc41547398"/>
      <w:r>
        <w:rPr>
          <w:rFonts w:hint="eastAsia" w:ascii="宋体" w:hAnsi="宋体" w:cs="宋体"/>
          <w:b/>
          <w:bCs/>
          <w:sz w:val="24"/>
          <w:highlight w:val="none"/>
        </w:rPr>
        <w:t>五、报价、开标、评标、定标</w:t>
      </w:r>
      <w:bookmarkEnd w:id="36"/>
    </w:p>
    <w:p>
      <w:pPr>
        <w:spacing w:line="360" w:lineRule="auto"/>
        <w:ind w:firstLine="482" w:firstLineChars="200"/>
        <w:outlineLvl w:val="2"/>
        <w:rPr>
          <w:rFonts w:ascii="宋体" w:hAnsi="宋体" w:cs="宋体"/>
          <w:b/>
          <w:bCs/>
          <w:sz w:val="24"/>
          <w:highlight w:val="none"/>
        </w:rPr>
      </w:pPr>
      <w:bookmarkStart w:id="37" w:name="_Toc41547399"/>
      <w:r>
        <w:rPr>
          <w:rFonts w:hint="eastAsia" w:ascii="宋体" w:hAnsi="宋体" w:cs="宋体"/>
          <w:b/>
          <w:bCs/>
          <w:sz w:val="24"/>
          <w:highlight w:val="none"/>
        </w:rPr>
        <w:t>15报价与开标</w:t>
      </w:r>
      <w:bookmarkEnd w:id="37"/>
    </w:p>
    <w:p>
      <w:pPr>
        <w:spacing w:line="360" w:lineRule="auto"/>
        <w:ind w:firstLine="480" w:firstLineChars="200"/>
        <w:rPr>
          <w:rFonts w:ascii="宋体" w:hAnsi="宋体" w:cs="宋体"/>
          <w:sz w:val="24"/>
          <w:highlight w:val="none"/>
        </w:rPr>
      </w:pPr>
      <w:r>
        <w:rPr>
          <w:rFonts w:hint="eastAsia" w:ascii="宋体" w:hAnsi="宋体" w:cs="宋体"/>
          <w:sz w:val="24"/>
          <w:highlight w:val="none"/>
        </w:rPr>
        <w:t>15.1若第一轮报价单位超过5家，则直接淘汰报价最高前20%单位，无澄清调价机会。第一轮报价后，进行投标文件澄清。针对投标文件中含义不明确，同类问题表述不一致或有明显文字和计算错误的内容，招标人可以要求供应商作出必要的澄清、说明或者纠正。对不满足招标文件技术要求的供应商，宣布其废标；</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15.2在第一轮报价结束后，招标人召集进入第二轮报价的供应商采取视频或现场面谈的形式进行。招标小组同时向参与投标的供应商发放纸质版的《面谈记录表》，供应商在规定时间内，现场填写记录表，对技术、付款、商务、质量保证等条款进行回应，给出谈判后报价（视频谈判的实时以邮件形式发送，供应商在规定时间内填写完成后签字以扫描件形式回复）。招标小组在云筑网同时开启调整报价窗口，供应商将云筑网报价调整为与《</w:t>
      </w:r>
      <w:r>
        <w:rPr>
          <w:rFonts w:hint="eastAsia" w:ascii="宋体" w:hAnsi="宋体" w:cs="宋体"/>
          <w:sz w:val="24"/>
          <w:highlight w:val="none"/>
          <w:lang w:eastAsia="zh-CN"/>
        </w:rPr>
        <w:t>谈判</w:t>
      </w:r>
      <w:r>
        <w:rPr>
          <w:rFonts w:hint="eastAsia" w:ascii="宋体" w:hAnsi="宋体" w:cs="宋体"/>
          <w:sz w:val="24"/>
          <w:highlight w:val="none"/>
        </w:rPr>
        <w:t>记录表》的报价一致，确定投标价格。</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15.3云筑网第二轮报价调整必须与《</w:t>
      </w:r>
      <w:r>
        <w:rPr>
          <w:rFonts w:hint="eastAsia" w:ascii="宋体" w:hAnsi="宋体" w:cs="宋体"/>
          <w:sz w:val="24"/>
          <w:highlight w:val="none"/>
          <w:lang w:eastAsia="zh-CN"/>
        </w:rPr>
        <w:t>谈判</w:t>
      </w:r>
      <w:r>
        <w:rPr>
          <w:rFonts w:hint="eastAsia" w:ascii="宋体" w:hAnsi="宋体" w:cs="宋体"/>
          <w:sz w:val="24"/>
          <w:highlight w:val="none"/>
        </w:rPr>
        <w:t>记录表》保持一致，如出现恶意调整报价，影响招标的，或</w:t>
      </w:r>
      <w:r>
        <w:rPr>
          <w:rFonts w:hint="eastAsia" w:ascii="宋体" w:hAnsi="宋体"/>
          <w:sz w:val="24"/>
          <w:highlight w:val="none"/>
        </w:rPr>
        <w:t>开标确定中标供应商不履行签约流程，拒绝签署采购合同及按合同供货，我司将在云筑平台</w:t>
      </w:r>
      <w:r>
        <w:rPr>
          <w:rFonts w:hint="eastAsia" w:ascii="宋体" w:hAnsi="宋体"/>
          <w:sz w:val="24"/>
          <w:highlight w:val="none"/>
          <w:lang w:eastAsia="zh-CN"/>
        </w:rPr>
        <w:t>将投标单位</w:t>
      </w:r>
      <w:r>
        <w:rPr>
          <w:rFonts w:hint="eastAsia" w:ascii="宋体" w:hAnsi="宋体"/>
          <w:sz w:val="24"/>
          <w:highlight w:val="none"/>
        </w:rPr>
        <w:t>为不良分供方。</w:t>
      </w:r>
      <w:r>
        <w:rPr>
          <w:rFonts w:hint="eastAsia" w:ascii="宋体" w:hAnsi="宋体"/>
          <w:sz w:val="24"/>
          <w:highlight w:val="none"/>
          <w:lang w:eastAsia="zh-CN"/>
        </w:rPr>
        <w:t>投标分供方</w:t>
      </w:r>
      <w:r>
        <w:rPr>
          <w:rFonts w:hint="eastAsia" w:ascii="宋体" w:hAnsi="宋体"/>
          <w:sz w:val="24"/>
          <w:highlight w:val="none"/>
        </w:rPr>
        <w:t>一次被标记为不良分供方，安装公司禁用；分供方二次被标记为不良分供方，中建三局一公司禁用</w:t>
      </w:r>
      <w:r>
        <w:rPr>
          <w:rFonts w:hint="eastAsia" w:ascii="宋体" w:hAnsi="宋体" w:cs="宋体"/>
          <w:kern w:val="0"/>
          <w:sz w:val="24"/>
          <w:highlight w:val="none"/>
        </w:rPr>
        <w:t>；</w:t>
      </w:r>
      <w:r>
        <w:rPr>
          <w:rFonts w:hint="eastAsia" w:ascii="宋体" w:hAnsi="宋体"/>
          <w:sz w:val="24"/>
          <w:highlight w:val="none"/>
        </w:rPr>
        <w:t>分供方三次被标记为不良分供方，全股份公司禁用，禁用分供方将不能参与云筑网</w:t>
      </w:r>
      <w:r>
        <w:rPr>
          <w:rFonts w:hint="eastAsia" w:ascii="宋体" w:hAnsi="宋体"/>
          <w:sz w:val="24"/>
          <w:highlight w:val="none"/>
          <w:lang w:eastAsia="zh-CN"/>
        </w:rPr>
        <w:t>一年内的</w:t>
      </w:r>
      <w:r>
        <w:rPr>
          <w:rFonts w:hint="eastAsia" w:ascii="宋体" w:hAnsi="宋体"/>
          <w:sz w:val="24"/>
          <w:highlight w:val="none"/>
        </w:rPr>
        <w:t>任何招投标。</w:t>
      </w:r>
    </w:p>
    <w:p>
      <w:pPr>
        <w:spacing w:line="360" w:lineRule="auto"/>
        <w:ind w:firstLine="482" w:firstLineChars="200"/>
        <w:outlineLvl w:val="2"/>
        <w:rPr>
          <w:rFonts w:ascii="宋体" w:hAnsi="宋体" w:cs="宋体"/>
          <w:b/>
          <w:bCs/>
          <w:sz w:val="24"/>
          <w:highlight w:val="none"/>
        </w:rPr>
      </w:pPr>
      <w:bookmarkStart w:id="38" w:name="_Toc41547400"/>
      <w:r>
        <w:rPr>
          <w:rFonts w:hint="eastAsia" w:ascii="宋体" w:hAnsi="宋体" w:cs="宋体"/>
          <w:b/>
          <w:bCs/>
          <w:sz w:val="24"/>
          <w:highlight w:val="none"/>
        </w:rPr>
        <w:t>16.评标</w:t>
      </w:r>
      <w:bookmarkEnd w:id="38"/>
    </w:p>
    <w:p>
      <w:pPr>
        <w:spacing w:line="360" w:lineRule="auto"/>
        <w:ind w:firstLine="480" w:firstLineChars="200"/>
        <w:rPr>
          <w:rFonts w:ascii="宋体" w:hAnsi="宋体" w:cs="宋体"/>
          <w:sz w:val="24"/>
          <w:highlight w:val="none"/>
        </w:rPr>
      </w:pPr>
      <w:r>
        <w:rPr>
          <w:rFonts w:hint="eastAsia" w:ascii="宋体" w:hAnsi="宋体" w:cs="宋体"/>
          <w:sz w:val="24"/>
          <w:highlight w:val="none"/>
        </w:rPr>
        <w:t>本次招标采用的</w:t>
      </w:r>
      <w:r>
        <w:rPr>
          <w:rFonts w:hint="eastAsia" w:ascii="宋体" w:hAnsi="宋体" w:cs="宋体"/>
          <w:b/>
          <w:bCs/>
          <w:sz w:val="24"/>
          <w:highlight w:val="none"/>
        </w:rPr>
        <w:t>定标方法</w:t>
      </w:r>
      <w:r>
        <w:rPr>
          <w:rFonts w:hint="eastAsia" w:ascii="宋体" w:hAnsi="宋体" w:cs="宋体"/>
          <w:sz w:val="24"/>
          <w:highlight w:val="none"/>
        </w:rPr>
        <w:t>为</w:t>
      </w:r>
      <w:r>
        <w:rPr>
          <w:rFonts w:hint="eastAsia" w:ascii="宋体" w:hAnsi="宋体" w:cs="宋体"/>
          <w:b/>
          <w:bCs/>
          <w:sz w:val="24"/>
          <w:highlight w:val="none"/>
        </w:rPr>
        <w:t>见投标人须知前附表</w:t>
      </w:r>
      <w:r>
        <w:rPr>
          <w:rFonts w:hint="eastAsia" w:ascii="宋体" w:hAnsi="宋体" w:cs="宋体"/>
          <w:sz w:val="24"/>
          <w:highlight w:val="none"/>
        </w:rPr>
        <w:t>，现场需宣布各供应商的排名，并宣布第二轮报价最低的供应商为第一中标候选人，经招标人内部评审后最终确定本次招标的最终中标人。</w:t>
      </w:r>
    </w:p>
    <w:p>
      <w:pPr>
        <w:spacing w:line="360" w:lineRule="auto"/>
        <w:ind w:firstLine="482" w:firstLineChars="200"/>
        <w:outlineLvl w:val="2"/>
        <w:rPr>
          <w:rFonts w:ascii="宋体" w:hAnsi="宋体" w:cs="宋体"/>
          <w:b/>
          <w:bCs/>
          <w:sz w:val="24"/>
          <w:highlight w:val="none"/>
        </w:rPr>
      </w:pPr>
      <w:bookmarkStart w:id="39" w:name="_Toc41547401"/>
      <w:r>
        <w:rPr>
          <w:rFonts w:hint="eastAsia" w:ascii="宋体" w:hAnsi="宋体" w:cs="宋体"/>
          <w:b/>
          <w:bCs/>
          <w:sz w:val="24"/>
          <w:highlight w:val="none"/>
        </w:rPr>
        <w:t>17.定标</w:t>
      </w:r>
      <w:bookmarkEnd w:id="39"/>
    </w:p>
    <w:p>
      <w:pPr>
        <w:spacing w:line="360" w:lineRule="auto"/>
        <w:ind w:firstLine="480" w:firstLineChars="200"/>
        <w:rPr>
          <w:rFonts w:ascii="宋体" w:hAnsi="宋体" w:cs="宋体"/>
          <w:sz w:val="24"/>
          <w:highlight w:val="none"/>
        </w:rPr>
      </w:pPr>
      <w:r>
        <w:rPr>
          <w:rFonts w:hint="eastAsia" w:ascii="宋体" w:hAnsi="宋体" w:cs="宋体"/>
          <w:sz w:val="24"/>
          <w:highlight w:val="none"/>
        </w:rPr>
        <w:t>现场开标后，由招标人采购主管编写定标报告，经招标人内部审核后确定最终的中标人，由招标人向中标人发出中标通知书，并向未中标的投标人发出开标结果告知书。</w:t>
      </w:r>
    </w:p>
    <w:p>
      <w:pPr>
        <w:spacing w:line="360" w:lineRule="auto"/>
        <w:ind w:firstLine="482" w:firstLineChars="200"/>
        <w:outlineLvl w:val="2"/>
        <w:rPr>
          <w:rFonts w:ascii="宋体" w:hAnsi="宋体" w:cs="宋体"/>
          <w:b/>
          <w:bCs/>
          <w:sz w:val="24"/>
          <w:highlight w:val="none"/>
        </w:rPr>
      </w:pPr>
      <w:bookmarkStart w:id="40" w:name="_Toc41547402"/>
      <w:r>
        <w:rPr>
          <w:rFonts w:hint="eastAsia" w:ascii="宋体" w:hAnsi="宋体" w:cs="宋体"/>
          <w:b/>
          <w:bCs/>
          <w:sz w:val="24"/>
          <w:highlight w:val="none"/>
        </w:rPr>
        <w:t>18.合同签订</w:t>
      </w:r>
      <w:bookmarkEnd w:id="40"/>
    </w:p>
    <w:p>
      <w:pPr>
        <w:spacing w:line="360" w:lineRule="auto"/>
        <w:ind w:firstLine="480" w:firstLineChars="200"/>
        <w:rPr>
          <w:rFonts w:ascii="宋体" w:hAnsi="宋体" w:cs="宋体"/>
          <w:sz w:val="24"/>
          <w:highlight w:val="none"/>
        </w:rPr>
      </w:pPr>
      <w:r>
        <w:rPr>
          <w:rFonts w:hint="eastAsia" w:ascii="宋体" w:hAnsi="宋体" w:cs="宋体"/>
          <w:sz w:val="24"/>
          <w:highlight w:val="none"/>
        </w:rPr>
        <w:t>招标人在收到招标人的中标通知后30天内与招标人签订买卖合同，因招标人内部流程审核原因导致合同签订日期超过30天的除外。</w:t>
      </w:r>
    </w:p>
    <w:p>
      <w:pPr>
        <w:spacing w:line="360" w:lineRule="auto"/>
        <w:jc w:val="left"/>
        <w:rPr>
          <w:rFonts w:ascii="宋体" w:hAnsi="宋体" w:cs="宋体"/>
          <w:kern w:val="0"/>
          <w:sz w:val="24"/>
        </w:rPr>
      </w:pPr>
    </w:p>
    <w:sectPr>
      <w:pgSz w:w="11906" w:h="16838"/>
      <w:pgMar w:top="1702" w:right="709" w:bottom="1089" w:left="1418" w:header="851" w:footer="992" w:gutter="0"/>
      <w:pgBorders>
        <w:top w:val="none" w:sz="0" w:space="0"/>
        <w:left w:val="none" w:sz="0" w:space="0"/>
        <w:bottom w:val="none" w:sz="0" w:space="0"/>
        <w:right w:val="none" w:sz="0" w:space="0"/>
      </w:pgBorders>
      <w:cols w:space="72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eastAsia="楷体_GB2312"/>
      </w:rPr>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6pebnPAAAABQEAAA8AAAAAAAAAAQAgAAAAIgAAAGRycy9k&#10;b3ducmV2LnhtbFBLAQIUABQAAAAIAIdO4kCP7cvQ0gEAAKIDAAAOAAAAAAAAAAEAIAAAAB4BAABk&#10;cnMvZTJvRG9jLnhtbFBLBQYAAAAABgAGAFkBAABi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0" w:lineRule="exact"/>
      <w:jc w:val="left"/>
      <w:rPr>
        <w:rFonts w:ascii="Calibri" w:hAnsi="Calibri" w:eastAsia="Calibri"/>
        <w:sz w:val="1"/>
      </w:rPr>
    </w:pPr>
    <w:r>
      <w:rPr>
        <w:sz w:val="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24</w:t>
                          </w:r>
                          <w:r>
                            <w:rPr>
                              <w:rFonts w:hint="eastAsia"/>
                              <w:sz w:val="18"/>
                            </w:rPr>
                            <w:fldChar w:fldCharType="end"/>
                          </w:r>
                        </w:p>
                      </w:txbxContent>
                    </wps:txbx>
                    <wps:bodyPr wrap="none" lIns="0" tIns="0" rIns="0" bIns="0" upright="1">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6pebnPAAAABQEAAA8AAAAAAAAAAQAgAAAAIgAAAGRycy9k&#10;b3ducmV2LnhtbFBLAQIUABQAAAAIAIdO4kBickG20gEAAKIDAAAOAAAAAAAAAAEAIAAAAB4BAABk&#10;cnMvZTJvRG9jLnhtbFBLBQYAAAAABgAGAFkBAABi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24</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47A44"/>
    <w:multiLevelType w:val="multilevel"/>
    <w:tmpl w:val="12447A44"/>
    <w:lvl w:ilvl="0" w:tentative="0">
      <w:start w:val="1"/>
      <w:numFmt w:val="decimal"/>
      <w:pStyle w:val="2"/>
      <w:suff w:val="space"/>
      <w:lvlText w:val="%1          "/>
      <w:lvlJc w:val="left"/>
      <w:pPr>
        <w:ind w:left="0" w:firstLine="0"/>
      </w:pPr>
      <w:rPr>
        <w:rFonts w:hint="default" w:ascii="Times New Roman" w:hAnsi="Times New Roman" w:eastAsia="仿宋_GB2312"/>
      </w:rPr>
    </w:lvl>
    <w:lvl w:ilvl="1" w:tentative="0">
      <w:start w:val="1"/>
      <w:numFmt w:val="decimal"/>
      <w:pStyle w:val="4"/>
      <w:suff w:val="space"/>
      <w:lvlText w:val="%1.%2       "/>
      <w:lvlJc w:val="left"/>
      <w:pPr>
        <w:ind w:left="1986" w:firstLine="0"/>
      </w:pPr>
      <w:rPr>
        <w:rFonts w:hint="default" w:ascii="Times New Roman" w:hAnsi="Times New Roman" w:eastAsia="仿宋_GB2312"/>
      </w:rPr>
    </w:lvl>
    <w:lvl w:ilvl="2" w:tentative="0">
      <w:start w:val="1"/>
      <w:numFmt w:val="decimal"/>
      <w:pStyle w:val="5"/>
      <w:suff w:val="space"/>
      <w:lvlText w:val="%1.%2.%3    "/>
      <w:lvlJc w:val="left"/>
      <w:pPr>
        <w:ind w:left="3544" w:firstLine="0"/>
      </w:pPr>
      <w:rPr>
        <w:rFonts w:hint="default"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3" w:tentative="0">
      <w:start w:val="1"/>
      <w:numFmt w:val="decimal"/>
      <w:suff w:val="space"/>
      <w:lvlText w:val="%1.%2.%3.%4 "/>
      <w:lvlJc w:val="left"/>
      <w:pPr>
        <w:ind w:left="568" w:firstLine="0"/>
      </w:pPr>
      <w:rPr>
        <w:rFonts w:hint="default" w:ascii="Times New Roman" w:hAnsi="Times New Roman"/>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1">
    <w:nsid w:val="2F0D37CF"/>
    <w:multiLevelType w:val="multilevel"/>
    <w:tmpl w:val="2F0D37CF"/>
    <w:lvl w:ilvl="0" w:tentative="0">
      <w:start w:val="1"/>
      <w:numFmt w:val="japaneseCounting"/>
      <w:lvlText w:val="%1、"/>
      <w:lvlJc w:val="left"/>
      <w:pPr>
        <w:tabs>
          <w:tab w:val="left" w:pos="420"/>
        </w:tabs>
        <w:ind w:left="420" w:hanging="42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decimal"/>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37EDF2B1"/>
    <w:multiLevelType w:val="singleLevel"/>
    <w:tmpl w:val="37EDF2B1"/>
    <w:lvl w:ilvl="0" w:tentative="0">
      <w:start w:val="1"/>
      <w:numFmt w:val="decimal"/>
      <w:suff w:val="nothing"/>
      <w:lvlText w:val="%1、"/>
      <w:lvlJc w:val="left"/>
    </w:lvl>
  </w:abstractNum>
  <w:abstractNum w:abstractNumId="3">
    <w:nsid w:val="5ABDE092"/>
    <w:multiLevelType w:val="singleLevel"/>
    <w:tmpl w:val="5ABDE092"/>
    <w:lvl w:ilvl="0" w:tentative="0">
      <w:start w:val="1"/>
      <w:numFmt w:val="chineseCounting"/>
      <w:suff w:val="nothing"/>
      <w:lvlText w:val="%1、"/>
      <w:lvlJc w:val="left"/>
    </w:lvl>
  </w:abstractNum>
  <w:abstractNum w:abstractNumId="4">
    <w:nsid w:val="5AC1E9E1"/>
    <w:multiLevelType w:val="singleLevel"/>
    <w:tmpl w:val="5AC1E9E1"/>
    <w:lvl w:ilvl="0" w:tentative="0">
      <w:start w:val="6"/>
      <w:numFmt w:val="decimal"/>
      <w:suff w:val="nothing"/>
      <w:lvlText w:val="%1."/>
      <w:lvlJc w:val="left"/>
    </w:lvl>
  </w:abstractNum>
  <w:abstractNum w:abstractNumId="5">
    <w:nsid w:val="5ACAF4D8"/>
    <w:multiLevelType w:val="multilevel"/>
    <w:tmpl w:val="5ACAF4D8"/>
    <w:lvl w:ilvl="0" w:tentative="0">
      <w:start w:val="1"/>
      <w:numFmt w:val="decimal"/>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6D1E5916"/>
    <w:multiLevelType w:val="singleLevel"/>
    <w:tmpl w:val="6D1E5916"/>
    <w:lvl w:ilvl="0" w:tentative="0">
      <w:start w:val="2"/>
      <w:numFmt w:val="decimal"/>
      <w:suff w:val="nothing"/>
      <w:lvlText w:val="%1、"/>
      <w:lvlJc w:val="left"/>
    </w:lvl>
  </w:abstractNum>
  <w:num w:numId="1">
    <w:abstractNumId w:val="0"/>
  </w:num>
  <w:num w:numId="2">
    <w:abstractNumId w:val="4"/>
  </w:num>
  <w:num w:numId="3">
    <w:abstractNumId w:val="3"/>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hideSpellingErrors/>
  <w:documentProtection w:enforcement="0"/>
  <w:defaultTabStop w:val="420"/>
  <w:drawingGridHorizontalSpacing w:val="105"/>
  <w:drawingGridVerticalSpacing w:val="158"/>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4E3"/>
    <w:rsid w:val="000004D6"/>
    <w:rsid w:val="00001D53"/>
    <w:rsid w:val="00007CCA"/>
    <w:rsid w:val="00025505"/>
    <w:rsid w:val="0002576A"/>
    <w:rsid w:val="00031EC6"/>
    <w:rsid w:val="000341E8"/>
    <w:rsid w:val="000362F8"/>
    <w:rsid w:val="0003743A"/>
    <w:rsid w:val="000404FF"/>
    <w:rsid w:val="000460FE"/>
    <w:rsid w:val="00061703"/>
    <w:rsid w:val="000639FF"/>
    <w:rsid w:val="00071966"/>
    <w:rsid w:val="000756E3"/>
    <w:rsid w:val="00076B29"/>
    <w:rsid w:val="00086D21"/>
    <w:rsid w:val="000956A1"/>
    <w:rsid w:val="00095755"/>
    <w:rsid w:val="0009617B"/>
    <w:rsid w:val="00097889"/>
    <w:rsid w:val="000979A2"/>
    <w:rsid w:val="000A0B7E"/>
    <w:rsid w:val="000A779F"/>
    <w:rsid w:val="000A7A4E"/>
    <w:rsid w:val="000B3D92"/>
    <w:rsid w:val="000B5C75"/>
    <w:rsid w:val="000C2359"/>
    <w:rsid w:val="000C28B6"/>
    <w:rsid w:val="000C3C01"/>
    <w:rsid w:val="000C5830"/>
    <w:rsid w:val="000C5AF7"/>
    <w:rsid w:val="000D6B1C"/>
    <w:rsid w:val="000E30C7"/>
    <w:rsid w:val="000E39B6"/>
    <w:rsid w:val="000F31A5"/>
    <w:rsid w:val="000F5443"/>
    <w:rsid w:val="000F6654"/>
    <w:rsid w:val="000F6A62"/>
    <w:rsid w:val="0011667D"/>
    <w:rsid w:val="0012037A"/>
    <w:rsid w:val="0012428E"/>
    <w:rsid w:val="001244E3"/>
    <w:rsid w:val="00124A2A"/>
    <w:rsid w:val="00125CBE"/>
    <w:rsid w:val="00134711"/>
    <w:rsid w:val="0014340C"/>
    <w:rsid w:val="0014564B"/>
    <w:rsid w:val="00151A9F"/>
    <w:rsid w:val="00163A66"/>
    <w:rsid w:val="001770D8"/>
    <w:rsid w:val="00180D48"/>
    <w:rsid w:val="00190BE5"/>
    <w:rsid w:val="001A0FEB"/>
    <w:rsid w:val="001B0389"/>
    <w:rsid w:val="001B23B0"/>
    <w:rsid w:val="001B3B1A"/>
    <w:rsid w:val="001B4BB7"/>
    <w:rsid w:val="001D58F2"/>
    <w:rsid w:val="001D5E4D"/>
    <w:rsid w:val="001E1E39"/>
    <w:rsid w:val="001E6ECC"/>
    <w:rsid w:val="001F60A8"/>
    <w:rsid w:val="00203E29"/>
    <w:rsid w:val="00205F0B"/>
    <w:rsid w:val="00207F16"/>
    <w:rsid w:val="0021083E"/>
    <w:rsid w:val="002174EC"/>
    <w:rsid w:val="00225478"/>
    <w:rsid w:val="002307E2"/>
    <w:rsid w:val="00233D24"/>
    <w:rsid w:val="0023414B"/>
    <w:rsid w:val="00235A96"/>
    <w:rsid w:val="00244A36"/>
    <w:rsid w:val="0024592F"/>
    <w:rsid w:val="00247751"/>
    <w:rsid w:val="0024796F"/>
    <w:rsid w:val="00250CDD"/>
    <w:rsid w:val="0025452A"/>
    <w:rsid w:val="00260DA9"/>
    <w:rsid w:val="002720F8"/>
    <w:rsid w:val="00272680"/>
    <w:rsid w:val="00275559"/>
    <w:rsid w:val="00277DB5"/>
    <w:rsid w:val="00282617"/>
    <w:rsid w:val="0028694E"/>
    <w:rsid w:val="00290373"/>
    <w:rsid w:val="00292D96"/>
    <w:rsid w:val="002A1B8C"/>
    <w:rsid w:val="002A3E1D"/>
    <w:rsid w:val="002A4060"/>
    <w:rsid w:val="002C065C"/>
    <w:rsid w:val="002C07BA"/>
    <w:rsid w:val="002C0809"/>
    <w:rsid w:val="002C4D86"/>
    <w:rsid w:val="002C69B5"/>
    <w:rsid w:val="002D0B35"/>
    <w:rsid w:val="002D1ACE"/>
    <w:rsid w:val="002E681D"/>
    <w:rsid w:val="002E6E3D"/>
    <w:rsid w:val="002E7265"/>
    <w:rsid w:val="002F0731"/>
    <w:rsid w:val="002F6B12"/>
    <w:rsid w:val="002F738B"/>
    <w:rsid w:val="0030069B"/>
    <w:rsid w:val="00311E7B"/>
    <w:rsid w:val="0031414D"/>
    <w:rsid w:val="003206A7"/>
    <w:rsid w:val="00327695"/>
    <w:rsid w:val="003325D3"/>
    <w:rsid w:val="003338A4"/>
    <w:rsid w:val="003422A6"/>
    <w:rsid w:val="00347734"/>
    <w:rsid w:val="00350DA6"/>
    <w:rsid w:val="003516D7"/>
    <w:rsid w:val="0035767A"/>
    <w:rsid w:val="00371BC8"/>
    <w:rsid w:val="00383881"/>
    <w:rsid w:val="00383E25"/>
    <w:rsid w:val="0038599F"/>
    <w:rsid w:val="00387B08"/>
    <w:rsid w:val="00392F38"/>
    <w:rsid w:val="00395C75"/>
    <w:rsid w:val="003A109B"/>
    <w:rsid w:val="003A38DF"/>
    <w:rsid w:val="003C05AC"/>
    <w:rsid w:val="003C1363"/>
    <w:rsid w:val="003C1D1C"/>
    <w:rsid w:val="003C486C"/>
    <w:rsid w:val="003D5B80"/>
    <w:rsid w:val="003D71F3"/>
    <w:rsid w:val="003E73AD"/>
    <w:rsid w:val="003F1ACC"/>
    <w:rsid w:val="003F25A7"/>
    <w:rsid w:val="003F3502"/>
    <w:rsid w:val="003F37AF"/>
    <w:rsid w:val="004007F3"/>
    <w:rsid w:val="0040331B"/>
    <w:rsid w:val="0040392C"/>
    <w:rsid w:val="00403A4F"/>
    <w:rsid w:val="00406539"/>
    <w:rsid w:val="00411279"/>
    <w:rsid w:val="004125ED"/>
    <w:rsid w:val="00421B91"/>
    <w:rsid w:val="00426AD8"/>
    <w:rsid w:val="00437FD4"/>
    <w:rsid w:val="004414C4"/>
    <w:rsid w:val="00445288"/>
    <w:rsid w:val="004500B1"/>
    <w:rsid w:val="00450BEF"/>
    <w:rsid w:val="00451757"/>
    <w:rsid w:val="00456146"/>
    <w:rsid w:val="004627DE"/>
    <w:rsid w:val="00467DB0"/>
    <w:rsid w:val="00470B09"/>
    <w:rsid w:val="00486E17"/>
    <w:rsid w:val="004938E4"/>
    <w:rsid w:val="004A1B2B"/>
    <w:rsid w:val="004A3390"/>
    <w:rsid w:val="004B24E8"/>
    <w:rsid w:val="004B533F"/>
    <w:rsid w:val="004B7804"/>
    <w:rsid w:val="004C2B32"/>
    <w:rsid w:val="004C3760"/>
    <w:rsid w:val="004C7CE7"/>
    <w:rsid w:val="004D1216"/>
    <w:rsid w:val="004E5B1A"/>
    <w:rsid w:val="004F29F6"/>
    <w:rsid w:val="004F4ABE"/>
    <w:rsid w:val="004F6F5C"/>
    <w:rsid w:val="00504E1F"/>
    <w:rsid w:val="00505BB9"/>
    <w:rsid w:val="00515DF3"/>
    <w:rsid w:val="00535C34"/>
    <w:rsid w:val="00541E92"/>
    <w:rsid w:val="005456A9"/>
    <w:rsid w:val="005464DF"/>
    <w:rsid w:val="00547054"/>
    <w:rsid w:val="005571B5"/>
    <w:rsid w:val="00567ADB"/>
    <w:rsid w:val="005727A8"/>
    <w:rsid w:val="00584ED1"/>
    <w:rsid w:val="0058715B"/>
    <w:rsid w:val="005951AB"/>
    <w:rsid w:val="00595E60"/>
    <w:rsid w:val="005A7621"/>
    <w:rsid w:val="005B2C03"/>
    <w:rsid w:val="005C084B"/>
    <w:rsid w:val="005C16BA"/>
    <w:rsid w:val="005C4240"/>
    <w:rsid w:val="005C556B"/>
    <w:rsid w:val="005D0A96"/>
    <w:rsid w:val="005D5E1C"/>
    <w:rsid w:val="005E03E8"/>
    <w:rsid w:val="005F650D"/>
    <w:rsid w:val="00610852"/>
    <w:rsid w:val="00610EC4"/>
    <w:rsid w:val="0061288A"/>
    <w:rsid w:val="00624FD4"/>
    <w:rsid w:val="00634A10"/>
    <w:rsid w:val="00647D39"/>
    <w:rsid w:val="006544A3"/>
    <w:rsid w:val="006568A2"/>
    <w:rsid w:val="00663204"/>
    <w:rsid w:val="0066405A"/>
    <w:rsid w:val="00667F6B"/>
    <w:rsid w:val="006703FB"/>
    <w:rsid w:val="00693EDA"/>
    <w:rsid w:val="00695835"/>
    <w:rsid w:val="006A3437"/>
    <w:rsid w:val="006A659D"/>
    <w:rsid w:val="006D3C9C"/>
    <w:rsid w:val="006E0092"/>
    <w:rsid w:val="006E516F"/>
    <w:rsid w:val="006E5C0A"/>
    <w:rsid w:val="006F425A"/>
    <w:rsid w:val="006F47C7"/>
    <w:rsid w:val="006F6D7D"/>
    <w:rsid w:val="00711789"/>
    <w:rsid w:val="00716E82"/>
    <w:rsid w:val="00720397"/>
    <w:rsid w:val="00727B67"/>
    <w:rsid w:val="0073186E"/>
    <w:rsid w:val="007324DB"/>
    <w:rsid w:val="00745632"/>
    <w:rsid w:val="007459D7"/>
    <w:rsid w:val="0074685D"/>
    <w:rsid w:val="00746B28"/>
    <w:rsid w:val="00752FAA"/>
    <w:rsid w:val="0076026D"/>
    <w:rsid w:val="00764015"/>
    <w:rsid w:val="00765D9A"/>
    <w:rsid w:val="00771C6D"/>
    <w:rsid w:val="007845C6"/>
    <w:rsid w:val="007878FD"/>
    <w:rsid w:val="0079150A"/>
    <w:rsid w:val="00795084"/>
    <w:rsid w:val="007A569A"/>
    <w:rsid w:val="007A5FC2"/>
    <w:rsid w:val="007A7CD4"/>
    <w:rsid w:val="007C515C"/>
    <w:rsid w:val="007C59E5"/>
    <w:rsid w:val="007C6BBF"/>
    <w:rsid w:val="007D7A35"/>
    <w:rsid w:val="007E536A"/>
    <w:rsid w:val="007E737A"/>
    <w:rsid w:val="007F0B61"/>
    <w:rsid w:val="007F24BC"/>
    <w:rsid w:val="007F7D9B"/>
    <w:rsid w:val="00801E20"/>
    <w:rsid w:val="00806F9A"/>
    <w:rsid w:val="00812111"/>
    <w:rsid w:val="008209D1"/>
    <w:rsid w:val="00820CA1"/>
    <w:rsid w:val="008431EB"/>
    <w:rsid w:val="0084366D"/>
    <w:rsid w:val="00845585"/>
    <w:rsid w:val="008539FA"/>
    <w:rsid w:val="00857B82"/>
    <w:rsid w:val="00862389"/>
    <w:rsid w:val="00866710"/>
    <w:rsid w:val="00866EC5"/>
    <w:rsid w:val="00872249"/>
    <w:rsid w:val="0087704F"/>
    <w:rsid w:val="008829CC"/>
    <w:rsid w:val="00893B82"/>
    <w:rsid w:val="008A3DBD"/>
    <w:rsid w:val="008A657C"/>
    <w:rsid w:val="008B0BC1"/>
    <w:rsid w:val="008B4EF7"/>
    <w:rsid w:val="008C1DCD"/>
    <w:rsid w:val="008C47AE"/>
    <w:rsid w:val="008C644B"/>
    <w:rsid w:val="008D38C8"/>
    <w:rsid w:val="008D7384"/>
    <w:rsid w:val="008F5590"/>
    <w:rsid w:val="00910B45"/>
    <w:rsid w:val="009112B1"/>
    <w:rsid w:val="009124B1"/>
    <w:rsid w:val="0091431D"/>
    <w:rsid w:val="009145B1"/>
    <w:rsid w:val="00914C06"/>
    <w:rsid w:val="00915590"/>
    <w:rsid w:val="0091577C"/>
    <w:rsid w:val="00921941"/>
    <w:rsid w:val="009303D5"/>
    <w:rsid w:val="00935E50"/>
    <w:rsid w:val="0093743A"/>
    <w:rsid w:val="009415F3"/>
    <w:rsid w:val="00944D77"/>
    <w:rsid w:val="009754C8"/>
    <w:rsid w:val="00982990"/>
    <w:rsid w:val="009948AD"/>
    <w:rsid w:val="009A1669"/>
    <w:rsid w:val="009A2813"/>
    <w:rsid w:val="009B24DD"/>
    <w:rsid w:val="009C0937"/>
    <w:rsid w:val="009C23CA"/>
    <w:rsid w:val="009D2C06"/>
    <w:rsid w:val="009D4E35"/>
    <w:rsid w:val="009E5695"/>
    <w:rsid w:val="009F190F"/>
    <w:rsid w:val="00A06301"/>
    <w:rsid w:val="00A13681"/>
    <w:rsid w:val="00A15588"/>
    <w:rsid w:val="00A24E2B"/>
    <w:rsid w:val="00A25DA7"/>
    <w:rsid w:val="00A2727E"/>
    <w:rsid w:val="00A31AE5"/>
    <w:rsid w:val="00A32AD4"/>
    <w:rsid w:val="00A34B03"/>
    <w:rsid w:val="00A37CE1"/>
    <w:rsid w:val="00A41416"/>
    <w:rsid w:val="00A42D1B"/>
    <w:rsid w:val="00A44C20"/>
    <w:rsid w:val="00A477D2"/>
    <w:rsid w:val="00A47BF5"/>
    <w:rsid w:val="00A51F83"/>
    <w:rsid w:val="00A6167D"/>
    <w:rsid w:val="00A63A08"/>
    <w:rsid w:val="00A70473"/>
    <w:rsid w:val="00A714C3"/>
    <w:rsid w:val="00A75D4E"/>
    <w:rsid w:val="00A760A3"/>
    <w:rsid w:val="00A76C77"/>
    <w:rsid w:val="00A77A1B"/>
    <w:rsid w:val="00A8045D"/>
    <w:rsid w:val="00A813AA"/>
    <w:rsid w:val="00A81CF5"/>
    <w:rsid w:val="00A82DEB"/>
    <w:rsid w:val="00A8606B"/>
    <w:rsid w:val="00A8654B"/>
    <w:rsid w:val="00A928C0"/>
    <w:rsid w:val="00A93A7E"/>
    <w:rsid w:val="00A94970"/>
    <w:rsid w:val="00AA1A91"/>
    <w:rsid w:val="00AA1ED2"/>
    <w:rsid w:val="00AA45F1"/>
    <w:rsid w:val="00AA584D"/>
    <w:rsid w:val="00AB7780"/>
    <w:rsid w:val="00AC2F1C"/>
    <w:rsid w:val="00AD13CB"/>
    <w:rsid w:val="00AD2D81"/>
    <w:rsid w:val="00AD7270"/>
    <w:rsid w:val="00AD75DE"/>
    <w:rsid w:val="00AF3BBF"/>
    <w:rsid w:val="00AF4026"/>
    <w:rsid w:val="00AF7CB0"/>
    <w:rsid w:val="00B00DFF"/>
    <w:rsid w:val="00B02E8E"/>
    <w:rsid w:val="00B03D9D"/>
    <w:rsid w:val="00B0712E"/>
    <w:rsid w:val="00B07F26"/>
    <w:rsid w:val="00B21F66"/>
    <w:rsid w:val="00B272D6"/>
    <w:rsid w:val="00B30062"/>
    <w:rsid w:val="00B306BC"/>
    <w:rsid w:val="00B31E74"/>
    <w:rsid w:val="00B35382"/>
    <w:rsid w:val="00B40FC1"/>
    <w:rsid w:val="00B4498F"/>
    <w:rsid w:val="00B47A9F"/>
    <w:rsid w:val="00B56E5F"/>
    <w:rsid w:val="00B60239"/>
    <w:rsid w:val="00B627DD"/>
    <w:rsid w:val="00B655C0"/>
    <w:rsid w:val="00B72A70"/>
    <w:rsid w:val="00B8515E"/>
    <w:rsid w:val="00B85213"/>
    <w:rsid w:val="00B8524E"/>
    <w:rsid w:val="00B86BAB"/>
    <w:rsid w:val="00B93493"/>
    <w:rsid w:val="00B9473C"/>
    <w:rsid w:val="00BB2A62"/>
    <w:rsid w:val="00BC0E52"/>
    <w:rsid w:val="00BC393A"/>
    <w:rsid w:val="00BC4066"/>
    <w:rsid w:val="00BC520F"/>
    <w:rsid w:val="00BC77EB"/>
    <w:rsid w:val="00BD0EF2"/>
    <w:rsid w:val="00BD244E"/>
    <w:rsid w:val="00BD59BA"/>
    <w:rsid w:val="00BD70FC"/>
    <w:rsid w:val="00BE10C6"/>
    <w:rsid w:val="00BE47CB"/>
    <w:rsid w:val="00BF5A35"/>
    <w:rsid w:val="00C0781A"/>
    <w:rsid w:val="00C161A2"/>
    <w:rsid w:val="00C16261"/>
    <w:rsid w:val="00C17003"/>
    <w:rsid w:val="00C17FEA"/>
    <w:rsid w:val="00C20424"/>
    <w:rsid w:val="00C21F71"/>
    <w:rsid w:val="00C32AB4"/>
    <w:rsid w:val="00C36886"/>
    <w:rsid w:val="00C42E87"/>
    <w:rsid w:val="00C46ECE"/>
    <w:rsid w:val="00C478F6"/>
    <w:rsid w:val="00C50433"/>
    <w:rsid w:val="00C550E6"/>
    <w:rsid w:val="00C64370"/>
    <w:rsid w:val="00C700BB"/>
    <w:rsid w:val="00CA1BBA"/>
    <w:rsid w:val="00CB3F19"/>
    <w:rsid w:val="00CB7988"/>
    <w:rsid w:val="00CD00B6"/>
    <w:rsid w:val="00CD2880"/>
    <w:rsid w:val="00CD2E02"/>
    <w:rsid w:val="00CD57D7"/>
    <w:rsid w:val="00CD5DF8"/>
    <w:rsid w:val="00CE2EFE"/>
    <w:rsid w:val="00CE56BA"/>
    <w:rsid w:val="00CF76BC"/>
    <w:rsid w:val="00D0491C"/>
    <w:rsid w:val="00D0694E"/>
    <w:rsid w:val="00D10AAA"/>
    <w:rsid w:val="00D143FE"/>
    <w:rsid w:val="00D17E7D"/>
    <w:rsid w:val="00D203CB"/>
    <w:rsid w:val="00D2155C"/>
    <w:rsid w:val="00D21FAC"/>
    <w:rsid w:val="00D276EC"/>
    <w:rsid w:val="00D33CC8"/>
    <w:rsid w:val="00D34877"/>
    <w:rsid w:val="00D34C83"/>
    <w:rsid w:val="00D34CE0"/>
    <w:rsid w:val="00D34EF8"/>
    <w:rsid w:val="00D41CCF"/>
    <w:rsid w:val="00D465B2"/>
    <w:rsid w:val="00D46753"/>
    <w:rsid w:val="00D56E4E"/>
    <w:rsid w:val="00D608AF"/>
    <w:rsid w:val="00D6602E"/>
    <w:rsid w:val="00D708A2"/>
    <w:rsid w:val="00D72C11"/>
    <w:rsid w:val="00D72F73"/>
    <w:rsid w:val="00D834BB"/>
    <w:rsid w:val="00D849B9"/>
    <w:rsid w:val="00D90494"/>
    <w:rsid w:val="00D94CFF"/>
    <w:rsid w:val="00DA69DA"/>
    <w:rsid w:val="00DA6AED"/>
    <w:rsid w:val="00DB5957"/>
    <w:rsid w:val="00DB6AE7"/>
    <w:rsid w:val="00DC2162"/>
    <w:rsid w:val="00DC40EC"/>
    <w:rsid w:val="00DE28A2"/>
    <w:rsid w:val="00DF62D8"/>
    <w:rsid w:val="00DF6979"/>
    <w:rsid w:val="00E00F74"/>
    <w:rsid w:val="00E017A9"/>
    <w:rsid w:val="00E02E2A"/>
    <w:rsid w:val="00E11D9D"/>
    <w:rsid w:val="00E163AF"/>
    <w:rsid w:val="00E25C8D"/>
    <w:rsid w:val="00E26A6E"/>
    <w:rsid w:val="00E305EA"/>
    <w:rsid w:val="00E35965"/>
    <w:rsid w:val="00E45376"/>
    <w:rsid w:val="00E46672"/>
    <w:rsid w:val="00E51A62"/>
    <w:rsid w:val="00E53E38"/>
    <w:rsid w:val="00E57E61"/>
    <w:rsid w:val="00E62776"/>
    <w:rsid w:val="00E6389D"/>
    <w:rsid w:val="00E714DD"/>
    <w:rsid w:val="00E72328"/>
    <w:rsid w:val="00E74A4A"/>
    <w:rsid w:val="00E75E61"/>
    <w:rsid w:val="00E826D4"/>
    <w:rsid w:val="00E91B46"/>
    <w:rsid w:val="00E92C27"/>
    <w:rsid w:val="00EA37FC"/>
    <w:rsid w:val="00EB214A"/>
    <w:rsid w:val="00EB2290"/>
    <w:rsid w:val="00EB27A3"/>
    <w:rsid w:val="00EB2EF7"/>
    <w:rsid w:val="00EB6D54"/>
    <w:rsid w:val="00EB738F"/>
    <w:rsid w:val="00EC1AB4"/>
    <w:rsid w:val="00EC7B95"/>
    <w:rsid w:val="00ED13DF"/>
    <w:rsid w:val="00ED68AB"/>
    <w:rsid w:val="00EE6008"/>
    <w:rsid w:val="00EF08D0"/>
    <w:rsid w:val="00EF31B3"/>
    <w:rsid w:val="00EF67F7"/>
    <w:rsid w:val="00F04D52"/>
    <w:rsid w:val="00F10C7E"/>
    <w:rsid w:val="00F10C89"/>
    <w:rsid w:val="00F24850"/>
    <w:rsid w:val="00F30DBA"/>
    <w:rsid w:val="00F40203"/>
    <w:rsid w:val="00F4731F"/>
    <w:rsid w:val="00F571DB"/>
    <w:rsid w:val="00F65F84"/>
    <w:rsid w:val="00F73365"/>
    <w:rsid w:val="00F7386B"/>
    <w:rsid w:val="00F74604"/>
    <w:rsid w:val="00F7729A"/>
    <w:rsid w:val="00F846FC"/>
    <w:rsid w:val="00F84EBA"/>
    <w:rsid w:val="00F86FA1"/>
    <w:rsid w:val="00F96E42"/>
    <w:rsid w:val="00F976EA"/>
    <w:rsid w:val="00FA010F"/>
    <w:rsid w:val="00FA21AD"/>
    <w:rsid w:val="00FA56E0"/>
    <w:rsid w:val="00FB5574"/>
    <w:rsid w:val="00FC3D7A"/>
    <w:rsid w:val="00FC6683"/>
    <w:rsid w:val="00FD4F00"/>
    <w:rsid w:val="00FE18A1"/>
    <w:rsid w:val="00FE23F9"/>
    <w:rsid w:val="00FE67A0"/>
    <w:rsid w:val="00FF50C5"/>
    <w:rsid w:val="00FF564B"/>
    <w:rsid w:val="01CF25F6"/>
    <w:rsid w:val="02776B35"/>
    <w:rsid w:val="030261D3"/>
    <w:rsid w:val="050B499F"/>
    <w:rsid w:val="051301B2"/>
    <w:rsid w:val="055C3683"/>
    <w:rsid w:val="0597235C"/>
    <w:rsid w:val="06EE0685"/>
    <w:rsid w:val="074632EF"/>
    <w:rsid w:val="078810DB"/>
    <w:rsid w:val="0797776A"/>
    <w:rsid w:val="092B6ECF"/>
    <w:rsid w:val="096925C8"/>
    <w:rsid w:val="09826698"/>
    <w:rsid w:val="09915A05"/>
    <w:rsid w:val="09E17285"/>
    <w:rsid w:val="0A2D150E"/>
    <w:rsid w:val="0AB93A31"/>
    <w:rsid w:val="0C0D5E9B"/>
    <w:rsid w:val="0C12454C"/>
    <w:rsid w:val="0C187B7F"/>
    <w:rsid w:val="0C8670E0"/>
    <w:rsid w:val="0CAF2A4F"/>
    <w:rsid w:val="0EE05D07"/>
    <w:rsid w:val="0EE20887"/>
    <w:rsid w:val="0F1F33CE"/>
    <w:rsid w:val="0F6E100C"/>
    <w:rsid w:val="0FA12E3E"/>
    <w:rsid w:val="10EB61DE"/>
    <w:rsid w:val="11921964"/>
    <w:rsid w:val="122626BC"/>
    <w:rsid w:val="12417289"/>
    <w:rsid w:val="12B07921"/>
    <w:rsid w:val="12CF0082"/>
    <w:rsid w:val="12F22CFF"/>
    <w:rsid w:val="131A6208"/>
    <w:rsid w:val="13752C36"/>
    <w:rsid w:val="137854C5"/>
    <w:rsid w:val="13EE4D0A"/>
    <w:rsid w:val="1494258C"/>
    <w:rsid w:val="14D44B91"/>
    <w:rsid w:val="15D9754A"/>
    <w:rsid w:val="17631650"/>
    <w:rsid w:val="17CC1DE8"/>
    <w:rsid w:val="17D0720B"/>
    <w:rsid w:val="185B0707"/>
    <w:rsid w:val="18A760EF"/>
    <w:rsid w:val="1AEE6CEB"/>
    <w:rsid w:val="1B80680A"/>
    <w:rsid w:val="1BFB1351"/>
    <w:rsid w:val="1C996556"/>
    <w:rsid w:val="1CED3C6F"/>
    <w:rsid w:val="1D5A41F8"/>
    <w:rsid w:val="1D995ED1"/>
    <w:rsid w:val="1DA746BD"/>
    <w:rsid w:val="1DA86F72"/>
    <w:rsid w:val="1DEC13A5"/>
    <w:rsid w:val="1ED77A54"/>
    <w:rsid w:val="1F1075E9"/>
    <w:rsid w:val="1FB922B9"/>
    <w:rsid w:val="1FCD51CB"/>
    <w:rsid w:val="205643A7"/>
    <w:rsid w:val="227A63FF"/>
    <w:rsid w:val="230B1158"/>
    <w:rsid w:val="23774083"/>
    <w:rsid w:val="24291C94"/>
    <w:rsid w:val="273567C8"/>
    <w:rsid w:val="274737E2"/>
    <w:rsid w:val="27805BCE"/>
    <w:rsid w:val="27DC100E"/>
    <w:rsid w:val="28DE7E6F"/>
    <w:rsid w:val="2A0062CB"/>
    <w:rsid w:val="2A382116"/>
    <w:rsid w:val="2C4C1804"/>
    <w:rsid w:val="2C744696"/>
    <w:rsid w:val="2E2C2B8F"/>
    <w:rsid w:val="2E374E78"/>
    <w:rsid w:val="2FCE07F1"/>
    <w:rsid w:val="2FE2531C"/>
    <w:rsid w:val="304E3B4F"/>
    <w:rsid w:val="30D55D6F"/>
    <w:rsid w:val="31846C6A"/>
    <w:rsid w:val="31A6719C"/>
    <w:rsid w:val="31E74AAF"/>
    <w:rsid w:val="3327366B"/>
    <w:rsid w:val="339378A6"/>
    <w:rsid w:val="34E24B87"/>
    <w:rsid w:val="34EA60E1"/>
    <w:rsid w:val="35072E9C"/>
    <w:rsid w:val="35BF1E7E"/>
    <w:rsid w:val="35CE5D69"/>
    <w:rsid w:val="3690718F"/>
    <w:rsid w:val="371B22F0"/>
    <w:rsid w:val="37765E2B"/>
    <w:rsid w:val="37D02E76"/>
    <w:rsid w:val="38477C38"/>
    <w:rsid w:val="3853257B"/>
    <w:rsid w:val="38993B40"/>
    <w:rsid w:val="38A0621F"/>
    <w:rsid w:val="38F3188F"/>
    <w:rsid w:val="393519B2"/>
    <w:rsid w:val="398C3A6C"/>
    <w:rsid w:val="39BB14F6"/>
    <w:rsid w:val="3A0715F3"/>
    <w:rsid w:val="3A5E5D59"/>
    <w:rsid w:val="3B020CA8"/>
    <w:rsid w:val="3B677618"/>
    <w:rsid w:val="3B87637A"/>
    <w:rsid w:val="3CE74C63"/>
    <w:rsid w:val="3D3D2BCB"/>
    <w:rsid w:val="3DA66B19"/>
    <w:rsid w:val="3DC41617"/>
    <w:rsid w:val="3FA7517F"/>
    <w:rsid w:val="4011733B"/>
    <w:rsid w:val="415F5FE9"/>
    <w:rsid w:val="417A0E49"/>
    <w:rsid w:val="41B63506"/>
    <w:rsid w:val="428D234D"/>
    <w:rsid w:val="434A616B"/>
    <w:rsid w:val="434C4593"/>
    <w:rsid w:val="43574F86"/>
    <w:rsid w:val="43700A23"/>
    <w:rsid w:val="43764307"/>
    <w:rsid w:val="452843B9"/>
    <w:rsid w:val="45300E30"/>
    <w:rsid w:val="46447800"/>
    <w:rsid w:val="46576592"/>
    <w:rsid w:val="46F1159D"/>
    <w:rsid w:val="470779F3"/>
    <w:rsid w:val="478843E8"/>
    <w:rsid w:val="47A9310D"/>
    <w:rsid w:val="47F22C30"/>
    <w:rsid w:val="48BD227B"/>
    <w:rsid w:val="492B1B9C"/>
    <w:rsid w:val="49507D42"/>
    <w:rsid w:val="49FD1545"/>
    <w:rsid w:val="4A7F45D8"/>
    <w:rsid w:val="4AC0110B"/>
    <w:rsid w:val="4B112B0A"/>
    <w:rsid w:val="4B3B19B2"/>
    <w:rsid w:val="4B6A15E8"/>
    <w:rsid w:val="4B9E7489"/>
    <w:rsid w:val="4BC57656"/>
    <w:rsid w:val="4C9664DE"/>
    <w:rsid w:val="4CE62AC6"/>
    <w:rsid w:val="4D9A4CE1"/>
    <w:rsid w:val="4DC87F4C"/>
    <w:rsid w:val="4E3405F6"/>
    <w:rsid w:val="50061E22"/>
    <w:rsid w:val="5028572E"/>
    <w:rsid w:val="5051051C"/>
    <w:rsid w:val="50D4434D"/>
    <w:rsid w:val="50F35F9F"/>
    <w:rsid w:val="51FA3DA2"/>
    <w:rsid w:val="525C2C7D"/>
    <w:rsid w:val="52945D8A"/>
    <w:rsid w:val="5369519A"/>
    <w:rsid w:val="5447689D"/>
    <w:rsid w:val="54E931E6"/>
    <w:rsid w:val="559A7332"/>
    <w:rsid w:val="55F86DA3"/>
    <w:rsid w:val="56084B61"/>
    <w:rsid w:val="561F3B21"/>
    <w:rsid w:val="56926BFE"/>
    <w:rsid w:val="57161600"/>
    <w:rsid w:val="57A80254"/>
    <w:rsid w:val="580E68FB"/>
    <w:rsid w:val="58B4771D"/>
    <w:rsid w:val="58FD7E84"/>
    <w:rsid w:val="59966901"/>
    <w:rsid w:val="5A8640E8"/>
    <w:rsid w:val="5AF12000"/>
    <w:rsid w:val="5B092E69"/>
    <w:rsid w:val="5B3C60DC"/>
    <w:rsid w:val="5B8011C4"/>
    <w:rsid w:val="5C281286"/>
    <w:rsid w:val="5C5E7252"/>
    <w:rsid w:val="5E1E53FB"/>
    <w:rsid w:val="5E504267"/>
    <w:rsid w:val="5F880396"/>
    <w:rsid w:val="5F9237C5"/>
    <w:rsid w:val="60F51FA5"/>
    <w:rsid w:val="61242C4A"/>
    <w:rsid w:val="61561572"/>
    <w:rsid w:val="61A53BFC"/>
    <w:rsid w:val="620E6D56"/>
    <w:rsid w:val="62227B70"/>
    <w:rsid w:val="624C0E75"/>
    <w:rsid w:val="63E26BC4"/>
    <w:rsid w:val="641A302D"/>
    <w:rsid w:val="64611E9D"/>
    <w:rsid w:val="64776B5C"/>
    <w:rsid w:val="64BE0A08"/>
    <w:rsid w:val="65263E05"/>
    <w:rsid w:val="658C222C"/>
    <w:rsid w:val="66B312FD"/>
    <w:rsid w:val="66DC1501"/>
    <w:rsid w:val="67FC6E0F"/>
    <w:rsid w:val="683F76AA"/>
    <w:rsid w:val="68A75F0A"/>
    <w:rsid w:val="68D72D53"/>
    <w:rsid w:val="69637C8E"/>
    <w:rsid w:val="69700EAA"/>
    <w:rsid w:val="69AA6B3C"/>
    <w:rsid w:val="6ACE286D"/>
    <w:rsid w:val="6B585BAE"/>
    <w:rsid w:val="6C0A1DCB"/>
    <w:rsid w:val="6CD64386"/>
    <w:rsid w:val="6E207803"/>
    <w:rsid w:val="6EF74ED1"/>
    <w:rsid w:val="6F2151D2"/>
    <w:rsid w:val="704A3DF1"/>
    <w:rsid w:val="71930F2A"/>
    <w:rsid w:val="71EB3BD5"/>
    <w:rsid w:val="726245FD"/>
    <w:rsid w:val="727E74BD"/>
    <w:rsid w:val="73626038"/>
    <w:rsid w:val="73A96B65"/>
    <w:rsid w:val="743226F5"/>
    <w:rsid w:val="74CB4394"/>
    <w:rsid w:val="75DB4AFE"/>
    <w:rsid w:val="7621549F"/>
    <w:rsid w:val="763555AA"/>
    <w:rsid w:val="782A2D44"/>
    <w:rsid w:val="78E45003"/>
    <w:rsid w:val="7917314F"/>
    <w:rsid w:val="79AE1DF7"/>
    <w:rsid w:val="7A68399C"/>
    <w:rsid w:val="7A7A6802"/>
    <w:rsid w:val="7B2366CD"/>
    <w:rsid w:val="7C417E21"/>
    <w:rsid w:val="7C521EE0"/>
    <w:rsid w:val="7D2D4D10"/>
    <w:rsid w:val="7D710048"/>
    <w:rsid w:val="7DE16310"/>
    <w:rsid w:val="7E417F6D"/>
    <w:rsid w:val="7E704064"/>
    <w:rsid w:val="7EB6009B"/>
    <w:rsid w:val="7F44662E"/>
    <w:rsid w:val="7F4C21BB"/>
    <w:rsid w:val="7FC960F1"/>
    <w:rsid w:val="7FCF542E"/>
    <w:rsid w:val="7FD94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qFormat/>
    <w:uiPriority w:val="0"/>
    <w:pPr>
      <w:keepNext/>
      <w:numPr>
        <w:ilvl w:val="0"/>
        <w:numId w:val="1"/>
      </w:numPr>
      <w:spacing w:beforeLines="50" w:afterLines="50" w:line="360" w:lineRule="exact"/>
    </w:pPr>
    <w:rPr>
      <w:rFonts w:eastAsia="黑体"/>
      <w:sz w:val="24"/>
      <w:szCs w:val="24"/>
    </w:rPr>
  </w:style>
  <w:style w:type="paragraph" w:styleId="4">
    <w:name w:val="heading 2"/>
    <w:next w:val="1"/>
    <w:qFormat/>
    <w:uiPriority w:val="0"/>
    <w:pPr>
      <w:keepNext/>
      <w:numPr>
        <w:ilvl w:val="1"/>
        <w:numId w:val="1"/>
      </w:numPr>
      <w:adjustRightInd w:val="0"/>
      <w:snapToGrid w:val="0"/>
      <w:spacing w:beforeLines="50" w:afterLines="50" w:line="360" w:lineRule="exact"/>
      <w:ind w:left="300" w:hanging="300" w:hangingChars="300"/>
      <w:outlineLvl w:val="1"/>
    </w:pPr>
    <w:rPr>
      <w:rFonts w:ascii="Cambria" w:hAnsi="Cambria" w:eastAsia="仿宋_GB2312" w:cs="宋体"/>
      <w:sz w:val="24"/>
      <w:szCs w:val="24"/>
      <w:lang w:val="en-US" w:eastAsia="zh-CN" w:bidi="ar-SA"/>
    </w:rPr>
  </w:style>
  <w:style w:type="paragraph" w:styleId="5">
    <w:name w:val="heading 3"/>
    <w:next w:val="1"/>
    <w:qFormat/>
    <w:uiPriority w:val="0"/>
    <w:pPr>
      <w:numPr>
        <w:ilvl w:val="2"/>
        <w:numId w:val="1"/>
      </w:numPr>
      <w:adjustRightInd w:val="0"/>
      <w:snapToGrid w:val="0"/>
      <w:spacing w:line="360" w:lineRule="exact"/>
      <w:ind w:left="720" w:hanging="720" w:hangingChars="300"/>
      <w:outlineLvl w:val="2"/>
    </w:pPr>
    <w:rPr>
      <w:rFonts w:ascii="Times New Roman" w:hAnsi="Times New Roman" w:eastAsia="仿宋_GB2312" w:cs="Times New Roman"/>
      <w:bCs/>
      <w:kern w:val="2"/>
      <w:sz w:val="24"/>
      <w:szCs w:val="24"/>
      <w:lang w:val="en-US" w:eastAsia="zh-CN" w:bidi="ar-SA"/>
    </w:rPr>
  </w:style>
  <w:style w:type="character" w:default="1" w:styleId="25">
    <w:name w:val="Default Paragraph Font"/>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customStyle="1" w:styleId="3">
    <w:name w:val="01 一级标题"/>
    <w:next w:val="1"/>
    <w:qFormat/>
    <w:uiPriority w:val="0"/>
    <w:pPr>
      <w:spacing w:before="78" w:after="78"/>
      <w:outlineLvl w:val="0"/>
    </w:pPr>
    <w:rPr>
      <w:rFonts w:ascii="Times New Roman" w:hAnsi="Times New Roman" w:eastAsia="仿宋_GB2312" w:cs="宋体"/>
      <w:b/>
      <w:bCs/>
      <w:kern w:val="44"/>
      <w:sz w:val="28"/>
      <w:lang w:val="en-US" w:eastAsia="zh-CN" w:bidi="ar-SA"/>
    </w:rPr>
  </w:style>
  <w:style w:type="paragraph" w:styleId="6">
    <w:name w:val="toc 7"/>
    <w:basedOn w:val="1"/>
    <w:next w:val="1"/>
    <w:qFormat/>
    <w:uiPriority w:val="0"/>
    <w:pPr>
      <w:ind w:left="2520" w:leftChars="1200"/>
    </w:pPr>
  </w:style>
  <w:style w:type="paragraph" w:styleId="7">
    <w:name w:val="Salutation"/>
    <w:basedOn w:val="1"/>
    <w:next w:val="1"/>
    <w:qFormat/>
    <w:uiPriority w:val="0"/>
  </w:style>
  <w:style w:type="paragraph" w:styleId="8">
    <w:name w:val="Closing"/>
    <w:basedOn w:val="1"/>
    <w:qFormat/>
    <w:uiPriority w:val="0"/>
    <w:pPr>
      <w:ind w:left="100" w:leftChars="2100"/>
    </w:pPr>
  </w:style>
  <w:style w:type="paragraph" w:styleId="9">
    <w:name w:val="Body Text"/>
    <w:basedOn w:val="1"/>
    <w:qFormat/>
    <w:uiPriority w:val="0"/>
    <w:pPr>
      <w:jc w:val="center"/>
    </w:pPr>
    <w:rPr>
      <w:rFonts w:ascii="隶书" w:eastAsia="隶书"/>
      <w:b/>
      <w:bCs/>
      <w:sz w:val="72"/>
    </w:rPr>
  </w:style>
  <w:style w:type="paragraph" w:styleId="10">
    <w:name w:val="toc 5"/>
    <w:basedOn w:val="1"/>
    <w:next w:val="1"/>
    <w:qFormat/>
    <w:uiPriority w:val="0"/>
    <w:pPr>
      <w:ind w:left="1680" w:leftChars="800"/>
    </w:pPr>
  </w:style>
  <w:style w:type="paragraph" w:styleId="11">
    <w:name w:val="toc 3"/>
    <w:basedOn w:val="1"/>
    <w:next w:val="1"/>
    <w:qFormat/>
    <w:uiPriority w:val="39"/>
    <w:pPr>
      <w:ind w:left="840" w:leftChars="400"/>
    </w:pPr>
  </w:style>
  <w:style w:type="paragraph" w:styleId="12">
    <w:name w:val="toc 8"/>
    <w:basedOn w:val="1"/>
    <w:next w:val="1"/>
    <w:qFormat/>
    <w:uiPriority w:val="0"/>
    <w:pPr>
      <w:ind w:left="2940" w:leftChars="1400"/>
    </w:pPr>
  </w:style>
  <w:style w:type="paragraph" w:styleId="13">
    <w:name w:val="Body Text Indent 2"/>
    <w:basedOn w:val="1"/>
    <w:qFormat/>
    <w:uiPriority w:val="0"/>
    <w:pPr>
      <w:ind w:firstLine="560" w:firstLineChars="200"/>
    </w:pPr>
    <w:rPr>
      <w:sz w:val="28"/>
    </w:rPr>
  </w:style>
  <w:style w:type="paragraph" w:styleId="14">
    <w:name w:val="Balloon Text"/>
    <w:basedOn w:val="1"/>
    <w:link w:val="56"/>
    <w:qFormat/>
    <w:uiPriority w:val="0"/>
    <w:rPr>
      <w:sz w:val="18"/>
      <w:szCs w:val="18"/>
    </w:rPr>
  </w:style>
  <w:style w:type="paragraph" w:styleId="15">
    <w:name w:val="footer"/>
    <w:basedOn w:val="1"/>
    <w:qFormat/>
    <w:uiPriority w:val="0"/>
    <w:pPr>
      <w:tabs>
        <w:tab w:val="center" w:pos="4153"/>
        <w:tab w:val="right" w:pos="8306"/>
      </w:tabs>
      <w:snapToGrid w:val="0"/>
      <w:jc w:val="left"/>
    </w:pPr>
    <w:rPr>
      <w:sz w:val="18"/>
      <w:szCs w:val="18"/>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style>
  <w:style w:type="paragraph" w:styleId="18">
    <w:name w:val="toc 4"/>
    <w:basedOn w:val="1"/>
    <w:next w:val="1"/>
    <w:qFormat/>
    <w:uiPriority w:val="0"/>
    <w:pPr>
      <w:ind w:left="1260" w:leftChars="600"/>
    </w:pPr>
  </w:style>
  <w:style w:type="paragraph" w:styleId="19">
    <w:name w:val="toc 6"/>
    <w:basedOn w:val="1"/>
    <w:next w:val="1"/>
    <w:qFormat/>
    <w:uiPriority w:val="0"/>
    <w:pPr>
      <w:ind w:left="2100" w:leftChars="1000"/>
    </w:pPr>
  </w:style>
  <w:style w:type="paragraph" w:styleId="20">
    <w:name w:val="toc 2"/>
    <w:basedOn w:val="1"/>
    <w:next w:val="1"/>
    <w:qFormat/>
    <w:uiPriority w:val="39"/>
    <w:pPr>
      <w:ind w:left="420" w:leftChars="200"/>
    </w:pPr>
  </w:style>
  <w:style w:type="paragraph" w:styleId="21">
    <w:name w:val="toc 9"/>
    <w:basedOn w:val="1"/>
    <w:next w:val="1"/>
    <w:qFormat/>
    <w:uiPriority w:val="0"/>
    <w:pPr>
      <w:ind w:left="3360" w:leftChars="1600"/>
    </w:pPr>
  </w:style>
  <w:style w:type="paragraph" w:styleId="22">
    <w:name w:val="Normal (Web)"/>
    <w:basedOn w:val="1"/>
    <w:qFormat/>
    <w:uiPriority w:val="0"/>
    <w:pPr>
      <w:widowControl/>
      <w:spacing w:before="100" w:beforeAutospacing="1" w:after="100" w:afterAutospacing="1"/>
    </w:pPr>
    <w:rPr>
      <w:rFonts w:cs="宋体"/>
      <w:kern w:val="0"/>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qFormat/>
    <w:uiPriority w:val="0"/>
    <w:rPr>
      <w:b/>
      <w:bCs/>
    </w:rPr>
  </w:style>
  <w:style w:type="character" w:styleId="27">
    <w:name w:val="page number"/>
    <w:basedOn w:val="25"/>
    <w:qFormat/>
    <w:uiPriority w:val="0"/>
  </w:style>
  <w:style w:type="character" w:styleId="28">
    <w:name w:val="FollowedHyperlink"/>
    <w:basedOn w:val="25"/>
    <w:qFormat/>
    <w:uiPriority w:val="99"/>
    <w:rPr>
      <w:color w:val="666666"/>
      <w:u w:val="none"/>
    </w:rPr>
  </w:style>
  <w:style w:type="character" w:styleId="29">
    <w:name w:val="Hyperlink"/>
    <w:basedOn w:val="25"/>
    <w:qFormat/>
    <w:uiPriority w:val="99"/>
    <w:rPr>
      <w:color w:val="0000FF"/>
      <w:u w:val="none"/>
    </w:rPr>
  </w:style>
  <w:style w:type="character" w:customStyle="1" w:styleId="30">
    <w:name w:val="未处理的提及"/>
    <w:unhideWhenUsed/>
    <w:qFormat/>
    <w:uiPriority w:val="99"/>
    <w:rPr>
      <w:color w:val="605E5C"/>
      <w:shd w:val="clear" w:color="auto" w:fill="E1DFDD"/>
    </w:rPr>
  </w:style>
  <w:style w:type="paragraph" w:customStyle="1" w:styleId="31">
    <w:name w:val="xl31"/>
    <w:basedOn w:val="1"/>
    <w:qFormat/>
    <w:uiPriority w:val="0"/>
    <w:pPr>
      <w:widowControl/>
      <w:spacing w:before="100" w:beforeAutospacing="1" w:after="100" w:afterAutospacing="1"/>
      <w:jc w:val="center"/>
      <w:textAlignment w:val="center"/>
    </w:pPr>
    <w:rPr>
      <w:rFonts w:ascii="宋体" w:hAnsi="宋体"/>
      <w:kern w:val="0"/>
      <w:sz w:val="20"/>
    </w:rPr>
  </w:style>
  <w:style w:type="paragraph" w:customStyle="1" w:styleId="32">
    <w:name w:val="font5"/>
    <w:basedOn w:val="1"/>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33">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4">
    <w:name w:val="font7"/>
    <w:basedOn w:val="1"/>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35">
    <w:name w:val="xl63"/>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6">
    <w:name w:val="xl64"/>
    <w:basedOn w:val="1"/>
    <w:qFormat/>
    <w:uiPriority w:val="0"/>
    <w:pPr>
      <w:widowControl/>
      <w:spacing w:before="100" w:beforeAutospacing="1" w:after="100" w:afterAutospacing="1"/>
      <w:jc w:val="left"/>
    </w:pPr>
    <w:rPr>
      <w:rFonts w:ascii="宋体" w:hAnsi="宋体" w:cs="宋体"/>
      <w:kern w:val="0"/>
      <w:sz w:val="24"/>
    </w:rPr>
  </w:style>
  <w:style w:type="paragraph" w:customStyle="1" w:styleId="37">
    <w:name w:val="xl65"/>
    <w:basedOn w:val="1"/>
    <w:qFormat/>
    <w:uiPriority w:val="0"/>
    <w:pPr>
      <w:widowControl/>
      <w:spacing w:before="100" w:beforeAutospacing="1" w:after="100" w:afterAutospacing="1"/>
      <w:jc w:val="left"/>
    </w:pPr>
    <w:rPr>
      <w:rFonts w:ascii="宋体" w:hAnsi="宋体" w:cs="宋体"/>
      <w:kern w:val="0"/>
      <w:sz w:val="24"/>
    </w:rPr>
  </w:style>
  <w:style w:type="paragraph" w:customStyle="1" w:styleId="38">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39">
    <w:name w:val="xl6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40">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41">
    <w:name w:val="xl69"/>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42">
    <w:name w:val="xl70"/>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43">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44">
    <w:name w:val="xl72"/>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45">
    <w:name w:val="xl73"/>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46">
    <w:name w:val="xl74"/>
    <w:basedOn w:val="1"/>
    <w:qFormat/>
    <w:uiPriority w:val="0"/>
    <w:pPr>
      <w:widowControl/>
      <w:pBdr>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7">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48">
    <w:name w:val="xl76"/>
    <w:basedOn w:val="1"/>
    <w:qFormat/>
    <w:uiPriority w:val="0"/>
    <w:pPr>
      <w:widowControl/>
      <w:spacing w:before="100" w:beforeAutospacing="1" w:after="100" w:afterAutospacing="1"/>
      <w:jc w:val="center"/>
    </w:pPr>
    <w:rPr>
      <w:rFonts w:ascii="宋体" w:hAnsi="宋体" w:cs="宋体"/>
      <w:kern w:val="0"/>
      <w:sz w:val="24"/>
    </w:rPr>
  </w:style>
  <w:style w:type="paragraph" w:customStyle="1" w:styleId="49">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50">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51">
    <w:name w:val="xl7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52">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53">
    <w:name w:val="xl8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54">
    <w:name w:val="xl82"/>
    <w:basedOn w:val="1"/>
    <w:qFormat/>
    <w:uiPriority w:val="0"/>
    <w:pPr>
      <w:widowControl/>
      <w:pBdr>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55">
    <w:name w:val="xl83"/>
    <w:basedOn w:val="1"/>
    <w:qFormat/>
    <w:uiPriority w:val="0"/>
    <w:pPr>
      <w:widowControl/>
      <w:pBdr>
        <w:top w:val="single" w:color="auto" w:sz="4" w:space="0"/>
      </w:pBdr>
      <w:spacing w:before="100" w:beforeAutospacing="1" w:after="100" w:afterAutospacing="1"/>
      <w:jc w:val="left"/>
      <w:textAlignment w:val="top"/>
    </w:pPr>
    <w:rPr>
      <w:rFonts w:ascii="宋体" w:hAnsi="宋体" w:cs="宋体"/>
      <w:kern w:val="0"/>
      <w:sz w:val="18"/>
      <w:szCs w:val="18"/>
    </w:rPr>
  </w:style>
  <w:style w:type="character" w:customStyle="1" w:styleId="56">
    <w:name w:val="批注框文本 Char"/>
    <w:basedOn w:val="25"/>
    <w:link w:val="14"/>
    <w:qFormat/>
    <w:uiPriority w:val="0"/>
    <w:rPr>
      <w:kern w:val="2"/>
      <w:sz w:val="18"/>
      <w:szCs w:val="18"/>
    </w:rPr>
  </w:style>
  <w:style w:type="character" w:customStyle="1" w:styleId="57">
    <w:name w:val="font61"/>
    <w:basedOn w:val="25"/>
    <w:qFormat/>
    <w:uiPriority w:val="0"/>
    <w:rPr>
      <w:rFonts w:hint="eastAsia" w:ascii="宋体" w:hAnsi="宋体" w:eastAsia="宋体" w:cs="宋体"/>
      <w:b/>
      <w:color w:val="000000"/>
      <w:sz w:val="20"/>
      <w:szCs w:val="20"/>
      <w:u w:val="none"/>
    </w:rPr>
  </w:style>
  <w:style w:type="character" w:customStyle="1" w:styleId="58">
    <w:name w:val="font31"/>
    <w:basedOn w:val="2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7A7557-9FF4-4558-87BE-8474C40FF70B}">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1845</Words>
  <Characters>10522</Characters>
  <Lines>87</Lines>
  <Paragraphs>24</Paragraphs>
  <TotalTime>7</TotalTime>
  <ScaleCrop>false</ScaleCrop>
  <LinksUpToDate>false</LinksUpToDate>
  <CharactersWithSpaces>12343</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2020-04-29T07:07:00Z</dcterms:created>
  <dc:creator>杨春光</dc:creator>
  <cp:lastModifiedBy>WPS_1508814775</cp:lastModifiedBy>
  <cp:lastPrinted>2018-04-23T01:33:00Z</cp:lastPrinted>
  <dcterms:modified xsi:type="dcterms:W3CDTF">2020-10-22T01:17:50Z</dcterms:modified>
  <dc:title>光大项目</dc:title>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