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jc w:val="center"/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  <w:lang w:eastAsia="zh-CN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中建股份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  <w:lang w:eastAsia="zh-CN"/>
        </w:rPr>
        <w:t>中建二局安装工程有限公司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highlight w:val="yellow"/>
          <w:u w:val="none"/>
          <w:lang w:val="en-US" w:eastAsia="zh-CN"/>
        </w:rPr>
        <w:t>电力电缆Ⅲ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  <w:lang w:val="en-US" w:eastAsia="zh-CN"/>
        </w:rPr>
        <w:t>采购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招标公告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1. 招标条件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根据中国建筑股份有限公司（以下简称：中建股份公司）采购管理方针，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中建二局安装工程有限公司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  <w:u w:val="single"/>
          <w:lang w:eastAsia="zh-CN"/>
        </w:rPr>
        <w:t>电力电缆Ⅲ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采购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已具备招标条件，招标人为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中建二局安装工程有限公司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，现进行公开招标。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2. 项目概况与招标内容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2.1项目概况：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乐多港万达广场改造项目机电施工总承</w:t>
      </w:r>
      <w:bookmarkStart w:id="0" w:name="_GoBack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包</w:t>
      </w:r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工程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项目，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位于北京昌平区，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总建筑面积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15.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9万平方米。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2.2招标内容：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  <w:u w:val="single"/>
          <w:lang w:eastAsia="zh-CN"/>
        </w:rPr>
        <w:t>电力电缆Ⅲ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采购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2.3招标结果适用范围：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乐多港万达广场改造项目机电施工总承包工程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项目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3. 投标人资格要求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3.1本次招标要求投标人须具备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                   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生产许可/上道许可/CRCC认证/其他，具备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建筑面积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20万平米以上项目供货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业绩，并在人员、设备、资金等方面具备相应的能力。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3.2本次招标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不接受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联合体投标。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3.3可以开具专用增值税发票。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3.4 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          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。（合作业绩/考核等级/注册资金/产能/仓库/办公场所/开具发票等招标人认可的标准）。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符合上述条件，经招标人招标工作组资格审查合格后，才能成为合格的投标人。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4. 投标报名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4.1报名时间：截止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2020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  <w:u w:val="single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  <w:u w:val="single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  <w:u w:val="single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  <w:u w:val="single"/>
          <w:lang w:val="en-US" w:eastAsia="zh-CN"/>
        </w:rPr>
        <w:t>31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，逾期不再接受投标单位的报名。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4.2报名方式：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00"/>
        </w:rPr>
        <w:t>网络报名，通过“中国建筑电子商务平台”（网址http://www.cscec-buy.com/index.do）上进行报名，不接受其他方式报名。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4.3说明：已在“中国建筑电子商务平台”完成正式供应商注册的投标人，直接登录平台输入用户名和密码，成功登录后签收对应的招标公告并点击报名；未在“中国建筑电子商务平台”注册的投标人，需先通过平台网页进行注册，注册信息通过审核合格后，再进行报名。“中国建筑电子商务平台”（网址</w:t>
      </w:r>
      <w:r>
        <w:rPr>
          <w:rFonts w:hint="eastAsia" w:ascii="仿宋" w:hAnsi="仿宋" w:eastAsia="仿宋" w:cs="仿宋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spacing w:val="0"/>
          <w:sz w:val="24"/>
          <w:szCs w:val="24"/>
        </w:rPr>
        <w:instrText xml:space="preserve"> HYPERLINK "http://www.cscec-buy.com/index.do" </w:instrText>
      </w:r>
      <w:r>
        <w:rPr>
          <w:rFonts w:hint="eastAsia" w:ascii="仿宋" w:hAnsi="仿宋" w:eastAsia="仿宋" w:cs="仿宋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caps w:val="0"/>
          <w:spacing w:val="0"/>
          <w:sz w:val="24"/>
          <w:szCs w:val="24"/>
        </w:rPr>
        <w:t>http://www.cscec-buy.com/index.do</w:t>
      </w:r>
      <w:r>
        <w:rPr>
          <w:rFonts w:hint="eastAsia" w:ascii="仿宋" w:hAnsi="仿宋" w:eastAsia="仿宋" w:cs="仿宋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5. 资格审查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5.1资格免审：有以下情形的投标人可以免去现场资格审查环节。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（1）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有合作经历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（2）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在中国建筑第二工程局合格供应商名录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（3）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  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     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5.2资格审查资料清单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（1）投标单位营业执照、税务登记证、组织机构代码证，三证原件（正副本均可），提供一套复印件加盖公章存档使用。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（2）法定代表人身份证明及法定代表人授权书证明原件，格式参照招标公告附件。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（3）在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      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有固定的办公场所和专职管理人员证明资料（投标企业办公场所权属证明或有效租赁合同原件、管理人员花名册），提供一套复印件加盖公章存档使用。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（4）中建股份公司下属单位提供的合作业绩证明文件原件，要求有中建股份所属分子企业的采购部门签字盖章确认。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（5）投标单位资信等级证书，质量、环境、职业健康安全管理体系认证证书原件。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（6）招标公告中3投标人资格要求中所列必须条件的证明资料原件。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00"/>
        </w:rPr>
        <w:t>以上1-2项资料为通用要求，适用于所有招标情况，3-6项根据具体招标品类进行选用。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5.3资格审查时间及地点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（1）资格审查时间：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  <w:u w:val="single"/>
          <w:lang w:val="en-US" w:eastAsia="zh-CN"/>
        </w:rPr>
        <w:t>2020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  <w:u w:val="single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  <w:u w:val="single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  <w:u w:val="single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  <w:u w:val="single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</w:rPr>
        <w:t>日至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  <w:u w:val="single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  <w:u w:val="single"/>
          <w:lang w:val="en-US" w:eastAsia="zh-CN"/>
        </w:rPr>
        <w:t>2020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  <w:u w:val="single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  <w:u w:val="single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  <w:u w:val="single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  <w:u w:val="single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（2）资格审查地点：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乐多港万达广场改造项目机电施工总承包工程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项目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项目部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（3）投标人应携带相应资料在规定时间内到指定地点进行资格审查，逾期无效。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（4）提供虚假资资格审查资料的投标人，任何时候一经发现，取消其投标资格。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6. 招标文件的发放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6.1发放时间：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   年   月   日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6.2发放形式：招标文件发布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电子版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6.3发放对象：招标人招标工作组审核通过的投标人。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6.4发放渠道：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（1）电子版招标文件：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招标人通过“中国建筑电子商务平台”（网址</w:t>
      </w:r>
      <w:r>
        <w:rPr>
          <w:rFonts w:hint="eastAsia" w:ascii="仿宋" w:hAnsi="仿宋" w:eastAsia="仿宋" w:cs="仿宋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spacing w:val="0"/>
          <w:sz w:val="24"/>
          <w:szCs w:val="24"/>
        </w:rPr>
        <w:instrText xml:space="preserve"> HYPERLINK "http://www.cscec-buy.com/index.do" </w:instrText>
      </w:r>
      <w:r>
        <w:rPr>
          <w:rFonts w:hint="eastAsia" w:ascii="仿宋" w:hAnsi="仿宋" w:eastAsia="仿宋" w:cs="仿宋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caps w:val="0"/>
          <w:spacing w:val="0"/>
          <w:sz w:val="24"/>
          <w:szCs w:val="24"/>
        </w:rPr>
        <w:t>http://www.cscec-buy.com/index.do</w:t>
      </w:r>
      <w:r>
        <w:rPr>
          <w:rFonts w:hint="eastAsia" w:ascii="仿宋" w:hAnsi="仿宋" w:eastAsia="仿宋" w:cs="仿宋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）进行发放，请投标人注意上线查收。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（2）书面版招标文件：通过资格审查的投标人，请于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日（法定公休日、法定节假日除外），每日上午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时至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时，下午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时至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时（北京时间，下同），在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           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（详细地址）持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    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（单位介绍信、相关证明材料等）领取招标文件。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6.5招标文件收费：本次招标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不需要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收费，每位投标人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/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元，费用主要用于本次招标会务组织需要，无论投标人中标与否均不予退还。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7. 投标保证金及费用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7.1投标保证金额度：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/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万元。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7.2投标保证金收款账户信息：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以获取的招标文件为准，账户对公办理，不接受个人汇款，投标人以投标公司的账户转账。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7.3投标人在递交书面投标文件时，应出示投标保证金已缴纳的凭证，没有按时缴纳投标保证金的投标人，取消其本次投标资格。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7.4投标保证金的退还：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（1）中标单位的投标保证金自动转为履约保证金的一部分。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（2）未中标的投标人提供收据和投标人收款账号信息，由招标人在确定中标单位后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个工作日内无息退还给相应投标人。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（3）中标单位的投标保证金在本次招标履约完毕后，经中标单位申请，招标人核实后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个工作日内无息退还给相应单位。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7.5投标人因参与本次投标所发生的其他任何费用，均由投标人自行承担。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8. 投标文件的递交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8.1投标文件递交的时间为：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  <w:u w:val="single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  <w:u w:val="single"/>
          <w:lang w:val="en-US" w:eastAsia="zh-CN"/>
        </w:rPr>
        <w:t>2020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</w:rPr>
        <w:t>月日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  <w:u w:val="single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</w:rPr>
        <w:t>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  <w:u w:val="single"/>
          <w:lang w:val="en-US" w:eastAsia="zh-CN"/>
        </w:rPr>
        <w:t>00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</w:rPr>
        <w:t>分至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  <w:u w:val="single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</w:rPr>
        <w:t>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  <w:u w:val="single"/>
          <w:lang w:val="en-US" w:eastAsia="zh-CN"/>
        </w:rPr>
        <w:t>00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</w:rPr>
        <w:t>分，递交投标文件的截止时间（投标截止时间，下同）为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  <w:u w:val="single"/>
          <w:lang w:val="en-US" w:eastAsia="zh-CN"/>
        </w:rPr>
        <w:t>2020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  <w:u w:val="single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</w:rPr>
        <w:t>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  <w:u w:val="single"/>
          <w:lang w:val="en-US" w:eastAsia="zh-CN"/>
        </w:rPr>
        <w:t>00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</w:rPr>
        <w:t>分，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地点为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乐多港万达广场改造项目机电施工总承包工程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项目项目部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8.2逾期送达的或者未送达指定地点的投标文件，招标人不予受理。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9. 发布公告的媒介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21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本次招标公告同时在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云筑网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（发布公告的媒介名称）上发布。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10. 联系方式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招 标 人：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中建二局安装工程有限公司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地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  址：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乐多港万达广场改造项目机电施工总承包工程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项目项目部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邮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  编：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                 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联 系 人：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张工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电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 话：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18630048092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  真：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                 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电子邮件：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   址：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                 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开户银行：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                 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账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  号：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                  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2020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  <w:lang w:val="en-US" w:eastAsia="zh-CN"/>
        </w:rPr>
        <w:t>30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</w:rPr>
        <w:t>日</w:t>
      </w: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E1635"/>
    <w:rsid w:val="04D778CE"/>
    <w:rsid w:val="0511025D"/>
    <w:rsid w:val="0D2679D6"/>
    <w:rsid w:val="107122B6"/>
    <w:rsid w:val="14043891"/>
    <w:rsid w:val="204659EE"/>
    <w:rsid w:val="29352A4D"/>
    <w:rsid w:val="295C2908"/>
    <w:rsid w:val="2A730FD7"/>
    <w:rsid w:val="2DD40F4B"/>
    <w:rsid w:val="333E0995"/>
    <w:rsid w:val="3A966A53"/>
    <w:rsid w:val="3E6A4DC1"/>
    <w:rsid w:val="4079420C"/>
    <w:rsid w:val="417404E8"/>
    <w:rsid w:val="462817E3"/>
    <w:rsid w:val="4EE8183E"/>
    <w:rsid w:val="53EA6212"/>
    <w:rsid w:val="5663463F"/>
    <w:rsid w:val="5B867A75"/>
    <w:rsid w:val="67EE1C07"/>
    <w:rsid w:val="68045503"/>
    <w:rsid w:val="6D535020"/>
    <w:rsid w:val="6E5E1635"/>
    <w:rsid w:val="72EA1B4A"/>
    <w:rsid w:val="75D82B95"/>
    <w:rsid w:val="78C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2018-07-28T09:18:00Z</dcterms:created>
  <dc:creator>Xiao Ming</dc:creator>
  <cp:lastModifiedBy>ZJER</cp:lastModifiedBy>
  <dcterms:modified xsi:type="dcterms:W3CDTF">2020-10-31T02:43:54Z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