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360" w:lineRule="auto"/>
        <w:jc w:val="center"/>
      </w:pPr>
      <w:r>
        <w:rPr>
          <w:rFonts w:ascii="宋体" w:hAnsi="宋体" w:eastAsia="宋体"/>
          <w:b/>
          <w:bCs/>
          <w:sz w:val="32"/>
          <w:szCs w:val="32"/>
        </w:rPr>
        <w:t>招标公告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 xml:space="preserve">    为满足施工生产需要，现就本招标公告所述工程项目相关事项进行招标采购，诚邀合格的投标人参与报名，具体要求如下：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b/>
          <w:bCs/>
          <w:sz w:val="24"/>
          <w:szCs w:val="24"/>
        </w:rPr>
        <w:t>一、基本情况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1、招标组织：</w:t>
      </w:r>
      <w:r>
        <w:rPr>
          <w:rFonts w:ascii="宋体" w:hAnsi="宋体" w:eastAsia="宋体"/>
          <w:sz w:val="24"/>
          <w:szCs w:val="24"/>
          <w:u w:val="single"/>
        </w:rPr>
        <w:t>中国建筑一局（集团）有限公司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2、招标项目：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>泸州高新区标准化厂房（二期）EPC总承包项目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3、招标内容：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电线电缆采购   </w:t>
      </w:r>
      <w:r>
        <w:rPr>
          <w:rFonts w:ascii="宋体" w:hAnsi="宋体" w:eastAsia="宋体"/>
          <w:sz w:val="24"/>
          <w:szCs w:val="24"/>
        </w:rPr>
        <w:t>，具体数量及商务条款等以具体签订合同为准。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b/>
          <w:bCs/>
          <w:sz w:val="24"/>
          <w:szCs w:val="24"/>
        </w:rPr>
        <w:t>二、投标人资格要求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1、具备法律主体资格，具有独立订立及履行合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同的能力。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2、具备一般纳税人资格，能够开具符合国家税法要求的增值税专用发票。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3、具备国家有关部门、行业或公司要求必须取得的质量、计量、安全、环保认证或其他经营许可；在国际有关部门和行业的监督检查中没有不良记录；与中建各分子公司没有不良合作记录。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4、具有一定的经营规模和服务能力，投标人的企业注册资本不低于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1000   </w:t>
      </w:r>
      <w:r>
        <w:rPr>
          <w:rFonts w:ascii="宋体" w:hAnsi="宋体" w:eastAsia="宋体"/>
          <w:sz w:val="24"/>
          <w:szCs w:val="24"/>
        </w:rPr>
        <w:t>万元。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5、具有良好的商业信誉和健全的财务会计制度。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6、</w:t>
      </w:r>
      <w:r>
        <w:rPr>
          <w:rFonts w:ascii="宋体" w:hAnsi="宋体" w:eastAsia="宋体"/>
          <w:sz w:val="24"/>
          <w:szCs w:val="24"/>
          <w:u w:val="single"/>
        </w:rPr>
        <w:t>20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18</w:t>
      </w:r>
      <w:r>
        <w:rPr>
          <w:rFonts w:ascii="宋体" w:hAnsi="宋体" w:eastAsia="宋体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  <w:u w:val="single"/>
        </w:rPr>
        <w:t xml:space="preserve"> 1     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  <w:u w:val="single"/>
        </w:rPr>
        <w:t xml:space="preserve"> 1    </w:t>
      </w:r>
      <w:r>
        <w:rPr>
          <w:rFonts w:ascii="宋体" w:hAnsi="宋体" w:eastAsia="宋体"/>
          <w:sz w:val="24"/>
          <w:szCs w:val="24"/>
        </w:rPr>
        <w:t>日至今类似工程单项合同额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>1000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</w:rPr>
        <w:t>万元（含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>1000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</w:rPr>
        <w:t>万元）及以上。（根据项目实际情况，可自行设置）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7、符合上述条件，经招标工作小组审查合格后方可参与投标。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8、报名通过的分</w:t>
      </w:r>
      <w:r>
        <w:rPr>
          <w:rFonts w:hint="eastAsia" w:ascii="宋体" w:hAnsi="宋体" w:eastAsia="宋体"/>
          <w:sz w:val="24"/>
          <w:szCs w:val="24"/>
        </w:rPr>
        <w:t>包</w:t>
      </w:r>
      <w:r>
        <w:rPr>
          <w:rFonts w:ascii="宋体" w:hAnsi="宋体" w:eastAsia="宋体"/>
          <w:sz w:val="24"/>
          <w:szCs w:val="24"/>
        </w:rPr>
        <w:t>单位，应积极响应招标文件响应投标，若未及时响应投标单位，同区域范围一年内禁止再参与本公司招投标活动，情节严重者直接纳入中建股份公司不合格名录。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9、已中标单位，如有发现提供虚假资料及行贿等违法行为，将被取消中标资格，情节严重者直接纳入中建股份公司不合格名录。</w:t>
      </w:r>
    </w:p>
    <w:p>
      <w:pPr>
        <w:spacing w:before="75" w:after="75" w:line="360" w:lineRule="auto"/>
        <w:jc w:val="left"/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ascii="宋体" w:hAnsi="宋体" w:eastAsia="宋体"/>
          <w:sz w:val="24"/>
          <w:szCs w:val="24"/>
        </w:rPr>
        <w:t>、其他：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b/>
          <w:bCs/>
          <w:sz w:val="24"/>
          <w:szCs w:val="24"/>
        </w:rPr>
        <w:t>三、投标报名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1、报名方式：采取网上报名方式，通过“云筑网”上进行报名（网址https://www.yzw.cn/），不接受其他方式报名。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2、报名时间：以云筑网公示报名截止时间为准，逾期不再接受投标单位的报名。</w:t>
      </w:r>
    </w:p>
    <w:p>
      <w:pPr>
        <w:spacing w:before="75" w:after="75" w:line="360" w:lineRule="auto"/>
      </w:pPr>
      <w:r>
        <w:rPr>
          <w:rFonts w:ascii="宋体" w:hAnsi="宋体" w:eastAsia="宋体"/>
          <w:b/>
          <w:bCs/>
          <w:sz w:val="24"/>
          <w:szCs w:val="24"/>
        </w:rPr>
        <w:t>四、招标文件发布及接收方式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1、招标人将告知投标人是否通过资格预审，对通过资格预审的投标人发布招标文件，时间：</w:t>
      </w:r>
      <w:r>
        <w:rPr>
          <w:rFonts w:ascii="宋体" w:hAnsi="宋体" w:eastAsia="宋体"/>
          <w:sz w:val="24"/>
          <w:szCs w:val="24"/>
          <w:u w:val="single"/>
        </w:rPr>
        <w:t>以云筑网招标文件发放时间为准。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>2、资格审查入围的供应商，经通知可直接登录“云筑网”（网址：</w:t>
      </w:r>
      <w:r>
        <w:fldChar w:fldCharType="begin"/>
      </w:r>
      <w:r>
        <w:instrText xml:space="preserve"> HYPERLINK "https://www.yzw.cn/" \h </w:instrText>
      </w:r>
      <w:r>
        <w:fldChar w:fldCharType="separate"/>
      </w:r>
      <w:r>
        <w:rPr>
          <w:rFonts w:ascii="微软雅黑" w:hAnsi="微软雅黑" w:eastAsia="微软雅黑"/>
          <w:color w:val="1155CC"/>
          <w:sz w:val="24"/>
          <w:szCs w:val="24"/>
        </w:rPr>
        <w:t>https://www.yzw.cn/</w:t>
      </w:r>
      <w:r>
        <w:rPr>
          <w:rFonts w:ascii="微软雅黑" w:hAnsi="微软雅黑" w:eastAsia="微软雅黑"/>
          <w:color w:val="1155CC"/>
          <w:sz w:val="24"/>
          <w:szCs w:val="24"/>
        </w:rPr>
        <w:fldChar w:fldCharType="end"/>
      </w:r>
      <w:r>
        <w:rPr>
          <w:rFonts w:ascii="宋体" w:hAnsi="宋体" w:eastAsia="宋体"/>
          <w:sz w:val="24"/>
          <w:szCs w:val="24"/>
        </w:rPr>
        <w:t>）自行下载招标文件。</w:t>
      </w:r>
    </w:p>
    <w:p>
      <w:pPr>
        <w:spacing w:before="75" w:after="75" w:line="360" w:lineRule="auto"/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五、招标投标监督部门及联系电话</w:t>
      </w:r>
    </w:p>
    <w:p>
      <w:pPr>
        <w:spacing w:before="75" w:after="75" w:line="360" w:lineRule="auto"/>
        <w:jc w:val="left"/>
        <w:rPr>
          <w:rFonts w:eastAsia="宋体"/>
        </w:rPr>
      </w:pPr>
      <w:r>
        <w:rPr>
          <w:rFonts w:ascii="仿宋" w:hAnsi="仿宋" w:eastAsia="仿宋"/>
          <w:sz w:val="18"/>
          <w:szCs w:val="18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名称：</w:t>
      </w:r>
      <w:r>
        <w:rPr>
          <w:rFonts w:hint="eastAsia" w:ascii="宋体" w:hAnsi="宋体" w:eastAsia="宋体"/>
          <w:color w:val="000000"/>
          <w:sz w:val="24"/>
          <w:szCs w:val="24"/>
        </w:rPr>
        <w:t>中国建筑一局（集团）有限公司西南分公司</w:t>
      </w:r>
    </w:p>
    <w:p>
      <w:pPr>
        <w:spacing w:before="75" w:after="75"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  地址：</w:t>
      </w:r>
      <w:r>
        <w:rPr>
          <w:rFonts w:hint="eastAsia" w:ascii="宋体" w:hAnsi="宋体" w:eastAsia="宋体"/>
          <w:color w:val="000000"/>
          <w:sz w:val="24"/>
          <w:szCs w:val="24"/>
        </w:rPr>
        <w:t>成都市锦江区琉璃路8号华润广场A座23楼</w:t>
      </w:r>
    </w:p>
    <w:p>
      <w:pPr>
        <w:spacing w:before="75" w:after="75"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  联系电话：</w:t>
      </w:r>
      <w:r>
        <w:rPr>
          <w:rFonts w:hint="eastAsia" w:ascii="宋体" w:hAnsi="宋体" w:eastAsia="宋体"/>
          <w:color w:val="000000"/>
          <w:sz w:val="24"/>
          <w:szCs w:val="24"/>
        </w:rPr>
        <w:t>028-86088895-8051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b/>
          <w:bCs/>
          <w:sz w:val="24"/>
          <w:szCs w:val="24"/>
        </w:rPr>
        <w:t>六、招标人联系方式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 xml:space="preserve">联系人:  </w:t>
      </w:r>
      <w:r>
        <w:rPr>
          <w:rFonts w:hint="eastAsia" w:ascii="宋体" w:hAnsi="宋体" w:eastAsia="宋体"/>
          <w:sz w:val="24"/>
          <w:szCs w:val="24"/>
        </w:rPr>
        <w:t>赵凯</w:t>
      </w:r>
      <w:r>
        <w:rPr>
          <w:rFonts w:ascii="宋体" w:hAnsi="宋体" w:eastAsia="宋体"/>
          <w:sz w:val="24"/>
          <w:szCs w:val="24"/>
        </w:rPr>
        <w:t xml:space="preserve">             联系电话：</w:t>
      </w:r>
      <w:r>
        <w:rPr>
          <w:rFonts w:hint="eastAsia" w:ascii="宋体" w:hAnsi="宋体" w:eastAsia="宋体"/>
          <w:sz w:val="24"/>
          <w:szCs w:val="24"/>
        </w:rPr>
        <w:t>1597286766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before="75" w:after="75" w:line="360" w:lineRule="auto"/>
        <w:jc w:val="left"/>
      </w:pPr>
      <w:r>
        <w:rPr>
          <w:rFonts w:ascii="宋体" w:hAnsi="宋体" w:eastAsia="宋体"/>
          <w:sz w:val="24"/>
          <w:szCs w:val="24"/>
        </w:rPr>
        <w:t xml:space="preserve">地 址： </w:t>
      </w:r>
      <w:r>
        <w:rPr>
          <w:rFonts w:hint="eastAsia" w:ascii="宋体" w:hAnsi="宋体" w:eastAsia="宋体"/>
          <w:sz w:val="24"/>
          <w:szCs w:val="24"/>
        </w:rPr>
        <w:t>四川省泸州市江阳区酒谷大道五段泰安镇名禹孵化器</w:t>
      </w:r>
    </w:p>
    <w:p>
      <w:pPr>
        <w:spacing w:before="75" w:after="75" w:line="360" w:lineRule="auto"/>
        <w:jc w:val="left"/>
        <w:rPr>
          <w:rFonts w:eastAsia="宋体"/>
        </w:rPr>
      </w:pPr>
      <w:r>
        <w:rPr>
          <w:rFonts w:ascii="宋体" w:hAnsi="宋体" w:eastAsia="宋体"/>
          <w:sz w:val="24"/>
          <w:szCs w:val="24"/>
        </w:rPr>
        <w:t xml:space="preserve">邮 箱：   </w:t>
      </w:r>
      <w:r>
        <w:rPr>
          <w:rFonts w:hint="eastAsia" w:ascii="宋体" w:hAnsi="宋体" w:eastAsia="宋体"/>
          <w:sz w:val="24"/>
          <w:szCs w:val="24"/>
        </w:rPr>
        <w:t>543474628@qq.com</w:t>
      </w:r>
      <w:r>
        <w:rPr>
          <w:rFonts w:ascii="宋体" w:hAnsi="宋体" w:eastAsia="宋体"/>
          <w:sz w:val="24"/>
          <w:szCs w:val="24"/>
        </w:rPr>
        <w:t xml:space="preserve">             邮 编：</w:t>
      </w:r>
      <w:r>
        <w:rPr>
          <w:rFonts w:hint="eastAsia" w:ascii="宋体" w:hAnsi="宋体" w:eastAsia="宋体"/>
          <w:sz w:val="24"/>
          <w:szCs w:val="24"/>
        </w:rPr>
        <w:t>646000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372E2E"/>
    <w:rsid w:val="0059531B"/>
    <w:rsid w:val="005D5608"/>
    <w:rsid w:val="0062213C"/>
    <w:rsid w:val="00633F40"/>
    <w:rsid w:val="006549AD"/>
    <w:rsid w:val="00684D9C"/>
    <w:rsid w:val="008347AC"/>
    <w:rsid w:val="00A60633"/>
    <w:rsid w:val="00BA0C1A"/>
    <w:rsid w:val="00C061CB"/>
    <w:rsid w:val="00E1174D"/>
    <w:rsid w:val="00E26251"/>
    <w:rsid w:val="00EA1EE8"/>
    <w:rsid w:val="00F53662"/>
    <w:rsid w:val="06421739"/>
    <w:rsid w:val="083D07F0"/>
    <w:rsid w:val="0EF73C5D"/>
    <w:rsid w:val="105E3B74"/>
    <w:rsid w:val="19794091"/>
    <w:rsid w:val="1C2C4424"/>
    <w:rsid w:val="1CD54CE6"/>
    <w:rsid w:val="1DEC38DC"/>
    <w:rsid w:val="1EAC2256"/>
    <w:rsid w:val="24F95967"/>
    <w:rsid w:val="2F854CED"/>
    <w:rsid w:val="30456175"/>
    <w:rsid w:val="36772279"/>
    <w:rsid w:val="39306281"/>
    <w:rsid w:val="3F116F31"/>
    <w:rsid w:val="434067C1"/>
    <w:rsid w:val="4CC9659A"/>
    <w:rsid w:val="4FEB777D"/>
    <w:rsid w:val="568D20C3"/>
    <w:rsid w:val="689E540F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1060</Characters>
  <Lines>8</Lines>
  <Paragraphs>2</Paragraphs>
  <TotalTime>11</TotalTime>
  <ScaleCrop>false</ScaleCrop>
  <LinksUpToDate>false</LinksUpToDate>
  <CharactersWithSpaces>1243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无心睡眠</cp:lastModifiedBy>
  <dcterms:modified xsi:type="dcterms:W3CDTF">2020-12-04T01:00:20Z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