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60" w:beforeAutospacing="0" w:after="60" w:afterAutospacing="0"/>
        <w:rPr>
          <w:rStyle w:val="8"/>
          <w:rFonts w:ascii="sans-serif" w:hAnsi="sans-serif" w:eastAsia="sans-serif" w:cs="sans-serif"/>
          <w:color w:val="000000"/>
          <w:sz w:val="20"/>
          <w:szCs w:val="20"/>
        </w:rPr>
      </w:pP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 </w:t>
      </w:r>
      <w:r>
        <w:rPr>
          <w:rStyle w:val="8"/>
          <w:rFonts w:ascii="sans-serif" w:hAnsi="sans-serif" w:eastAsia="sans-serif" w:cs="sans-serif"/>
          <w:color w:val="000000"/>
          <w:sz w:val="20"/>
          <w:szCs w:val="20"/>
        </w:rPr>
        <w:t>中建三局三公司安装分公司</w:t>
      </w:r>
      <w:r>
        <w:rPr>
          <w:rStyle w:val="8"/>
          <w:rFonts w:hint="eastAsia" w:ascii="sans-serif" w:hAnsi="sans-serif" w:eastAsia="宋体" w:cs="sans-serif"/>
          <w:color w:val="000000"/>
          <w:sz w:val="20"/>
          <w:szCs w:val="20"/>
          <w:u w:val="single"/>
        </w:rPr>
        <w:t xml:space="preserve"> </w:t>
      </w:r>
      <w:r>
        <w:rPr>
          <w:rStyle w:val="8"/>
          <w:rFonts w:hint="eastAsia" w:ascii="宋体" w:hAnsi="宋体" w:eastAsia="宋体" w:cs="宋体"/>
          <w:color w:val="000000"/>
          <w:sz w:val="20"/>
          <w:szCs w:val="20"/>
          <w:u w:val="single"/>
        </w:rPr>
        <w:t xml:space="preserve">西 安 </w:t>
      </w:r>
      <w:r>
        <w:rPr>
          <w:rStyle w:val="8"/>
          <w:rFonts w:ascii="sans-serif" w:hAnsi="sans-serif" w:eastAsia="sans-serif" w:cs="sans-serif"/>
          <w:color w:val="000000"/>
          <w:sz w:val="20"/>
          <w:szCs w:val="20"/>
        </w:rPr>
        <w:t>经理部</w:t>
      </w:r>
      <w:r>
        <w:rPr>
          <w:rStyle w:val="8"/>
          <w:rFonts w:hint="eastAsia" w:ascii="sans-serif" w:hAnsi="sans-serif" w:eastAsia="宋体" w:cs="sans-serif"/>
          <w:color w:val="000000"/>
          <w:sz w:val="20"/>
          <w:szCs w:val="20"/>
          <w:u w:val="single"/>
        </w:rPr>
        <w:t xml:space="preserve"> </w:t>
      </w:r>
      <w:r>
        <w:rPr>
          <w:rStyle w:val="8"/>
          <w:rFonts w:hint="eastAsia" w:ascii="sans-serif" w:hAnsi="sans-serif" w:eastAsia="sans-serif" w:cs="sans-serif"/>
          <w:color w:val="000000"/>
          <w:sz w:val="20"/>
          <w:szCs w:val="20"/>
          <w:u w:val="single"/>
        </w:rPr>
        <w:t>万科·翡翠天骄D、E区</w:t>
      </w:r>
      <w:r>
        <w:rPr>
          <w:rStyle w:val="8"/>
          <w:rFonts w:ascii="sans-serif" w:hAnsi="sans-serif" w:eastAsia="sans-serif" w:cs="sans-serif"/>
          <w:color w:val="000000"/>
          <w:sz w:val="20"/>
          <w:szCs w:val="20"/>
          <w:u w:val="single"/>
        </w:rPr>
        <w:t> </w:t>
      </w:r>
      <w:r>
        <w:rPr>
          <w:rStyle w:val="8"/>
          <w:rFonts w:ascii="sans-serif" w:hAnsi="sans-serif" w:eastAsia="sans-serif" w:cs="sans-serif"/>
          <w:color w:val="000000"/>
          <w:sz w:val="20"/>
          <w:szCs w:val="20"/>
        </w:rPr>
        <w:t>项目</w:t>
      </w:r>
      <w:r>
        <w:rPr>
          <w:rStyle w:val="8"/>
          <w:rFonts w:hint="eastAsia" w:ascii="宋体" w:hAnsi="宋体" w:eastAsia="宋体" w:cs="宋体"/>
          <w:color w:val="000000"/>
          <w:sz w:val="20"/>
          <w:szCs w:val="20"/>
          <w:u w:val="single"/>
          <w:lang w:eastAsia="zh-CN"/>
        </w:rPr>
        <w:t>铝芯电缆</w:t>
      </w:r>
      <w:r>
        <w:rPr>
          <w:rStyle w:val="8"/>
          <w:rFonts w:hint="eastAsia" w:ascii="sans-serif" w:hAnsi="sans-serif" w:eastAsia="sans-serif" w:cs="sans-serif"/>
          <w:color w:val="000000"/>
          <w:sz w:val="20"/>
          <w:szCs w:val="20"/>
        </w:rPr>
        <w:t>材料</w:t>
      </w:r>
      <w:r>
        <w:rPr>
          <w:rStyle w:val="8"/>
          <w:rFonts w:ascii="sans-serif" w:hAnsi="sans-serif" w:eastAsia="sans-serif" w:cs="sans-serif"/>
          <w:color w:val="000000"/>
          <w:sz w:val="20"/>
          <w:szCs w:val="20"/>
        </w:rPr>
        <w:t>招标公告</w:t>
      </w:r>
    </w:p>
    <w:p>
      <w:pPr>
        <w:pStyle w:val="2"/>
        <w:adjustRightInd w:val="0"/>
        <w:snapToGrid w:val="0"/>
        <w:ind w:right="-2" w:rightChars="-1" w:firstLine="380" w:firstLineChars="200"/>
        <w:textAlignment w:val="baseline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1. 招标条件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   根据中建三局三公司安装分公司（以下简称：安装分公司）采购管理方针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，西安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经理部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万科·翡翠天骄D、E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项目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eastAsia="zh-CN"/>
        </w:rPr>
        <w:t>铝芯电缆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材料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已具备招标条件，现通过“云筑网”（网址</w:t>
      </w:r>
      <w:r>
        <w:fldChar w:fldCharType="begin"/>
      </w:r>
      <w:r>
        <w:instrText xml:space="preserve"> HYPERLINK "http://www.yzw.cn/" </w:instrText>
      </w:r>
      <w:r>
        <w:fldChar w:fldCharType="separate"/>
      </w:r>
      <w:r>
        <w:rPr>
          <w:rStyle w:val="9"/>
          <w:rFonts w:ascii="sans-serif" w:hAnsi="sans-serif" w:eastAsia="sans-serif" w:cs="sans-serif"/>
          <w:sz w:val="19"/>
          <w:szCs w:val="19"/>
        </w:rPr>
        <w:t>http://www.yzw.cn/</w:t>
      </w:r>
      <w:r>
        <w:rPr>
          <w:rStyle w:val="9"/>
          <w:rFonts w:ascii="sans-serif" w:hAnsi="sans-serif" w:eastAsia="sans-serif" w:cs="sans-serif"/>
          <w:sz w:val="19"/>
          <w:szCs w:val="19"/>
        </w:rPr>
        <w:fldChar w:fldCharType="end"/>
      </w:r>
      <w:r>
        <w:rPr>
          <w:rFonts w:ascii="sans-serif" w:hAnsi="sans-serif" w:eastAsia="sans-serif" w:cs="sans-serif"/>
          <w:color w:val="000000"/>
          <w:sz w:val="19"/>
          <w:szCs w:val="19"/>
        </w:rPr>
        <w:t>）进行公开招标。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2. 项目概况与招标内容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2.1项目概况：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 万科·翡翠天骄项目，</w:t>
      </w:r>
      <w:r>
        <w:rPr>
          <w:rFonts w:hint="eastAsia" w:cs="宋体"/>
          <w:color w:val="000000"/>
          <w:sz w:val="22"/>
          <w:szCs w:val="22"/>
          <w:u w:val="single"/>
        </w:rPr>
        <w:t>位于</w:t>
      </w:r>
      <w:r>
        <w:rPr>
          <w:rFonts w:hint="eastAsia"/>
          <w:szCs w:val="21"/>
          <w:u w:val="single"/>
        </w:rPr>
        <w:t>乌鲁木齐市天山区赛马场街道229号；</w:t>
      </w:r>
      <w:r>
        <w:rPr>
          <w:rFonts w:hint="eastAsia" w:hAnsi="宋体" w:eastAsia="宋体"/>
          <w:sz w:val="22"/>
          <w:szCs w:val="22"/>
          <w:u w:val="single"/>
        </w:rPr>
        <w:t>总建筑面积</w:t>
      </w:r>
      <w:r>
        <w:rPr>
          <w:rFonts w:hint="eastAsia"/>
          <w:szCs w:val="21"/>
          <w:u w:val="single"/>
        </w:rPr>
        <w:t>113052.3平方米</w:t>
      </w:r>
      <w:r>
        <w:rPr>
          <w:rFonts w:hint="eastAsia" w:hAnsi="宋体" w:eastAsia="宋体"/>
          <w:sz w:val="22"/>
          <w:szCs w:val="22"/>
          <w:u w:val="single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2.2招标内容：</w:t>
      </w:r>
      <w:r>
        <w:rPr>
          <w:rFonts w:hint="eastAsia" w:eastAsia="宋体" w:cs="宋体"/>
          <w:color w:val="000000"/>
          <w:sz w:val="22"/>
          <w:szCs w:val="22"/>
          <w:u w:val="single"/>
          <w:lang w:eastAsia="zh-CN"/>
        </w:rPr>
        <w:t>铝芯电缆</w:t>
      </w:r>
      <w:r>
        <w:rPr>
          <w:rFonts w:hint="eastAsia" w:cs="宋体"/>
          <w:color w:val="000000"/>
          <w:sz w:val="22"/>
          <w:szCs w:val="22"/>
          <w:u w:val="single"/>
          <w:lang w:val="en-US" w:eastAsia="zh-CN"/>
        </w:rPr>
        <w:t>3470米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 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2.3招标结果适用范围：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 </w:t>
      </w:r>
      <w:r>
        <w:rPr>
          <w:rFonts w:hint="eastAsia" w:cs="宋体"/>
          <w:color w:val="000000"/>
          <w:sz w:val="22"/>
          <w:szCs w:val="22"/>
          <w:u w:val="single"/>
        </w:rPr>
        <w:t>供货地址：</w:t>
      </w:r>
      <w:r>
        <w:rPr>
          <w:rFonts w:hint="eastAsia"/>
          <w:szCs w:val="21"/>
          <w:u w:val="single"/>
        </w:rPr>
        <w:t>乌鲁木齐市天山区赛马场街道229号</w:t>
      </w:r>
      <w:r>
        <w:rPr>
          <w:rFonts w:hint="eastAsia" w:cs="宋体"/>
          <w:color w:val="000000"/>
          <w:sz w:val="22"/>
          <w:szCs w:val="22"/>
          <w:u w:val="single"/>
        </w:rPr>
        <w:t>，供货周期：20</w:t>
      </w:r>
      <w:r>
        <w:rPr>
          <w:rFonts w:hint="eastAsia" w:cs="宋体"/>
          <w:color w:val="000000"/>
          <w:sz w:val="22"/>
          <w:szCs w:val="22"/>
          <w:u w:val="single"/>
          <w:lang w:val="en-US" w:eastAsia="zh-CN"/>
        </w:rPr>
        <w:t>20.12.30</w:t>
      </w:r>
      <w:r>
        <w:rPr>
          <w:rFonts w:hint="eastAsia" w:cs="宋体"/>
          <w:color w:val="000000"/>
          <w:sz w:val="22"/>
          <w:szCs w:val="22"/>
          <w:u w:val="single"/>
        </w:rPr>
        <w:t>-202</w:t>
      </w:r>
      <w:r>
        <w:rPr>
          <w:rFonts w:hint="eastAsia" w:cs="宋体"/>
          <w:color w:val="000000"/>
          <w:sz w:val="22"/>
          <w:szCs w:val="22"/>
          <w:u w:val="single"/>
          <w:lang w:val="en-US" w:eastAsia="zh-CN"/>
        </w:rPr>
        <w:t>1</w:t>
      </w:r>
      <w:r>
        <w:rPr>
          <w:rFonts w:hint="eastAsia" w:cs="宋体"/>
          <w:color w:val="000000"/>
          <w:sz w:val="22"/>
          <w:szCs w:val="22"/>
          <w:u w:val="single"/>
        </w:rPr>
        <w:t>.</w:t>
      </w:r>
      <w:r>
        <w:rPr>
          <w:rFonts w:hint="eastAsia" w:cs="宋体"/>
          <w:color w:val="000000"/>
          <w:sz w:val="22"/>
          <w:szCs w:val="22"/>
          <w:u w:val="single"/>
          <w:lang w:val="en-US" w:eastAsia="zh-CN"/>
        </w:rPr>
        <w:t>12.30</w:t>
      </w:r>
      <w:r>
        <w:rPr>
          <w:rFonts w:hint="eastAsia" w:hAnsi="宋体" w:eastAsia="宋体" w:cs="宋体"/>
          <w:color w:val="000000"/>
          <w:sz w:val="22"/>
          <w:szCs w:val="22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3. 投标人资格要求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3.1本次招标要求投标人须具备</w:t>
      </w:r>
      <w:r>
        <w:rPr>
          <w:rFonts w:hint="eastAsia" w:ascii="sans-serif" w:hAnsi="sans-serif" w:eastAsia="宋体" w:cs="sans-serif"/>
          <w:color w:val="000000"/>
          <w:sz w:val="19"/>
          <w:szCs w:val="19"/>
          <w:u w:val="single"/>
          <w:lang w:eastAsia="zh-CN"/>
        </w:rPr>
        <w:t>铝芯电缆</w:t>
      </w:r>
      <w:r>
        <w:rPr>
          <w:rFonts w:hint="eastAsia" w:ascii="sans-serif" w:hAnsi="sans-serif" w:eastAsia="宋体" w:cs="sans-serif"/>
          <w:color w:val="000000"/>
          <w:sz w:val="19"/>
          <w:szCs w:val="19"/>
          <w:u w:val="single"/>
        </w:rPr>
        <w:t>材料的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生产许可/上道许可/CRCC认证/其他，具备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业绩，并在人员、设备、资金等方面具备相应的能力。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3.2本次招标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（接受或不接受）联合体投标。联合体投标的，应满足下列要求：                                 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3.3可以开具专用增值税发票。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3.4 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。（合作业绩/考核等级/注册资金/产能/仓库/办公场所/开具发票等招标人认可的标准）。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符合上述条件，经招标人招标工作组资格审查合格后，才能成为合格的投标人。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4. 投标报名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4.1报名时间：截止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20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20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年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11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月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13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日，逾期不再接受投标单位的报名。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4.2报名方式：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网络报名，通过“云筑商城”（网址</w:t>
      </w:r>
      <w:r>
        <w:fldChar w:fldCharType="begin"/>
      </w:r>
      <w:r>
        <w:instrText xml:space="preserve"> HYPERLINK "https://mall.yzw.cn/" </w:instrText>
      </w:r>
      <w:r>
        <w:fldChar w:fldCharType="separate"/>
      </w:r>
      <w:r>
        <w:rPr>
          <w:rStyle w:val="9"/>
          <w:rFonts w:ascii="sans-serif" w:hAnsi="sans-serif" w:eastAsia="sans-serif" w:cs="sans-serif"/>
          <w:sz w:val="19"/>
          <w:szCs w:val="19"/>
        </w:rPr>
        <w:t>https://mall.yzw.cn/</w:t>
      </w:r>
      <w:r>
        <w:rPr>
          <w:rStyle w:val="9"/>
          <w:rFonts w:ascii="sans-serif" w:hAnsi="sans-serif" w:eastAsia="sans-serif" w:cs="sans-serif"/>
          <w:sz w:val="19"/>
          <w:szCs w:val="19"/>
        </w:rPr>
        <w:fldChar w:fldCharType="end"/>
      </w:r>
      <w:r>
        <w:rPr>
          <w:rFonts w:ascii="sans-serif" w:hAnsi="sans-serif" w:eastAsia="sans-serif" w:cs="sans-serif"/>
          <w:color w:val="000000"/>
          <w:sz w:val="19"/>
          <w:szCs w:val="19"/>
        </w:rPr>
        <w:t>）上进行报名，不接受其他方式报名。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4.3说明：已在“云筑网”完成正式供应商注册的投标人，直接登录平台输入用户名和密码，成功登录后找到对应的招标公告并点击报名；未在“云筑网”注册的投标人，需先通过平台网页进行注册，注册信息通过审核合格后，再进行报名。“云筑网”（网址</w:t>
      </w:r>
      <w:r>
        <w:fldChar w:fldCharType="begin"/>
      </w:r>
      <w:r>
        <w:instrText xml:space="preserve"> HYPERLINK "http://www.yzw.cn/" </w:instrText>
      </w:r>
      <w:r>
        <w:fldChar w:fldCharType="separate"/>
      </w:r>
      <w:r>
        <w:rPr>
          <w:rStyle w:val="9"/>
          <w:rFonts w:ascii="sans-serif" w:hAnsi="sans-serif" w:eastAsia="sans-serif" w:cs="sans-serif"/>
          <w:sz w:val="19"/>
          <w:szCs w:val="19"/>
        </w:rPr>
        <w:t>http://www.yzw.cn/</w:t>
      </w:r>
      <w:r>
        <w:rPr>
          <w:rStyle w:val="9"/>
          <w:rFonts w:ascii="sans-serif" w:hAnsi="sans-serif" w:eastAsia="sans-serif" w:cs="sans-serif"/>
          <w:sz w:val="19"/>
          <w:szCs w:val="19"/>
        </w:rPr>
        <w:fldChar w:fldCharType="end"/>
      </w:r>
      <w:r>
        <w:rPr>
          <w:rFonts w:ascii="sans-serif" w:hAnsi="sans-serif" w:eastAsia="sans-serif" w:cs="sans-serif"/>
          <w:color w:val="000000"/>
          <w:sz w:val="19"/>
          <w:szCs w:val="19"/>
        </w:rPr>
        <w:t>）。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5. 资格审查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5.1资格免审：有以下情形的投标人可以免去资格审查环节。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（1）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         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（2）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         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（3）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         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5.2资格审查上传资料资料清单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（1）投标单位营业执照（三证合一），复印件加盖公章。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（2）法定代表人身份证明及法定代表人授权书证明原件，格式参照招标公告附件。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（3）在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有固定的办公场所和专职管理人员证明资料（投标企业办公场所权属证明或有效租赁合同原件、管理人员花名册），提供一套复印件加盖公章。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（4）中建股份公司下属单位提供的合作业绩证明文件原件，要求有中建股份所属分子企业的采购部门签字盖章确认。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（5）投标单位资信等级证书，质量、环境、职业健康安全管理体系认证证书原件。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（6）招标公告中3投标人资格要求中所列必须条件的证明资料原件扫描件。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以上1-2项资料为通用要求，适用于所有招标情况，3-6项根据具体招标品类进行选用。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5.3资格审查方式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（1）资格审查时间：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20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20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年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12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月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14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日至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2020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年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12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月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14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日。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（2）投标人在规定时间内上传相应资料到云筑网，逾期无效。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（3）提供虚假资资格审查资料的投标人，任何时候一经发现，取消其投标资格。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6. 招标文件的发放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6.1、发放时间： </w:t>
      </w:r>
      <w:r>
        <w:rPr>
          <w:rFonts w:hint="eastAsia" w:hAnsi="宋体" w:eastAsia="宋体" w:cs="宋体"/>
          <w:color w:val="000000"/>
          <w:sz w:val="22"/>
          <w:szCs w:val="22"/>
        </w:rPr>
        <w:t>暂定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 </w:t>
      </w:r>
      <w:r>
        <w:rPr>
          <w:rFonts w:hint="eastAsia" w:eastAsia="宋体" w:cs="宋体"/>
          <w:color w:val="000000"/>
          <w:sz w:val="22"/>
          <w:szCs w:val="22"/>
          <w:u w:val="single"/>
          <w:lang w:val="en-US" w:eastAsia="zh-CN"/>
        </w:rPr>
        <w:t>2020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年</w:t>
      </w:r>
      <w:r>
        <w:rPr>
          <w:rFonts w:hint="eastAsia" w:hAnsi="宋体" w:eastAsia="宋体" w:cs="宋体"/>
          <w:color w:val="000000"/>
          <w:sz w:val="22"/>
          <w:szCs w:val="22"/>
          <w:u w:val="single"/>
          <w:lang w:val="en-US" w:eastAsia="zh-CN"/>
        </w:rPr>
        <w:t>12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月</w:t>
      </w:r>
      <w:r>
        <w:rPr>
          <w:rFonts w:hint="eastAsia" w:hAnsi="宋体" w:eastAsia="宋体" w:cs="宋体"/>
          <w:color w:val="000000"/>
          <w:sz w:val="22"/>
          <w:szCs w:val="22"/>
          <w:u w:val="single"/>
          <w:lang w:val="en-US" w:eastAsia="zh-CN"/>
        </w:rPr>
        <w:t>16</w:t>
      </w:r>
      <w:r>
        <w:rPr>
          <w:rFonts w:hint="eastAsia" w:hAnsi="宋体" w:eastAsia="宋体" w:cs="宋体"/>
          <w:color w:val="000000"/>
          <w:sz w:val="22"/>
          <w:szCs w:val="22"/>
          <w:u w:val="single"/>
        </w:rPr>
        <w:t>日</w:t>
      </w:r>
      <w:r>
        <w:rPr>
          <w:rFonts w:hint="eastAsia" w:hAnsi="宋体" w:eastAsia="宋体" w:cs="宋体"/>
          <w:color w:val="000000"/>
          <w:sz w:val="22"/>
          <w:szCs w:val="22"/>
        </w:rPr>
        <w:t>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6.2、发放形式：招标文件发布电子版，不发布书面招标文件。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6.3、发放平台：招标方通过“云筑网”（网址：</w:t>
      </w:r>
      <w:r>
        <w:fldChar w:fldCharType="begin"/>
      </w:r>
      <w:r>
        <w:instrText xml:space="preserve"> HYPERLINK "http://www.yzw.com/" </w:instrText>
      </w:r>
      <w:r>
        <w:fldChar w:fldCharType="separate"/>
      </w:r>
      <w:r>
        <w:rPr>
          <w:rStyle w:val="9"/>
          <w:rFonts w:ascii="sans-serif" w:hAnsi="sans-serif" w:eastAsia="sans-serif" w:cs="sans-serif"/>
          <w:sz w:val="19"/>
          <w:szCs w:val="19"/>
        </w:rPr>
        <w:t>http://www.yzw.com</w:t>
      </w:r>
      <w:r>
        <w:rPr>
          <w:rStyle w:val="9"/>
          <w:rFonts w:ascii="sans-serif" w:hAnsi="sans-serif" w:eastAsia="sans-serif" w:cs="sans-serif"/>
          <w:sz w:val="19"/>
          <w:szCs w:val="19"/>
        </w:rPr>
        <w:fldChar w:fldCharType="end"/>
      </w:r>
      <w:r>
        <w:rPr>
          <w:rFonts w:ascii="sans-serif" w:hAnsi="sans-serif" w:eastAsia="sans-serif" w:cs="sans-serif"/>
          <w:color w:val="000000"/>
          <w:sz w:val="19"/>
          <w:szCs w:val="19"/>
        </w:rPr>
        <w:t>）进行发放。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6.4、发放对象：投标资格审查合格且经招标小组审核通过的投标人，投标人通过网络平台直接下载招标文件。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7. 投标保证金及费用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7.1投标保证金额度： </w:t>
      </w:r>
      <w:r>
        <w:rPr>
          <w:rFonts w:ascii="sans-serif" w:hAnsi="sans-serif" w:eastAsia="sans-serif" w:cs="sans-serif"/>
          <w:color w:val="000000"/>
          <w:sz w:val="19"/>
          <w:szCs w:val="19"/>
          <w:u w:val="single"/>
        </w:rPr>
        <w:t>          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万元。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7.2投标保证金收款账户信息：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以获取的招标文件为准，账户对公办理，不接受个人汇款，投标人以投标公司的账户转账。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7.3投标人在递交书面投标文件时，应出示投标保证金已缴纳的凭证，没有按时缴纳投标保证金的投标人，取消其本次投标资格。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7.4投标保证金的退还：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（1）中标单位的投标保证金自动转为履约保证金的一部分。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（2）未中标的投标人提供收据和投标人收款账号信息，由招标人在确定中标单位后   个工作日内无息退还给相应投标人。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（3）中标单位的投标保证金在本次招标履约完毕后，经中标单位申请，招标人核实后   个工作日内无息退还给相应单位。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7.5投标人因参与本次投标所发生的其他任何费用，均由投标人自行承担。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8、投标截止时间及要求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8.1、本次投标采用线上网络投标方式，招标方不收取线下投标文件，招标人将核实投标人是否完成线上投标，未完成线上投标的单位，本次投标作废。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8.2、投标文件有效期：提交投标文件截止日后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 xml:space="preserve">  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天内有效。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8.3、投标文件递交截止日期、开标日期、中标结果公示日期均以“云筑网”公布的时间为准。</w:t>
      </w:r>
    </w:p>
    <w:p>
      <w:pPr>
        <w:pStyle w:val="5"/>
        <w:widowControl/>
        <w:spacing w:before="60" w:beforeAutospacing="0" w:after="60" w:afterAutospacing="0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9、开标时间及要求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 xml:space="preserve">9.1、开标时间：  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2020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年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11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月</w:t>
      </w:r>
      <w:r>
        <w:rPr>
          <w:rFonts w:hint="eastAsia" w:ascii="sans-serif" w:hAnsi="sans-serif" w:eastAsia="宋体" w:cs="sans-serif"/>
          <w:color w:val="000000"/>
          <w:sz w:val="19"/>
          <w:szCs w:val="19"/>
          <w:lang w:val="en-US" w:eastAsia="zh-CN"/>
        </w:rPr>
        <w:t>21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日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10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时</w:t>
      </w:r>
      <w:r>
        <w:rPr>
          <w:rFonts w:hint="eastAsia" w:ascii="sans-serif" w:hAnsi="sans-serif" w:eastAsia="宋体" w:cs="sans-serif"/>
          <w:color w:val="000000"/>
          <w:sz w:val="19"/>
          <w:szCs w:val="19"/>
        </w:rPr>
        <w:t>30</w:t>
      </w:r>
      <w:r>
        <w:rPr>
          <w:rFonts w:ascii="sans-serif" w:hAnsi="sans-serif" w:eastAsia="sans-serif" w:cs="sans-serif"/>
          <w:color w:val="000000"/>
          <w:sz w:val="19"/>
          <w:szCs w:val="19"/>
        </w:rPr>
        <w:t>分。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9.2、由招标方组织评标小组进行网上开标，评标小组实行内部公开评标。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9.3、各投标人不需要委派人员参加现场开标会，但投标单位法人或者法人的授权人必须参加当天的网上开标，并在投标人开标当天完成相关价格确认工作。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Style w:val="8"/>
          <w:rFonts w:ascii="sans-serif" w:hAnsi="sans-serif" w:eastAsia="sans-serif" w:cs="sans-serif"/>
          <w:color w:val="000000"/>
          <w:sz w:val="19"/>
          <w:szCs w:val="19"/>
        </w:rPr>
        <w:t>10. 签订采购合同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19"/>
          <w:szCs w:val="19"/>
        </w:rPr>
        <w:t>投标人中标后，与中建三局第三建设工程有限公司签订采购合同。</w:t>
      </w:r>
    </w:p>
    <w:p>
      <w:pPr>
        <w:pStyle w:val="5"/>
        <w:widowControl/>
        <w:spacing w:before="60" w:beforeAutospacing="0" w:after="60" w:afterAutospacing="0"/>
        <w:rPr>
          <w:rFonts w:ascii="sans-serif" w:hAnsi="sans-serif" w:eastAsia="sans-serif" w:cs="sans-serif"/>
          <w:color w:val="000000"/>
          <w:sz w:val="20"/>
          <w:szCs w:val="20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11. 联系方式</w:t>
      </w:r>
      <w:r>
        <w:rPr>
          <w:rFonts w:ascii="sans-serif" w:hAnsi="sans-serif" w:eastAsia="sans-serif" w:cs="sans-serif"/>
          <w:color w:val="000000"/>
          <w:sz w:val="19"/>
          <w:szCs w:val="19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联 系 人： </w:t>
      </w:r>
      <w:r>
        <w:rPr>
          <w:rFonts w:hint="eastAsia" w:cs="宋体"/>
          <w:color w:val="000000"/>
          <w:sz w:val="20"/>
          <w:szCs w:val="20"/>
          <w:u w:val="single"/>
        </w:rPr>
        <w:t>朱姣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                       </w:t>
      </w:r>
      <w:r>
        <w:rPr>
          <w:rFonts w:ascii="sans-serif" w:hAnsi="sans-serif" w:eastAsia="sans-serif" w:cs="sans-serif"/>
          <w:color w:val="000000"/>
          <w:sz w:val="20"/>
          <w:szCs w:val="20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电    话：</w:t>
      </w:r>
      <w:r>
        <w:rPr>
          <w:rFonts w:hint="eastAsia" w:ascii="sans-serif" w:hAnsi="sans-serif" w:eastAsia="宋体" w:cs="sans-serif"/>
          <w:color w:val="000000"/>
          <w:sz w:val="20"/>
          <w:szCs w:val="20"/>
        </w:rPr>
        <w:t>15399419290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                  </w:t>
      </w:r>
      <w:r>
        <w:rPr>
          <w:rFonts w:ascii="sans-serif" w:hAnsi="sans-serif" w:eastAsia="sans-serif" w:cs="sans-serif"/>
          <w:color w:val="000000"/>
          <w:sz w:val="20"/>
          <w:szCs w:val="20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传    真：                        </w:t>
      </w:r>
      <w:r>
        <w:rPr>
          <w:rFonts w:ascii="sans-serif" w:hAnsi="sans-serif" w:eastAsia="sans-serif" w:cs="sans-serif"/>
          <w:color w:val="000000"/>
          <w:sz w:val="20"/>
          <w:szCs w:val="20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电子邮件：                         </w:t>
      </w:r>
      <w:r>
        <w:rPr>
          <w:rFonts w:ascii="sans-serif" w:hAnsi="sans-serif" w:eastAsia="sans-serif" w:cs="sans-serif"/>
          <w:color w:val="000000"/>
          <w:sz w:val="20"/>
          <w:szCs w:val="20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网    址：                        </w:t>
      </w:r>
      <w:r>
        <w:rPr>
          <w:rFonts w:ascii="sans-serif" w:hAnsi="sans-serif" w:eastAsia="sans-serif" w:cs="sans-serif"/>
          <w:color w:val="000000"/>
          <w:sz w:val="20"/>
          <w:szCs w:val="20"/>
        </w:rPr>
        <w:br w:type="textWrapping"/>
      </w:r>
      <w:r>
        <w:rPr>
          <w:rFonts w:ascii="sans-serif" w:hAnsi="sans-serif" w:eastAsia="sans-serif" w:cs="sans-serif"/>
          <w:color w:val="000000"/>
          <w:sz w:val="20"/>
          <w:szCs w:val="20"/>
        </w:rPr>
        <w:t>     </w:t>
      </w:r>
      <w:r>
        <w:rPr>
          <w:rFonts w:hint="eastAsia" w:ascii="sans-serif" w:hAnsi="sans-serif" w:eastAsia="宋体" w:cs="sans-serif"/>
          <w:color w:val="000000"/>
          <w:sz w:val="20"/>
          <w:szCs w:val="20"/>
        </w:rPr>
        <w:t xml:space="preserve">                            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 </w:t>
      </w:r>
      <w:r>
        <w:rPr>
          <w:rFonts w:hint="eastAsia" w:ascii="sans-serif" w:hAnsi="sans-serif" w:eastAsia="宋体" w:cs="sans-serif"/>
          <w:color w:val="000000"/>
          <w:sz w:val="20"/>
          <w:szCs w:val="20"/>
          <w:lang w:val="en-US" w:eastAsia="zh-CN"/>
        </w:rPr>
        <w:t>2020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年</w:t>
      </w:r>
      <w:r>
        <w:rPr>
          <w:rFonts w:hint="eastAsia" w:ascii="sans-serif" w:hAnsi="sans-serif" w:eastAsia="宋体" w:cs="sans-serif"/>
          <w:color w:val="000000"/>
          <w:sz w:val="20"/>
          <w:szCs w:val="20"/>
          <w:lang w:val="en-US" w:eastAsia="zh-CN"/>
        </w:rPr>
        <w:t>12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月</w:t>
      </w:r>
      <w:r>
        <w:rPr>
          <w:rFonts w:hint="eastAsia" w:ascii="sans-serif" w:hAnsi="sans-serif" w:eastAsia="宋体" w:cs="sans-serif"/>
          <w:color w:val="000000"/>
          <w:sz w:val="20"/>
          <w:szCs w:val="20"/>
          <w:lang w:val="en-US" w:eastAsia="zh-CN"/>
        </w:rPr>
        <w:t>9</w:t>
      </w:r>
      <w:r>
        <w:rPr>
          <w:rFonts w:ascii="sans-serif" w:hAnsi="sans-serif" w:eastAsia="sans-serif" w:cs="sans-serif"/>
          <w:color w:val="000000"/>
          <w:sz w:val="20"/>
          <w:szCs w:val="20"/>
        </w:rPr>
        <w:t>日</w:t>
      </w:r>
    </w:p>
    <w:p>
      <w:pPr>
        <w:rPr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6BF2"/>
    <w:rsid w:val="00496CF0"/>
    <w:rsid w:val="00E96BF2"/>
    <w:rsid w:val="00FE7F41"/>
    <w:rsid w:val="0AAA6D95"/>
    <w:rsid w:val="0C907639"/>
    <w:rsid w:val="127C4252"/>
    <w:rsid w:val="142674EF"/>
    <w:rsid w:val="14826499"/>
    <w:rsid w:val="3F710726"/>
    <w:rsid w:val="47313FA5"/>
    <w:rsid w:val="4CB53BD3"/>
    <w:rsid w:val="4DF62076"/>
    <w:rsid w:val="5F93241C"/>
    <w:rsid w:val="6CE06D6C"/>
    <w:rsid w:val="6ECF0EBD"/>
    <w:rsid w:val="7E3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2212</Characters>
  <Lines>18</Lines>
  <Paragraphs>5</Paragraphs>
  <TotalTime>16</TotalTime>
  <ScaleCrop>false</ScaleCrop>
  <LinksUpToDate>false</LinksUpToDate>
  <CharactersWithSpaces>2594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subin</dc:creator>
  <cp:lastModifiedBy>吉米</cp:lastModifiedBy>
  <dcterms:modified xsi:type="dcterms:W3CDTF">2020-12-09T09:23:27Z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