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36"/>
          <w:szCs w:val="36"/>
        </w:rPr>
      </w:pPr>
      <w:r>
        <w:rPr>
          <w:rFonts w:hint="eastAsia" w:ascii="仿宋" w:hAnsi="仿宋" w:eastAsia="仿宋" w:cs="仿宋"/>
          <w:b/>
          <w:color w:val="000000"/>
          <w:sz w:val="36"/>
          <w:szCs w:val="36"/>
        </w:rPr>
        <w:drawing>
          <wp:anchor distT="0" distB="0" distL="114300" distR="114300" simplePos="0" relativeHeight="251660288" behindDoc="0" locked="0" layoutInCell="1" allowOverlap="1">
            <wp:simplePos x="0" y="0"/>
            <wp:positionH relativeFrom="column">
              <wp:posOffset>-45085</wp:posOffset>
            </wp:positionH>
            <wp:positionV relativeFrom="paragraph">
              <wp:posOffset>10160</wp:posOffset>
            </wp:positionV>
            <wp:extent cx="5685790" cy="8816975"/>
            <wp:effectExtent l="0" t="0" r="10160" b="3175"/>
            <wp:wrapNone/>
            <wp:docPr id="2" name="图片 2" descr="微信图片_2022021708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217082531"/>
                    <pic:cNvPicPr>
                      <a:picLocks noChangeAspect="1"/>
                    </pic:cNvPicPr>
                  </pic:nvPicPr>
                  <pic:blipFill>
                    <a:blip r:embed="rId6"/>
                    <a:stretch>
                      <a:fillRect/>
                    </a:stretch>
                  </pic:blipFill>
                  <pic:spPr>
                    <a:xfrm>
                      <a:off x="0" y="0"/>
                      <a:ext cx="5685790" cy="8816975"/>
                    </a:xfrm>
                    <a:prstGeom prst="rect">
                      <a:avLst/>
                    </a:prstGeom>
                  </pic:spPr>
                </pic:pic>
              </a:graphicData>
            </a:graphic>
          </wp:anchor>
        </w:drawing>
      </w:r>
      <w:r>
        <w:rPr>
          <w:rFonts w:hint="eastAsia" w:ascii="仿宋" w:hAnsi="仿宋" w:eastAsia="仿宋" w:cs="仿宋"/>
          <w:b/>
          <w:color w:val="000000"/>
          <w:sz w:val="36"/>
          <w:szCs w:val="36"/>
        </w:rPr>
        <w:drawing>
          <wp:anchor distT="0" distB="0" distL="114300" distR="114300" simplePos="0" relativeHeight="251659264" behindDoc="0" locked="0" layoutInCell="1" allowOverlap="1">
            <wp:simplePos x="0" y="0"/>
            <wp:positionH relativeFrom="margin">
              <wp:posOffset>14605</wp:posOffset>
            </wp:positionH>
            <wp:positionV relativeFrom="margin">
              <wp:posOffset>-189865</wp:posOffset>
            </wp:positionV>
            <wp:extent cx="1790700" cy="990600"/>
            <wp:effectExtent l="0" t="0" r="0" b="0"/>
            <wp:wrapTopAndBottom/>
            <wp:docPr id="1" name="图片 1" descr="贵州豫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豫能"/>
                    <pic:cNvPicPr>
                      <a:picLocks noChangeAspect="1"/>
                    </pic:cNvPicPr>
                  </pic:nvPicPr>
                  <pic:blipFill>
                    <a:blip r:embed="rId7"/>
                    <a:stretch>
                      <a:fillRect/>
                    </a:stretch>
                  </pic:blipFill>
                  <pic:spPr>
                    <a:xfrm>
                      <a:off x="0" y="0"/>
                      <a:ext cx="1790700" cy="990600"/>
                    </a:xfrm>
                    <a:prstGeom prst="rect">
                      <a:avLst/>
                    </a:prstGeom>
                    <a:noFill/>
                    <a:ln>
                      <a:noFill/>
                    </a:ln>
                  </pic:spPr>
                </pic:pic>
              </a:graphicData>
            </a:graphic>
          </wp:anchor>
        </w:drawing>
      </w:r>
    </w:p>
    <w:p>
      <w:pPr>
        <w:spacing w:line="360" w:lineRule="auto"/>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新田煤矿煤</w:t>
      </w:r>
      <w:r>
        <w:rPr>
          <w:rFonts w:hint="eastAsia" w:ascii="仿宋" w:hAnsi="仿宋" w:eastAsia="仿宋" w:cs="仿宋"/>
          <w:b/>
          <w:sz w:val="48"/>
          <w:szCs w:val="48"/>
        </w:rPr>
        <w:t>矿用</w:t>
      </w:r>
      <w:r>
        <w:rPr>
          <w:rFonts w:hint="eastAsia" w:ascii="仿宋" w:hAnsi="仿宋" w:eastAsia="仿宋" w:cs="仿宋"/>
          <w:b/>
          <w:sz w:val="48"/>
          <w:szCs w:val="48"/>
          <w:lang w:val="en-US" w:eastAsia="zh-CN"/>
        </w:rPr>
        <w:t>移动屏蔽橡套软电缆</w:t>
      </w:r>
    </w:p>
    <w:p>
      <w:pPr>
        <w:pStyle w:val="2"/>
        <w:jc w:val="center"/>
        <w:rPr>
          <w:rFonts w:hint="eastAsia" w:ascii="仿宋" w:hAnsi="仿宋" w:eastAsia="仿宋" w:cs="仿宋"/>
          <w:b/>
          <w:sz w:val="48"/>
          <w:szCs w:val="48"/>
          <w:lang w:val="en-US" w:eastAsia="zh-CN"/>
        </w:rPr>
      </w:pPr>
    </w:p>
    <w:p>
      <w:pPr>
        <w:pStyle w:val="2"/>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技</w:t>
      </w:r>
    </w:p>
    <w:p>
      <w:pPr>
        <w:pStyle w:val="2"/>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术</w:t>
      </w:r>
    </w:p>
    <w:p>
      <w:pPr>
        <w:pStyle w:val="2"/>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规</w:t>
      </w:r>
    </w:p>
    <w:p>
      <w:pPr>
        <w:pStyle w:val="2"/>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格</w:t>
      </w:r>
    </w:p>
    <w:p>
      <w:pPr>
        <w:pStyle w:val="2"/>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书</w:t>
      </w:r>
    </w:p>
    <w:p>
      <w:pPr>
        <w:rPr>
          <w:rFonts w:hint="eastAsia" w:ascii="仿宋" w:hAnsi="仿宋" w:eastAsia="仿宋" w:cs="仿宋"/>
          <w:b/>
          <w:sz w:val="48"/>
          <w:szCs w:val="48"/>
          <w:lang w:val="en-US" w:eastAsia="zh-CN"/>
        </w:rPr>
      </w:pPr>
    </w:p>
    <w:p>
      <w:pPr>
        <w:pStyle w:val="2"/>
        <w:pageBreakBefore w:val="0"/>
        <w:widowControl w:val="0"/>
        <w:kinsoku/>
        <w:wordWrap/>
        <w:overflowPunct/>
        <w:topLinePunct w:val="0"/>
        <w:autoSpaceDE/>
        <w:autoSpaceDN/>
        <w:bidi w:val="0"/>
        <w:adjustRightInd/>
        <w:snapToGrid/>
        <w:spacing w:line="320" w:lineRule="exact"/>
        <w:ind w:firstLine="964" w:firstLineChars="300"/>
        <w:jc w:val="both"/>
        <w:textAlignment w:val="auto"/>
        <w:rPr>
          <w:rFonts w:hint="eastAsia" w:ascii="仿宋" w:hAnsi="仿宋" w:eastAsia="仿宋" w:cs="仿宋"/>
          <w:b/>
          <w:sz w:val="32"/>
          <w:szCs w:val="32"/>
          <w:lang w:val="en-US" w:eastAsia="zh-CN"/>
        </w:rPr>
      </w:pPr>
    </w:p>
    <w:p>
      <w:pPr>
        <w:pStyle w:val="2"/>
        <w:pageBreakBefore w:val="0"/>
        <w:widowControl w:val="0"/>
        <w:kinsoku/>
        <w:wordWrap/>
        <w:overflowPunct/>
        <w:topLinePunct w:val="0"/>
        <w:autoSpaceDE/>
        <w:autoSpaceDN/>
        <w:bidi w:val="0"/>
        <w:adjustRightInd/>
        <w:snapToGrid/>
        <w:spacing w:line="320" w:lineRule="exact"/>
        <w:ind w:firstLine="964" w:firstLineChars="300"/>
        <w:jc w:val="both"/>
        <w:textAlignment w:val="auto"/>
        <w:rPr>
          <w:rFonts w:hint="eastAsia" w:ascii="仿宋" w:hAnsi="仿宋" w:eastAsia="仿宋" w:cs="仿宋"/>
          <w:b/>
          <w:sz w:val="32"/>
          <w:szCs w:val="32"/>
          <w:u w:val="none"/>
          <w:lang w:val="en-US" w:eastAsia="zh-CN"/>
        </w:rPr>
      </w:pPr>
      <w:r>
        <w:rPr>
          <w:rFonts w:hint="eastAsia" w:ascii="仿宋" w:hAnsi="仿宋" w:eastAsia="仿宋" w:cs="仿宋"/>
          <w:b/>
          <w:sz w:val="32"/>
          <w:szCs w:val="32"/>
          <w:lang w:val="en-US" w:eastAsia="zh-CN"/>
        </w:rPr>
        <w:t>编制单位</w:t>
      </w:r>
      <w:r>
        <w:rPr>
          <w:rFonts w:hint="eastAsia" w:ascii="仿宋" w:hAnsi="仿宋" w:eastAsia="仿宋" w:cs="仿宋"/>
          <w:b/>
          <w:sz w:val="32"/>
          <w:szCs w:val="32"/>
          <w:u w:val="none"/>
          <w:lang w:val="en-US" w:eastAsia="zh-CN"/>
        </w:rPr>
        <w:t>：永贵能源开发有限责任公司新田煤矿</w:t>
      </w:r>
    </w:p>
    <w:p>
      <w:pPr>
        <w:pageBreakBefore w:val="0"/>
        <w:widowControl w:val="0"/>
        <w:kinsoku/>
        <w:wordWrap/>
        <w:overflowPunct/>
        <w:topLinePunct w:val="0"/>
        <w:autoSpaceDE/>
        <w:autoSpaceDN/>
        <w:bidi w:val="0"/>
        <w:adjustRightInd/>
        <w:snapToGrid/>
        <w:spacing w:line="320" w:lineRule="exact"/>
        <w:ind w:firstLine="964" w:firstLineChars="300"/>
        <w:textAlignment w:val="auto"/>
        <w:rPr>
          <w:rFonts w:hint="eastAsia" w:ascii="仿宋" w:hAnsi="仿宋" w:eastAsia="仿宋" w:cs="仿宋"/>
          <w:b/>
          <w:sz w:val="32"/>
          <w:szCs w:val="32"/>
          <w:u w:val="none"/>
          <w:lang w:val="en-US" w:eastAsia="zh-CN"/>
        </w:rPr>
      </w:pPr>
      <w:r>
        <w:rPr>
          <w:rFonts w:hint="eastAsia" w:ascii="仿宋" w:hAnsi="仿宋" w:eastAsia="仿宋" w:cs="仿宋"/>
          <w:b/>
          <w:sz w:val="32"/>
          <w:szCs w:val="32"/>
          <w:u w:val="none"/>
          <w:lang w:val="en-US" w:eastAsia="zh-CN"/>
        </w:rPr>
        <w:t>编制人员：</w:t>
      </w:r>
    </w:p>
    <w:p>
      <w:pPr>
        <w:pStyle w:val="2"/>
        <w:pageBreakBefore w:val="0"/>
        <w:widowControl w:val="0"/>
        <w:kinsoku/>
        <w:wordWrap/>
        <w:overflowPunct/>
        <w:topLinePunct w:val="0"/>
        <w:autoSpaceDE/>
        <w:autoSpaceDN/>
        <w:bidi w:val="0"/>
        <w:adjustRightInd/>
        <w:snapToGrid/>
        <w:spacing w:line="320" w:lineRule="exact"/>
        <w:ind w:firstLine="964" w:firstLineChars="300"/>
        <w:textAlignment w:val="auto"/>
        <w:rPr>
          <w:rFonts w:hint="eastAsia" w:ascii="仿宋" w:hAnsi="仿宋" w:eastAsia="仿宋" w:cs="仿宋"/>
          <w:b/>
          <w:sz w:val="32"/>
          <w:szCs w:val="32"/>
          <w:u w:val="none"/>
          <w:lang w:val="en-US" w:eastAsia="zh-CN"/>
        </w:rPr>
      </w:pPr>
      <w:r>
        <w:rPr>
          <w:rFonts w:hint="eastAsia" w:ascii="仿宋" w:hAnsi="仿宋" w:eastAsia="仿宋" w:cs="仿宋"/>
          <w:b/>
          <w:sz w:val="32"/>
          <w:szCs w:val="32"/>
          <w:u w:val="none"/>
          <w:lang w:val="en-US" w:eastAsia="zh-CN"/>
        </w:rPr>
        <w:t>审    核：</w:t>
      </w:r>
    </w:p>
    <w:p>
      <w:pPr>
        <w:pageBreakBefore w:val="0"/>
        <w:widowControl w:val="0"/>
        <w:kinsoku/>
        <w:wordWrap/>
        <w:overflowPunct/>
        <w:topLinePunct w:val="0"/>
        <w:autoSpaceDE/>
        <w:autoSpaceDN/>
        <w:bidi w:val="0"/>
        <w:adjustRightInd/>
        <w:snapToGrid/>
        <w:spacing w:line="320" w:lineRule="exact"/>
        <w:ind w:firstLine="964" w:firstLineChars="300"/>
        <w:textAlignment w:val="auto"/>
        <w:rPr>
          <w:rFonts w:hint="eastAsia" w:ascii="仿宋" w:hAnsi="仿宋" w:eastAsia="仿宋" w:cs="仿宋"/>
          <w:b/>
          <w:sz w:val="32"/>
          <w:szCs w:val="32"/>
          <w:u w:val="none"/>
          <w:lang w:val="en-US" w:eastAsia="zh-CN"/>
        </w:rPr>
      </w:pPr>
      <w:r>
        <w:rPr>
          <w:rFonts w:hint="eastAsia" w:ascii="仿宋" w:hAnsi="仿宋" w:eastAsia="仿宋" w:cs="仿宋"/>
          <w:b/>
          <w:sz w:val="32"/>
          <w:szCs w:val="32"/>
          <w:u w:val="none"/>
          <w:lang w:val="en-US" w:eastAsia="zh-CN"/>
        </w:rPr>
        <w:t>机电矿长：</w:t>
      </w:r>
    </w:p>
    <w:p>
      <w:pPr>
        <w:pStyle w:val="2"/>
        <w:ind w:firstLine="964" w:firstLineChars="300"/>
        <w:rPr>
          <w:rFonts w:hint="eastAsia" w:ascii="仿宋" w:hAnsi="仿宋" w:eastAsia="仿宋" w:cs="仿宋"/>
          <w:lang w:val="en-US" w:eastAsia="zh-CN"/>
        </w:rPr>
      </w:pPr>
      <w:r>
        <w:rPr>
          <w:rFonts w:hint="eastAsia" w:ascii="仿宋" w:hAnsi="仿宋" w:eastAsia="仿宋" w:cs="仿宋"/>
          <w:b/>
          <w:sz w:val="32"/>
          <w:szCs w:val="32"/>
          <w:u w:val="none"/>
          <w:lang w:val="en-US" w:eastAsia="zh-CN"/>
        </w:rPr>
        <w:t>编制日期：</w:t>
      </w:r>
    </w:p>
    <w:p>
      <w:pPr>
        <w:spacing w:line="360" w:lineRule="auto"/>
        <w:jc w:val="center"/>
        <w:rPr>
          <w:rFonts w:hint="eastAsia" w:ascii="仿宋" w:hAnsi="仿宋" w:eastAsia="仿宋" w:cs="仿宋"/>
          <w:b/>
          <w:sz w:val="44"/>
          <w:szCs w:val="44"/>
        </w:rPr>
      </w:pPr>
    </w:p>
    <w:p>
      <w:pPr>
        <w:jc w:val="center"/>
        <w:rPr>
          <w:rFonts w:hint="eastAsia" w:ascii="仿宋" w:hAnsi="仿宋" w:eastAsia="仿宋" w:cs="仿宋"/>
          <w:b/>
          <w:color w:val="000000" w:themeColor="text1"/>
          <w:sz w:val="44"/>
          <w:szCs w:val="44"/>
        </w:rPr>
      </w:pPr>
      <w:r>
        <w:rPr>
          <w:rFonts w:hint="eastAsia" w:ascii="仿宋" w:hAnsi="仿宋" w:eastAsia="仿宋" w:cs="仿宋"/>
          <w:b/>
          <w:color w:val="000000" w:themeColor="text1"/>
          <w:sz w:val="44"/>
          <w:szCs w:val="44"/>
          <w:lang w:val="en-US" w:eastAsia="zh-CN"/>
        </w:rPr>
        <w:t>新田</w:t>
      </w:r>
      <w:r>
        <w:rPr>
          <w:rFonts w:hint="eastAsia" w:ascii="仿宋" w:hAnsi="仿宋" w:eastAsia="仿宋" w:cs="仿宋"/>
          <w:b/>
          <w:color w:val="000000" w:themeColor="text1"/>
          <w:sz w:val="44"/>
          <w:szCs w:val="44"/>
        </w:rPr>
        <w:t>煤矿煤矿用移动屏蔽橡套软电缆</w:t>
      </w:r>
    </w:p>
    <w:p>
      <w:pPr>
        <w:jc w:val="center"/>
        <w:rPr>
          <w:rFonts w:hint="eastAsia" w:ascii="仿宋" w:hAnsi="仿宋" w:eastAsia="仿宋" w:cs="仿宋"/>
          <w:b/>
          <w:color w:val="000000" w:themeColor="text1"/>
          <w:sz w:val="44"/>
          <w:szCs w:val="44"/>
          <w:lang w:val="en-US" w:eastAsia="zh-CN"/>
        </w:rPr>
      </w:pPr>
      <w:r>
        <w:rPr>
          <w:rFonts w:hint="eastAsia" w:ascii="仿宋" w:hAnsi="仿宋" w:eastAsia="仿宋" w:cs="仿宋"/>
          <w:b/>
          <w:color w:val="000000" w:themeColor="text1"/>
          <w:sz w:val="44"/>
          <w:szCs w:val="44"/>
          <w:lang w:val="en-US" w:eastAsia="zh-CN"/>
        </w:rPr>
        <w:t>技术规格书</w:t>
      </w:r>
    </w:p>
    <w:p>
      <w:pPr>
        <w:spacing w:line="560" w:lineRule="exact"/>
        <w:rPr>
          <w:rFonts w:hint="eastAsia"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rPr>
        <w:t>一、项目简介及使用地点</w:t>
      </w:r>
    </w:p>
    <w:p>
      <w:pPr>
        <w:spacing w:line="56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lang w:val="en-US" w:eastAsia="zh-CN"/>
        </w:rPr>
        <w:t>贵州豫能新田煤矿</w:t>
      </w:r>
      <w:r>
        <w:rPr>
          <w:rFonts w:hint="eastAsia" w:ascii="仿宋" w:hAnsi="仿宋" w:eastAsia="仿宋" w:cs="仿宋"/>
          <w:color w:val="000000" w:themeColor="text1"/>
          <w:kern w:val="0"/>
          <w:sz w:val="28"/>
          <w:szCs w:val="28"/>
        </w:rPr>
        <w:t>根据矿井生产需要拟采购一批电缆，用于</w:t>
      </w:r>
      <w:r>
        <w:rPr>
          <w:rFonts w:hint="eastAsia" w:ascii="仿宋" w:hAnsi="仿宋" w:eastAsia="仿宋" w:cs="仿宋"/>
          <w:color w:val="000000" w:themeColor="text1"/>
          <w:kern w:val="0"/>
          <w:sz w:val="28"/>
          <w:szCs w:val="28"/>
          <w:lang w:val="en-US" w:eastAsia="zh-CN"/>
        </w:rPr>
        <w:t>新田煤矿井下采掘、瓦斯治理设备供电设备</w:t>
      </w:r>
      <w:r>
        <w:rPr>
          <w:rFonts w:hint="eastAsia" w:ascii="仿宋" w:hAnsi="仿宋" w:eastAsia="仿宋" w:cs="仿宋"/>
          <w:color w:val="000000" w:themeColor="text1"/>
          <w:kern w:val="0"/>
          <w:sz w:val="28"/>
          <w:szCs w:val="28"/>
        </w:rPr>
        <w:t>的连接、控制。</w:t>
      </w:r>
    </w:p>
    <w:p>
      <w:pPr>
        <w:numPr>
          <w:ilvl w:val="0"/>
          <w:numId w:val="0"/>
        </w:numPr>
        <w:spacing w:line="560" w:lineRule="exact"/>
        <w:rPr>
          <w:rFonts w:hint="eastAsia"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lang w:eastAsia="zh-CN"/>
        </w:rPr>
        <w:t>二、</w:t>
      </w:r>
      <w:r>
        <w:rPr>
          <w:rFonts w:hint="eastAsia" w:ascii="仿宋" w:hAnsi="仿宋" w:eastAsia="仿宋" w:cs="仿宋"/>
          <w:b/>
          <w:color w:val="000000" w:themeColor="text1"/>
          <w:kern w:val="0"/>
          <w:sz w:val="28"/>
          <w:szCs w:val="28"/>
        </w:rPr>
        <w:t>货物名称及供货范围</w:t>
      </w:r>
    </w:p>
    <w:tbl>
      <w:tblPr>
        <w:tblStyle w:val="9"/>
        <w:tblpPr w:leftFromText="180" w:rightFromText="180" w:vertAnchor="text" w:horzAnchor="page" w:tblpXSpec="center" w:tblpY="149"/>
        <w:tblOverlap w:val="never"/>
        <w:tblW w:w="9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085"/>
        <w:gridCol w:w="2107"/>
        <w:gridCol w:w="750"/>
        <w:gridCol w:w="873"/>
        <w:gridCol w:w="126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05" w:type="dxa"/>
            <w:tcBorders>
              <w:bottom w:val="single" w:color="auto" w:sz="4" w:space="0"/>
            </w:tcBorders>
            <w:vAlign w:val="center"/>
          </w:tcPr>
          <w:p>
            <w:pPr>
              <w:widowControl/>
              <w:spacing w:line="360" w:lineRule="auto"/>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序号</w:t>
            </w:r>
          </w:p>
        </w:tc>
        <w:tc>
          <w:tcPr>
            <w:tcW w:w="2085" w:type="dxa"/>
            <w:tcBorders>
              <w:bottom w:val="single" w:color="auto" w:sz="4" w:space="0"/>
            </w:tcBorders>
            <w:vAlign w:val="center"/>
          </w:tcPr>
          <w:p>
            <w:pPr>
              <w:widowControl/>
              <w:spacing w:line="360" w:lineRule="auto"/>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物资名称</w:t>
            </w:r>
          </w:p>
        </w:tc>
        <w:tc>
          <w:tcPr>
            <w:tcW w:w="2107" w:type="dxa"/>
            <w:tcBorders>
              <w:bottom w:val="single" w:color="auto" w:sz="4" w:space="0"/>
            </w:tcBorders>
            <w:vAlign w:val="center"/>
          </w:tcPr>
          <w:p>
            <w:pPr>
              <w:widowControl/>
              <w:spacing w:line="360" w:lineRule="auto"/>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规格型号</w:t>
            </w:r>
          </w:p>
        </w:tc>
        <w:tc>
          <w:tcPr>
            <w:tcW w:w="750" w:type="dxa"/>
            <w:tcBorders>
              <w:bottom w:val="single" w:color="auto" w:sz="4" w:space="0"/>
            </w:tcBorders>
            <w:vAlign w:val="center"/>
          </w:tcPr>
          <w:p>
            <w:pPr>
              <w:widowControl/>
              <w:spacing w:line="360" w:lineRule="auto"/>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单位</w:t>
            </w:r>
          </w:p>
        </w:tc>
        <w:tc>
          <w:tcPr>
            <w:tcW w:w="873" w:type="dxa"/>
            <w:tcBorders>
              <w:bottom w:val="single" w:color="auto" w:sz="4" w:space="0"/>
            </w:tcBorders>
            <w:vAlign w:val="center"/>
          </w:tcPr>
          <w:p>
            <w:pPr>
              <w:widowControl/>
              <w:spacing w:line="360" w:lineRule="auto"/>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数量</w:t>
            </w:r>
          </w:p>
        </w:tc>
        <w:tc>
          <w:tcPr>
            <w:tcW w:w="1268" w:type="dxa"/>
            <w:tcBorders>
              <w:bottom w:val="single" w:color="auto" w:sz="4" w:space="0"/>
            </w:tcBorders>
            <w:vAlign w:val="center"/>
          </w:tcPr>
          <w:p>
            <w:pPr>
              <w:widowControl/>
              <w:spacing w:line="360" w:lineRule="auto"/>
              <w:jc w:val="center"/>
              <w:rPr>
                <w:rFonts w:hint="eastAsia" w:ascii="仿宋" w:hAnsi="仿宋" w:eastAsia="仿宋" w:cs="仿宋"/>
                <w:b/>
                <w:color w:val="auto"/>
                <w:kern w:val="0"/>
                <w:szCs w:val="21"/>
                <w:lang w:val="en-US" w:eastAsia="zh-CN"/>
              </w:rPr>
            </w:pPr>
            <w:r>
              <w:rPr>
                <w:rFonts w:hint="eastAsia" w:ascii="仿宋" w:hAnsi="仿宋" w:eastAsia="仿宋" w:cs="仿宋"/>
                <w:b/>
                <w:color w:val="auto"/>
                <w:kern w:val="0"/>
                <w:szCs w:val="21"/>
                <w:lang w:val="en-US" w:eastAsia="zh-CN"/>
              </w:rPr>
              <w:t>用途</w:t>
            </w:r>
          </w:p>
        </w:tc>
        <w:tc>
          <w:tcPr>
            <w:tcW w:w="1800" w:type="dxa"/>
            <w:tcBorders>
              <w:bottom w:val="single" w:color="auto" w:sz="4" w:space="0"/>
            </w:tcBorders>
            <w:vAlign w:val="center"/>
          </w:tcPr>
          <w:p>
            <w:pPr>
              <w:widowControl/>
              <w:spacing w:line="360" w:lineRule="auto"/>
              <w:jc w:val="center"/>
              <w:rPr>
                <w:rFonts w:hint="eastAsia" w:ascii="仿宋" w:hAnsi="仿宋" w:eastAsia="仿宋" w:cs="仿宋"/>
                <w:b/>
                <w:color w:val="auto"/>
                <w:kern w:val="0"/>
                <w:szCs w:val="21"/>
                <w:lang w:val="en-US" w:eastAsia="zh-CN"/>
              </w:rPr>
            </w:pPr>
            <w:r>
              <w:rPr>
                <w:rFonts w:hint="eastAsia" w:ascii="仿宋" w:hAnsi="仿宋" w:eastAsia="仿宋" w:cs="仿宋"/>
                <w:b/>
                <w:color w:val="auto"/>
                <w:kern w:val="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w:t>
            </w:r>
          </w:p>
        </w:tc>
        <w:tc>
          <w:tcPr>
            <w:tcW w:w="208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煤矿用移动屏蔽橡套软电缆</w:t>
            </w:r>
          </w:p>
        </w:tc>
        <w:tc>
          <w:tcPr>
            <w:tcW w:w="210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MYP0.66/1.14</w:t>
            </w:r>
            <w:r>
              <w:rPr>
                <w:rFonts w:hint="eastAsia" w:ascii="仿宋" w:hAnsi="仿宋" w:eastAsia="仿宋" w:cs="仿宋"/>
                <w:i w:val="0"/>
                <w:color w:val="000000"/>
                <w:kern w:val="0"/>
                <w:sz w:val="18"/>
                <w:szCs w:val="18"/>
                <w:u w:val="none"/>
                <w:lang w:val="en-US" w:eastAsia="zh-CN" w:bidi="ar"/>
              </w:rPr>
              <w:t xml:space="preserve"> k</w:t>
            </w:r>
            <w:r>
              <w:rPr>
                <w:rFonts w:hint="eastAsia" w:ascii="仿宋" w:hAnsi="仿宋" w:eastAsia="仿宋" w:cs="仿宋"/>
                <w:i w:val="0"/>
                <w:color w:val="000000"/>
                <w:kern w:val="0"/>
                <w:sz w:val="18"/>
                <w:szCs w:val="18"/>
                <w:u w:val="none"/>
                <w:lang w:val="en-US" w:eastAsia="zh-CN" w:bidi="ar"/>
              </w:rPr>
              <w:t>V 3×</w:t>
            </w:r>
            <w:r>
              <w:rPr>
                <w:rFonts w:hint="eastAsia" w:ascii="仿宋" w:hAnsi="仿宋" w:eastAsia="仿宋" w:cs="仿宋"/>
                <w:i w:val="0"/>
                <w:color w:val="000000"/>
                <w:kern w:val="0"/>
                <w:sz w:val="18"/>
                <w:szCs w:val="18"/>
                <w:u w:val="none"/>
                <w:lang w:val="en-US" w:eastAsia="zh-CN" w:bidi="ar"/>
              </w:rPr>
              <w:t>25</w:t>
            </w:r>
            <w:r>
              <w:rPr>
                <w:rFonts w:hint="eastAsia" w:ascii="仿宋" w:hAnsi="仿宋" w:eastAsia="仿宋" w:cs="仿宋"/>
                <w:i w:val="0"/>
                <w:color w:val="000000"/>
                <w:kern w:val="0"/>
                <w:sz w:val="18"/>
                <w:szCs w:val="18"/>
                <w:u w:val="none"/>
                <w:lang w:val="en-US" w:eastAsia="zh-CN" w:bidi="ar"/>
              </w:rPr>
              <w:t>+1×1</w:t>
            </w:r>
            <w:r>
              <w:rPr>
                <w:rFonts w:hint="eastAsia" w:ascii="仿宋" w:hAnsi="仿宋" w:eastAsia="仿宋" w:cs="仿宋"/>
                <w:i w:val="0"/>
                <w:color w:val="000000"/>
                <w:kern w:val="0"/>
                <w:sz w:val="18"/>
                <w:szCs w:val="18"/>
                <w:u w:val="none"/>
                <w:lang w:val="en-US" w:eastAsia="zh-CN" w:bidi="ar"/>
              </w:rPr>
              <w:t>6</w:t>
            </w:r>
            <w:r>
              <w:rPr>
                <w:rFonts w:hint="eastAsia" w:ascii="仿宋" w:hAnsi="仿宋" w:eastAsia="仿宋" w:cs="仿宋"/>
                <w:i w:val="0"/>
                <w:color w:val="000000"/>
                <w:kern w:val="0"/>
                <w:sz w:val="18"/>
                <w:szCs w:val="18"/>
                <w:u w:val="none"/>
                <w:lang w:val="en-US" w:eastAsia="zh-CN" w:bidi="ar"/>
              </w:rPr>
              <w:t>mm²</w:t>
            </w:r>
          </w:p>
        </w:tc>
        <w:tc>
          <w:tcPr>
            <w:tcW w:w="7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米</w:t>
            </w:r>
          </w:p>
        </w:tc>
        <w:tc>
          <w:tcPr>
            <w:tcW w:w="873"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3000</w:t>
            </w:r>
          </w:p>
        </w:tc>
        <w:tc>
          <w:tcPr>
            <w:tcW w:w="126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井下供电用</w:t>
            </w:r>
          </w:p>
        </w:tc>
        <w:tc>
          <w:tcPr>
            <w:tcW w:w="18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p>
        </w:tc>
        <w:tc>
          <w:tcPr>
            <w:tcW w:w="208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轻型橡套电缆</w:t>
            </w:r>
          </w:p>
        </w:tc>
        <w:tc>
          <w:tcPr>
            <w:tcW w:w="210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MYQ0.38/0.66KV 5*1.5</w:t>
            </w:r>
          </w:p>
        </w:tc>
        <w:tc>
          <w:tcPr>
            <w:tcW w:w="7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米</w:t>
            </w:r>
          </w:p>
        </w:tc>
        <w:tc>
          <w:tcPr>
            <w:tcW w:w="873"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4000</w:t>
            </w:r>
          </w:p>
        </w:tc>
        <w:tc>
          <w:tcPr>
            <w:tcW w:w="126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井下供电用</w:t>
            </w:r>
          </w:p>
        </w:tc>
        <w:tc>
          <w:tcPr>
            <w:tcW w:w="18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p>
        </w:tc>
      </w:tr>
    </w:tbl>
    <w:p>
      <w:pPr>
        <w:adjustRightInd w:val="0"/>
        <w:snapToGrid w:val="0"/>
        <w:spacing w:line="560" w:lineRule="exact"/>
        <w:rPr>
          <w:rFonts w:hint="eastAsia"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rPr>
        <w:t>三、设计、生产、制造、安装、检验检测所需资质文件</w:t>
      </w:r>
    </w:p>
    <w:p>
      <w:pPr>
        <w:snapToGrid w:val="0"/>
        <w:spacing w:line="56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出卖方应向买方提供产品合格证、生产许可证、所有工厂试验及抽样</w:t>
      </w:r>
      <w:bookmarkStart w:id="0" w:name="_GoBack"/>
      <w:bookmarkEnd w:id="0"/>
      <w:r>
        <w:rPr>
          <w:rFonts w:hint="eastAsia" w:ascii="仿宋" w:hAnsi="仿宋" w:eastAsia="仿宋" w:cs="仿宋"/>
          <w:b w:val="0"/>
          <w:bCs w:val="0"/>
          <w:color w:val="000000" w:themeColor="text1"/>
          <w:kern w:val="0"/>
          <w:sz w:val="28"/>
          <w:szCs w:val="28"/>
        </w:rPr>
        <w:t>试验项目报告</w:t>
      </w:r>
      <w:r>
        <w:rPr>
          <w:rFonts w:hint="eastAsia" w:ascii="仿宋" w:hAnsi="仿宋" w:eastAsia="仿宋" w:cs="仿宋"/>
          <w:b w:val="0"/>
          <w:bCs w:val="0"/>
          <w:color w:val="000000" w:themeColor="text1"/>
          <w:kern w:val="0"/>
          <w:sz w:val="28"/>
          <w:szCs w:val="28"/>
          <w:lang w:eastAsia="zh-CN"/>
        </w:rPr>
        <w:t>、</w:t>
      </w:r>
      <w:r>
        <w:rPr>
          <w:rFonts w:hint="eastAsia" w:ascii="仿宋" w:hAnsi="仿宋" w:eastAsia="仿宋" w:cs="仿宋"/>
          <w:b w:val="0"/>
          <w:bCs w:val="0"/>
          <w:color w:val="000000" w:themeColor="text1"/>
          <w:kern w:val="0"/>
          <w:sz w:val="28"/>
          <w:szCs w:val="28"/>
        </w:rPr>
        <w:t>阻燃试验证明等；矿用电缆须提供矿用产品安全标志证书</w:t>
      </w:r>
      <w:r>
        <w:rPr>
          <w:rFonts w:hint="eastAsia" w:ascii="仿宋" w:hAnsi="仿宋" w:eastAsia="仿宋" w:cs="仿宋"/>
          <w:b w:val="0"/>
          <w:bCs w:val="0"/>
          <w:color w:val="000000" w:themeColor="text1"/>
          <w:kern w:val="0"/>
          <w:sz w:val="28"/>
          <w:szCs w:val="28"/>
          <w:lang w:eastAsia="zh-CN"/>
        </w:rPr>
        <w:t>，</w:t>
      </w:r>
      <w:r>
        <w:rPr>
          <w:rFonts w:hint="eastAsia" w:ascii="仿宋" w:hAnsi="仿宋" w:eastAsia="仿宋" w:cs="仿宋"/>
          <w:b w:val="0"/>
          <w:bCs w:val="0"/>
          <w:color w:val="000000" w:themeColor="text1"/>
          <w:kern w:val="0"/>
          <w:sz w:val="28"/>
          <w:szCs w:val="28"/>
          <w:lang w:val="en-US" w:eastAsia="zh-CN"/>
        </w:rPr>
        <w:t>另需要提供本批次电缆第三方检验报告</w:t>
      </w:r>
      <w:r>
        <w:rPr>
          <w:rFonts w:hint="eastAsia" w:ascii="仿宋" w:hAnsi="仿宋" w:eastAsia="仿宋" w:cs="仿宋"/>
          <w:b w:val="0"/>
          <w:bCs w:val="0"/>
          <w:color w:val="000000" w:themeColor="text1"/>
          <w:kern w:val="0"/>
          <w:sz w:val="28"/>
          <w:szCs w:val="28"/>
        </w:rPr>
        <w:t>。</w:t>
      </w:r>
    </w:p>
    <w:p>
      <w:pPr>
        <w:adjustRightInd w:val="0"/>
        <w:snapToGrid w:val="0"/>
        <w:spacing w:line="560" w:lineRule="exact"/>
        <w:rPr>
          <w:rFonts w:hint="eastAsia" w:ascii="仿宋" w:hAnsi="仿宋" w:eastAsia="仿宋" w:cs="仿宋"/>
          <w:color w:val="000000" w:themeColor="text1"/>
          <w:kern w:val="0"/>
          <w:sz w:val="28"/>
          <w:szCs w:val="28"/>
        </w:rPr>
      </w:pPr>
      <w:r>
        <w:rPr>
          <w:rFonts w:hint="eastAsia" w:ascii="仿宋" w:hAnsi="仿宋" w:eastAsia="仿宋" w:cs="仿宋"/>
          <w:b/>
          <w:color w:val="000000" w:themeColor="text1"/>
          <w:kern w:val="0"/>
          <w:sz w:val="28"/>
          <w:szCs w:val="28"/>
        </w:rPr>
        <w:t>四、货物使用环境及范围</w:t>
      </w:r>
    </w:p>
    <w:p>
      <w:pPr>
        <w:snapToGrid w:val="0"/>
        <w:spacing w:line="560" w:lineRule="exact"/>
        <w:ind w:firstLine="560" w:firstLineChars="200"/>
        <w:rPr>
          <w:rFonts w:hint="eastAsia" w:ascii="仿宋" w:hAnsi="仿宋" w:eastAsia="仿宋" w:cs="仿宋"/>
          <w:color w:val="000000"/>
          <w:kern w:val="0"/>
          <w:sz w:val="28"/>
          <w:szCs w:val="28"/>
          <w:lang w:eastAsia="zh-CN"/>
        </w:rPr>
      </w:pPr>
      <w:r>
        <w:rPr>
          <w:rFonts w:hint="eastAsia" w:ascii="仿宋" w:hAnsi="仿宋" w:eastAsia="仿宋" w:cs="仿宋"/>
          <w:color w:val="000000" w:themeColor="text1"/>
          <w:kern w:val="0"/>
          <w:sz w:val="28"/>
          <w:szCs w:val="28"/>
          <w:lang w:val="en-US" w:eastAsia="zh-CN"/>
        </w:rPr>
        <w:t>1</w:t>
      </w:r>
      <w:r>
        <w:rPr>
          <w:rFonts w:hint="eastAsia" w:ascii="仿宋" w:hAnsi="仿宋" w:eastAsia="仿宋" w:cs="仿宋"/>
          <w:color w:val="000000"/>
          <w:kern w:val="0"/>
          <w:sz w:val="28"/>
          <w:szCs w:val="28"/>
          <w:lang w:val="en-US" w:eastAsia="zh-CN"/>
        </w:rPr>
        <w:t>、</w:t>
      </w:r>
      <w:r>
        <w:rPr>
          <w:rFonts w:hint="eastAsia" w:ascii="仿宋" w:hAnsi="仿宋" w:eastAsia="仿宋" w:cs="仿宋"/>
          <w:color w:val="000000"/>
          <w:kern w:val="0"/>
          <w:sz w:val="28"/>
          <w:szCs w:val="28"/>
        </w:rPr>
        <w:t>适用于煤矿井下移动设备的电源连接</w:t>
      </w:r>
      <w:r>
        <w:rPr>
          <w:rFonts w:hint="eastAsia" w:ascii="仿宋" w:hAnsi="仿宋" w:eastAsia="仿宋" w:cs="仿宋"/>
          <w:color w:val="000000"/>
          <w:kern w:val="0"/>
          <w:sz w:val="28"/>
          <w:szCs w:val="28"/>
          <w:lang w:eastAsia="zh-CN"/>
        </w:rPr>
        <w:t>；</w:t>
      </w:r>
    </w:p>
    <w:p>
      <w:pPr>
        <w:snapToGrid w:val="0"/>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电力系统额定电压U0/U＝0.66/1.14</w:t>
      </w:r>
      <w:r>
        <w:rPr>
          <w:rFonts w:hint="eastAsia" w:ascii="仿宋" w:hAnsi="仿宋" w:eastAsia="仿宋" w:cs="仿宋"/>
          <w:color w:val="000000"/>
          <w:kern w:val="0"/>
          <w:sz w:val="28"/>
          <w:szCs w:val="28"/>
          <w:lang w:eastAsia="zh-CN"/>
        </w:rPr>
        <w:t>k</w:t>
      </w:r>
      <w:r>
        <w:rPr>
          <w:rFonts w:hint="eastAsia" w:ascii="仿宋" w:hAnsi="仿宋" w:eastAsia="仿宋" w:cs="仿宋"/>
          <w:color w:val="000000"/>
          <w:kern w:val="0"/>
          <w:sz w:val="28"/>
          <w:szCs w:val="28"/>
        </w:rPr>
        <w:t>V,频率：50Hz；</w:t>
      </w:r>
    </w:p>
    <w:p>
      <w:pPr>
        <w:snapToGrid w:val="0"/>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电缆导体的长期允许工作温度为65℃；</w:t>
      </w:r>
    </w:p>
    <w:p>
      <w:pPr>
        <w:snapToGrid w:val="0"/>
        <w:spacing w:line="560" w:lineRule="exact"/>
        <w:ind w:firstLine="560" w:firstLineChars="20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4、</w:t>
      </w:r>
      <w:r>
        <w:rPr>
          <w:rFonts w:hint="eastAsia" w:ascii="仿宋" w:hAnsi="仿宋" w:eastAsia="仿宋" w:cs="仿宋"/>
          <w:color w:val="000000"/>
          <w:kern w:val="0"/>
          <w:sz w:val="28"/>
          <w:szCs w:val="28"/>
        </w:rPr>
        <w:t>电缆的最小弯曲半径为≥6D</w:t>
      </w:r>
      <w:r>
        <w:rPr>
          <w:rFonts w:hint="eastAsia" w:ascii="仿宋" w:hAnsi="仿宋" w:eastAsia="仿宋" w:cs="仿宋"/>
          <w:color w:val="000000"/>
          <w:kern w:val="0"/>
          <w:sz w:val="28"/>
          <w:szCs w:val="28"/>
          <w:lang w:eastAsia="zh-CN"/>
        </w:rPr>
        <w:t>；</w:t>
      </w:r>
    </w:p>
    <w:p>
      <w:pPr>
        <w:snapToGrid w:val="0"/>
        <w:spacing w:line="560" w:lineRule="exact"/>
        <w:ind w:firstLine="560" w:firstLineChars="200"/>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5、</w:t>
      </w:r>
      <w:r>
        <w:rPr>
          <w:rFonts w:hint="eastAsia" w:ascii="仿宋" w:hAnsi="仿宋" w:eastAsia="仿宋" w:cs="仿宋"/>
          <w:color w:val="000000"/>
          <w:kern w:val="0"/>
          <w:sz w:val="28"/>
          <w:szCs w:val="28"/>
        </w:rPr>
        <w:t>电缆允许敷设与安装的温度应不低于-1</w:t>
      </w:r>
      <w:r>
        <w:rPr>
          <w:rFonts w:hint="eastAsia" w:ascii="仿宋" w:hAnsi="仿宋" w:eastAsia="仿宋" w:cs="仿宋"/>
          <w:color w:val="000000"/>
          <w:kern w:val="0"/>
          <w:sz w:val="28"/>
          <w:szCs w:val="28"/>
        </w:rPr>
        <w:t>5</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w:t>
      </w:r>
    </w:p>
    <w:p>
      <w:pPr>
        <w:numPr>
          <w:ilvl w:val="0"/>
          <w:numId w:val="0"/>
        </w:numPr>
        <w:adjustRightInd w:val="0"/>
        <w:snapToGrid w:val="0"/>
        <w:spacing w:line="560" w:lineRule="exact"/>
        <w:rPr>
          <w:rFonts w:hint="eastAsia"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lang w:eastAsia="zh-CN"/>
        </w:rPr>
        <w:t>五、</w:t>
      </w:r>
      <w:r>
        <w:rPr>
          <w:rFonts w:hint="eastAsia" w:ascii="仿宋" w:hAnsi="仿宋" w:eastAsia="仿宋" w:cs="仿宋"/>
          <w:b/>
          <w:color w:val="000000" w:themeColor="text1"/>
          <w:kern w:val="0"/>
          <w:sz w:val="28"/>
          <w:szCs w:val="28"/>
        </w:rPr>
        <w:t>货物适用标准</w:t>
      </w:r>
    </w:p>
    <w:p>
      <w:pPr>
        <w:adjustRightInd w:val="0"/>
        <w:snapToGrid w:val="0"/>
        <w:spacing w:line="560" w:lineRule="exact"/>
        <w:ind w:firstLine="560" w:firstLineChars="200"/>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本技术条件除满足投标定货技术条件外，还符合以下国家标准及其它相关标准。</w:t>
      </w:r>
    </w:p>
    <w:p>
      <w:pPr>
        <w:adjustRightInd w:val="0"/>
        <w:snapToGrid w:val="0"/>
        <w:spacing w:line="560" w:lineRule="exact"/>
        <w:ind w:firstLine="638" w:firstLineChars="228"/>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 xml:space="preserve">GB/T 2951-2008   电缆绝缘和护套材料通用试验方法 </w:t>
      </w:r>
    </w:p>
    <w:p>
      <w:pPr>
        <w:adjustRightInd w:val="0"/>
        <w:snapToGrid w:val="0"/>
        <w:spacing w:line="560" w:lineRule="exact"/>
        <w:ind w:firstLine="638" w:firstLineChars="228"/>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 xml:space="preserve">GB/T 3048-2007   电线电缆电性能试验方法    </w:t>
      </w:r>
    </w:p>
    <w:p>
      <w:pPr>
        <w:adjustRightInd w:val="0"/>
        <w:snapToGrid w:val="0"/>
        <w:spacing w:line="560" w:lineRule="exact"/>
        <w:ind w:firstLine="638" w:firstLineChars="228"/>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 xml:space="preserve">GB/T 3953-2009   电工圆铜线 </w:t>
      </w:r>
    </w:p>
    <w:p>
      <w:pPr>
        <w:adjustRightInd w:val="0"/>
        <w:snapToGrid w:val="0"/>
        <w:spacing w:line="560" w:lineRule="exact"/>
        <w:ind w:firstLine="638" w:firstLineChars="228"/>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 xml:space="preserve">GB/T 3956-2008   电缆的导体 </w:t>
      </w:r>
    </w:p>
    <w:p>
      <w:pPr>
        <w:adjustRightInd w:val="0"/>
        <w:snapToGrid w:val="0"/>
        <w:spacing w:line="560" w:lineRule="exact"/>
        <w:ind w:firstLine="638" w:firstLineChars="228"/>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 xml:space="preserve">GB/T 6995-2008   电线电缆识别标志  </w:t>
      </w:r>
    </w:p>
    <w:p>
      <w:pPr>
        <w:adjustRightInd w:val="0"/>
        <w:snapToGrid w:val="0"/>
        <w:spacing w:line="560" w:lineRule="exact"/>
        <w:ind w:firstLine="638" w:firstLineChars="228"/>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 xml:space="preserve">GB/T 7594-1987   电线电缆橡皮绝缘和橡皮护套  </w:t>
      </w:r>
    </w:p>
    <w:p>
      <w:pPr>
        <w:adjustRightInd w:val="0"/>
        <w:snapToGrid w:val="0"/>
        <w:spacing w:line="560" w:lineRule="exact"/>
        <w:ind w:firstLine="638" w:firstLineChars="228"/>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JB/T 8137-</w:t>
      </w:r>
      <w:r>
        <w:rPr>
          <w:rFonts w:hint="eastAsia" w:ascii="仿宋" w:hAnsi="仿宋" w:eastAsia="仿宋" w:cs="仿宋"/>
          <w:bCs/>
          <w:color w:val="000000" w:themeColor="text1"/>
          <w:kern w:val="0"/>
          <w:sz w:val="28"/>
          <w:szCs w:val="28"/>
          <w:lang w:val="en-US" w:eastAsia="zh-CN"/>
        </w:rPr>
        <w:t>2013</w:t>
      </w:r>
      <w:r>
        <w:rPr>
          <w:rFonts w:hint="eastAsia" w:ascii="仿宋" w:hAnsi="仿宋" w:eastAsia="仿宋" w:cs="仿宋"/>
          <w:bCs/>
          <w:color w:val="000000" w:themeColor="text1"/>
          <w:kern w:val="0"/>
          <w:sz w:val="28"/>
          <w:szCs w:val="28"/>
        </w:rPr>
        <w:t xml:space="preserve">   电线电缆交货盘 </w:t>
      </w:r>
    </w:p>
    <w:p>
      <w:pPr>
        <w:adjustRightInd w:val="0"/>
        <w:snapToGrid w:val="0"/>
        <w:spacing w:line="560" w:lineRule="exact"/>
        <w:ind w:firstLine="638" w:firstLineChars="228"/>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MT 818.1-2009   煤矿用电缆第1部分：移动类电缆一般规定</w:t>
      </w:r>
    </w:p>
    <w:p>
      <w:pPr>
        <w:adjustRightInd w:val="0"/>
        <w:snapToGrid w:val="0"/>
        <w:spacing w:line="560" w:lineRule="exact"/>
        <w:ind w:firstLine="638" w:firstLineChars="228"/>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MT 818.6-2009   煤矿用电缆 第6部分：额定电压8.7∕10</w:t>
      </w:r>
      <w:r>
        <w:rPr>
          <w:rFonts w:hint="eastAsia" w:ascii="仿宋" w:hAnsi="仿宋" w:eastAsia="仿宋" w:cs="仿宋"/>
          <w:bCs/>
          <w:color w:val="000000" w:themeColor="text1"/>
          <w:kern w:val="0"/>
          <w:sz w:val="28"/>
          <w:szCs w:val="28"/>
          <w:lang w:eastAsia="zh-CN"/>
        </w:rPr>
        <w:t xml:space="preserve"> k</w:t>
      </w:r>
      <w:r>
        <w:rPr>
          <w:rFonts w:hint="eastAsia" w:ascii="仿宋" w:hAnsi="仿宋" w:eastAsia="仿宋" w:cs="仿宋"/>
          <w:bCs/>
          <w:color w:val="000000" w:themeColor="text1"/>
          <w:kern w:val="0"/>
          <w:sz w:val="28"/>
          <w:szCs w:val="28"/>
        </w:rPr>
        <w:t>V及以下移动金属屏蔽监视型软电缆</w:t>
      </w:r>
    </w:p>
    <w:p>
      <w:pPr>
        <w:adjustRightInd w:val="0"/>
        <w:snapToGrid w:val="0"/>
        <w:spacing w:line="560" w:lineRule="exact"/>
        <w:ind w:firstLine="638" w:firstLineChars="228"/>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 xml:space="preserve">MT 818.7-2009   煤矿用电缆第7部分：6/10 </w:t>
      </w:r>
      <w:r>
        <w:rPr>
          <w:rFonts w:hint="eastAsia" w:ascii="仿宋" w:hAnsi="仿宋" w:eastAsia="仿宋" w:cs="仿宋"/>
          <w:bCs/>
          <w:color w:val="000000" w:themeColor="text1"/>
          <w:kern w:val="0"/>
          <w:sz w:val="28"/>
          <w:szCs w:val="28"/>
          <w:lang w:eastAsia="zh-CN"/>
        </w:rPr>
        <w:t xml:space="preserve"> k</w:t>
      </w:r>
      <w:r>
        <w:rPr>
          <w:rFonts w:hint="eastAsia" w:ascii="仿宋" w:hAnsi="仿宋" w:eastAsia="仿宋" w:cs="仿宋"/>
          <w:bCs/>
          <w:color w:val="000000" w:themeColor="text1"/>
          <w:kern w:val="0"/>
          <w:sz w:val="28"/>
          <w:szCs w:val="28"/>
        </w:rPr>
        <w:t>V及以下移动屏蔽软电缆</w:t>
      </w:r>
    </w:p>
    <w:p>
      <w:pPr>
        <w:adjustRightInd w:val="0"/>
        <w:snapToGrid w:val="0"/>
        <w:spacing w:line="560" w:lineRule="exact"/>
        <w:ind w:firstLine="638" w:firstLineChars="228"/>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MT/T 386-2011   煤矿用电缆阻燃性试验方法和判定规则</w:t>
      </w:r>
    </w:p>
    <w:p>
      <w:pPr>
        <w:numPr>
          <w:ilvl w:val="0"/>
          <w:numId w:val="0"/>
        </w:numPr>
        <w:adjustRightInd w:val="0"/>
        <w:snapToGrid w:val="0"/>
        <w:spacing w:line="560" w:lineRule="exact"/>
        <w:rPr>
          <w:rFonts w:hint="eastAsia"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lang w:eastAsia="zh-CN"/>
        </w:rPr>
        <w:t>六、</w:t>
      </w:r>
      <w:r>
        <w:rPr>
          <w:rFonts w:hint="eastAsia" w:ascii="仿宋" w:hAnsi="仿宋" w:eastAsia="仿宋" w:cs="仿宋"/>
          <w:b/>
          <w:color w:val="000000" w:themeColor="text1"/>
          <w:kern w:val="0"/>
          <w:sz w:val="28"/>
          <w:szCs w:val="28"/>
        </w:rPr>
        <w:t>技术参数</w:t>
      </w:r>
    </w:p>
    <w:p>
      <w:pPr>
        <w:spacing w:line="600" w:lineRule="exact"/>
        <w:ind w:firstLine="548" w:firstLineChars="196"/>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w:t>
      </w:r>
      <w:r>
        <w:rPr>
          <w:rFonts w:hint="eastAsia" w:ascii="仿宋" w:hAnsi="仿宋" w:eastAsia="仿宋" w:cs="仿宋"/>
          <w:color w:val="000000" w:themeColor="text1"/>
          <w:kern w:val="0"/>
          <w:sz w:val="28"/>
          <w:szCs w:val="28"/>
        </w:rPr>
        <w:t>、导体采用退火圆软铜线或镀锡软铜线，导体表面光洁、无油污、无损伤屏蔽及绝缘的毛刺、锐边、无凸起或断裂的单线。半导电层均匀地包覆在导体上，表面光滑。无明显绞线凸纹，无尖角、颗粒、烧焦或擦伤的痕迹；</w:t>
      </w:r>
    </w:p>
    <w:p>
      <w:pPr>
        <w:spacing w:line="600" w:lineRule="exact"/>
        <w:ind w:firstLine="548" w:firstLineChars="196"/>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w:t>
      </w:r>
      <w:r>
        <w:rPr>
          <w:rFonts w:hint="eastAsia" w:ascii="仿宋" w:hAnsi="仿宋" w:eastAsia="仿宋" w:cs="仿宋"/>
          <w:color w:val="000000" w:themeColor="text1"/>
          <w:kern w:val="0"/>
          <w:sz w:val="28"/>
          <w:szCs w:val="28"/>
        </w:rPr>
        <w:t>、绝缘平均厚度不小于标称值，最薄处厚度应不小于标称值</w:t>
      </w:r>
      <w:r>
        <w:rPr>
          <w:rFonts w:hint="eastAsia" w:ascii="仿宋" w:hAnsi="仿宋" w:eastAsia="仿宋" w:cs="仿宋"/>
          <w:color w:val="000000" w:themeColor="text1"/>
          <w:kern w:val="0"/>
          <w:sz w:val="28"/>
          <w:szCs w:val="28"/>
        </w:rPr>
        <w:t>90%-0.1mm</w:t>
      </w:r>
      <w:r>
        <w:rPr>
          <w:rFonts w:hint="eastAsia" w:ascii="仿宋" w:hAnsi="仿宋" w:eastAsia="仿宋" w:cs="仿宋"/>
          <w:color w:val="000000" w:themeColor="text1"/>
          <w:kern w:val="0"/>
          <w:sz w:val="28"/>
          <w:szCs w:val="28"/>
        </w:rPr>
        <w:t>；</w:t>
      </w:r>
      <w:r>
        <w:rPr>
          <w:rFonts w:hint="eastAsia" w:ascii="仿宋" w:hAnsi="仿宋" w:eastAsia="仿宋" w:cs="仿宋"/>
          <w:color w:val="000000" w:themeColor="text1"/>
          <w:kern w:val="0"/>
          <w:sz w:val="28"/>
          <w:szCs w:val="28"/>
        </w:rPr>
        <w:t xml:space="preserve"> </w:t>
      </w:r>
    </w:p>
    <w:p>
      <w:pPr>
        <w:spacing w:line="600" w:lineRule="exact"/>
        <w:ind w:firstLine="548" w:firstLineChars="196"/>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w:t>
      </w:r>
      <w:r>
        <w:rPr>
          <w:rFonts w:hint="eastAsia" w:ascii="仿宋" w:hAnsi="仿宋" w:eastAsia="仿宋" w:cs="仿宋"/>
          <w:color w:val="000000" w:themeColor="text1"/>
          <w:kern w:val="0"/>
          <w:sz w:val="28"/>
          <w:szCs w:val="28"/>
        </w:rPr>
        <w:t>、护套厚度符合</w:t>
      </w:r>
      <w:r>
        <w:rPr>
          <w:rFonts w:hint="eastAsia" w:ascii="仿宋" w:hAnsi="仿宋" w:eastAsia="仿宋" w:cs="仿宋"/>
          <w:color w:val="000000" w:themeColor="text1"/>
          <w:kern w:val="0"/>
          <w:sz w:val="28"/>
          <w:szCs w:val="28"/>
        </w:rPr>
        <w:t>MT818-2009</w:t>
      </w:r>
      <w:r>
        <w:rPr>
          <w:rFonts w:hint="eastAsia" w:ascii="仿宋" w:hAnsi="仿宋" w:eastAsia="仿宋" w:cs="仿宋"/>
          <w:color w:val="000000" w:themeColor="text1"/>
          <w:kern w:val="0"/>
          <w:sz w:val="28"/>
          <w:szCs w:val="28"/>
        </w:rPr>
        <w:t>的规定，其最薄处厚度不小于标称值</w:t>
      </w:r>
      <w:r>
        <w:rPr>
          <w:rFonts w:hint="eastAsia" w:ascii="仿宋" w:hAnsi="仿宋" w:eastAsia="仿宋" w:cs="仿宋"/>
          <w:color w:val="000000" w:themeColor="text1"/>
          <w:kern w:val="0"/>
          <w:sz w:val="28"/>
          <w:szCs w:val="28"/>
        </w:rPr>
        <w:t>85%-0.1mm</w:t>
      </w:r>
      <w:r>
        <w:rPr>
          <w:rFonts w:hint="eastAsia" w:ascii="仿宋" w:hAnsi="仿宋" w:eastAsia="仿宋" w:cs="仿宋"/>
          <w:color w:val="000000" w:themeColor="text1"/>
          <w:kern w:val="0"/>
          <w:sz w:val="28"/>
          <w:szCs w:val="28"/>
        </w:rPr>
        <w:t>；</w:t>
      </w:r>
    </w:p>
    <w:p>
      <w:pPr>
        <w:spacing w:line="600" w:lineRule="exact"/>
        <w:ind w:firstLine="548" w:firstLineChars="196"/>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4</w:t>
      </w:r>
      <w:r>
        <w:rPr>
          <w:rFonts w:hint="eastAsia" w:ascii="仿宋" w:hAnsi="仿宋" w:eastAsia="仿宋" w:cs="仿宋"/>
          <w:color w:val="000000" w:themeColor="text1"/>
          <w:kern w:val="0"/>
          <w:sz w:val="28"/>
          <w:szCs w:val="28"/>
        </w:rPr>
        <w:t>、电缆的其他要求符合</w:t>
      </w:r>
      <w:r>
        <w:rPr>
          <w:rFonts w:hint="eastAsia" w:ascii="仿宋" w:hAnsi="仿宋" w:eastAsia="仿宋" w:cs="仿宋"/>
          <w:color w:val="000000" w:themeColor="text1"/>
          <w:kern w:val="0"/>
          <w:sz w:val="28"/>
          <w:szCs w:val="28"/>
        </w:rPr>
        <w:t>MT818-2009</w:t>
      </w:r>
      <w:r>
        <w:rPr>
          <w:rFonts w:hint="eastAsia" w:ascii="仿宋" w:hAnsi="仿宋" w:eastAsia="仿宋" w:cs="仿宋"/>
          <w:color w:val="000000" w:themeColor="text1"/>
          <w:kern w:val="0"/>
          <w:sz w:val="28"/>
          <w:szCs w:val="28"/>
        </w:rPr>
        <w:t>标准的规定。</w:t>
      </w:r>
    </w:p>
    <w:p>
      <w:pPr>
        <w:spacing w:line="600" w:lineRule="exact"/>
        <w:ind w:firstLine="548" w:firstLineChars="196"/>
        <w:rPr>
          <w:rFonts w:hint="eastAsia" w:ascii="仿宋" w:hAnsi="仿宋" w:eastAsia="仿宋" w:cs="仿宋"/>
          <w:color w:val="000000" w:themeColor="text1"/>
          <w:kern w:val="0"/>
          <w:sz w:val="28"/>
          <w:szCs w:val="28"/>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电缆绝缘主线芯之间及主线芯与地线之间的绝缘电阻,换算到+20℃时不低于100MΩ·</w:t>
      </w:r>
      <w:r>
        <w:rPr>
          <w:rFonts w:hint="eastAsia" w:ascii="仿宋" w:hAnsi="仿宋" w:eastAsia="仿宋" w:cs="仿宋"/>
          <w:kern w:val="0"/>
          <w:sz w:val="28"/>
          <w:szCs w:val="28"/>
          <w:lang w:eastAsia="zh-CN"/>
        </w:rPr>
        <w:t xml:space="preserve"> k</w:t>
      </w:r>
      <w:r>
        <w:rPr>
          <w:rFonts w:hint="eastAsia" w:ascii="仿宋" w:hAnsi="仿宋" w:eastAsia="仿宋" w:cs="仿宋"/>
          <w:kern w:val="0"/>
          <w:sz w:val="28"/>
          <w:szCs w:val="28"/>
        </w:rPr>
        <w:t>m</w:t>
      </w:r>
      <w:r>
        <w:rPr>
          <w:rFonts w:hint="eastAsia" w:ascii="仿宋" w:hAnsi="仿宋" w:eastAsia="仿宋" w:cs="仿宋"/>
          <w:kern w:val="0"/>
          <w:sz w:val="28"/>
          <w:szCs w:val="28"/>
          <w:lang w:eastAsia="zh-CN"/>
        </w:rPr>
        <w:t>。</w:t>
      </w:r>
    </w:p>
    <w:p>
      <w:pPr>
        <w:adjustRightInd w:val="0"/>
        <w:snapToGrid w:val="0"/>
        <w:spacing w:line="560" w:lineRule="exact"/>
        <w:rPr>
          <w:rFonts w:hint="eastAsia"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rPr>
        <w:t>七、质量及验收要求</w:t>
      </w:r>
    </w:p>
    <w:p>
      <w:pPr>
        <w:adjustRightInd w:val="0"/>
        <w:snapToGrid w:val="0"/>
        <w:spacing w:line="56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1、产品正常使用年限不低于10年，期间因产品质量问题造成事故的，根据事故的具体原因出卖方需承担主要责任或连带责任。</w:t>
      </w:r>
    </w:p>
    <w:p>
      <w:pPr>
        <w:adjustRightInd w:val="0"/>
        <w:snapToGrid w:val="0"/>
        <w:spacing w:line="56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违反本技术要求的，签协议时发现的一律废标；验收时发现的不予入库；使用期间发现的，不予付款和办理质保金，若厂方撤走电缆，必须等矿方工程结束并将电缆拆除升井，具体时间由矿方根据生产情况确定。</w:t>
      </w:r>
    </w:p>
    <w:p>
      <w:pPr>
        <w:adjustRightInd w:val="0"/>
        <w:snapToGrid w:val="0"/>
        <w:spacing w:line="56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3、出卖方应向买方提供生产许可证、产品合格证及所有工厂试验及抽样试验项目报告、阻燃试验证明等；电缆须提供矿用产品安全标志证书</w:t>
      </w:r>
      <w:r>
        <w:rPr>
          <w:rFonts w:hint="eastAsia" w:ascii="仿宋" w:hAnsi="仿宋" w:eastAsia="仿宋" w:cs="仿宋"/>
          <w:color w:val="000000" w:themeColor="text1"/>
          <w:kern w:val="0"/>
          <w:sz w:val="28"/>
          <w:szCs w:val="28"/>
          <w:lang w:eastAsia="zh-CN"/>
        </w:rPr>
        <w:t>，</w:t>
      </w:r>
      <w:r>
        <w:rPr>
          <w:rFonts w:hint="eastAsia" w:ascii="仿宋" w:hAnsi="仿宋" w:eastAsia="仿宋" w:cs="仿宋"/>
          <w:b w:val="0"/>
          <w:bCs w:val="0"/>
          <w:color w:val="000000" w:themeColor="text1"/>
          <w:kern w:val="0"/>
          <w:sz w:val="28"/>
          <w:szCs w:val="28"/>
          <w:lang w:val="en-US" w:eastAsia="zh-CN"/>
        </w:rPr>
        <w:t>另</w:t>
      </w:r>
      <w:r>
        <w:rPr>
          <w:rFonts w:hint="eastAsia" w:ascii="仿宋" w:hAnsi="仿宋" w:eastAsia="仿宋" w:cs="仿宋"/>
          <w:b/>
          <w:bCs/>
          <w:color w:val="000000" w:themeColor="text1"/>
          <w:kern w:val="0"/>
          <w:sz w:val="28"/>
          <w:szCs w:val="28"/>
          <w:lang w:val="en-US" w:eastAsia="zh-CN"/>
        </w:rPr>
        <w:t>需要提供本批次电缆第三方检验报告</w:t>
      </w:r>
      <w:r>
        <w:rPr>
          <w:rFonts w:hint="eastAsia" w:ascii="仿宋" w:hAnsi="仿宋" w:eastAsia="仿宋" w:cs="仿宋"/>
          <w:color w:val="000000" w:themeColor="text1"/>
          <w:kern w:val="0"/>
          <w:sz w:val="28"/>
          <w:szCs w:val="28"/>
        </w:rPr>
        <w:t>。</w:t>
      </w:r>
    </w:p>
    <w:p>
      <w:pPr>
        <w:adjustRightInd w:val="0"/>
        <w:snapToGrid w:val="0"/>
        <w:spacing w:line="56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4、验收时，按照标准对供货量的10%进行随机抽检。抽检发现质量问题，本批次全部退货。</w:t>
      </w:r>
    </w:p>
    <w:p>
      <w:pPr>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kern w:val="0"/>
          <w:sz w:val="28"/>
          <w:szCs w:val="28"/>
        </w:rPr>
        <w:t>5、</w:t>
      </w:r>
      <w:r>
        <w:rPr>
          <w:rFonts w:hint="eastAsia" w:ascii="仿宋" w:hAnsi="仿宋" w:eastAsia="仿宋" w:cs="仿宋"/>
          <w:color w:val="000000" w:themeColor="text1"/>
          <w:sz w:val="28"/>
          <w:szCs w:val="28"/>
        </w:rPr>
        <w:t>供方应有负责质量保证活动的专职人员。</w:t>
      </w:r>
    </w:p>
    <w:p>
      <w:pPr>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6、电缆的设计应满足国家的有关部门标准、规范的要求，并应充分考虑使用地环境和使用条件的影响。</w:t>
      </w:r>
    </w:p>
    <w:p>
      <w:pPr>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7、产品用材应采用能满足其使用条件的优质材料。</w:t>
      </w:r>
    </w:p>
    <w:p>
      <w:pPr>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8、在产品生产过程中，从原材料进厂经中间产品到最终产品的各个阶段均应按照国家有关标准和企业标准进行检验和验收。</w:t>
      </w:r>
    </w:p>
    <w:p>
      <w:pPr>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9、货物到矿后买受方的地面验收不做为最终产品合格的保证。</w:t>
      </w:r>
    </w:p>
    <w:p>
      <w:pPr>
        <w:numPr>
          <w:ilvl w:val="0"/>
          <w:numId w:val="0"/>
        </w:numPr>
        <w:adjustRightInd w:val="0"/>
        <w:snapToGrid w:val="0"/>
        <w:spacing w:line="560" w:lineRule="exact"/>
        <w:rPr>
          <w:rFonts w:hint="eastAsia"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lang w:eastAsia="zh-CN"/>
        </w:rPr>
        <w:t>八、</w:t>
      </w:r>
      <w:r>
        <w:rPr>
          <w:rFonts w:hint="eastAsia" w:ascii="仿宋" w:hAnsi="仿宋" w:eastAsia="仿宋" w:cs="仿宋"/>
          <w:b/>
          <w:color w:val="000000" w:themeColor="text1"/>
          <w:kern w:val="0"/>
          <w:sz w:val="28"/>
          <w:szCs w:val="28"/>
        </w:rPr>
        <w:t>服务及质保要求</w:t>
      </w:r>
    </w:p>
    <w:p>
      <w:pPr>
        <w:adjustRightInd w:val="0"/>
        <w:snapToGrid w:val="0"/>
        <w:spacing w:line="560" w:lineRule="exact"/>
        <w:ind w:firstLine="560" w:firstLineChars="200"/>
        <w:rPr>
          <w:rFonts w:hint="eastAsia" w:ascii="仿宋" w:hAnsi="仿宋" w:eastAsia="仿宋" w:cs="仿宋"/>
          <w:b/>
          <w:color w:val="000000" w:themeColor="text1"/>
          <w:kern w:val="0"/>
          <w:sz w:val="28"/>
          <w:szCs w:val="28"/>
        </w:rPr>
      </w:pPr>
      <w:r>
        <w:rPr>
          <w:rFonts w:hint="eastAsia" w:ascii="仿宋" w:hAnsi="仿宋" w:eastAsia="仿宋" w:cs="仿宋"/>
          <w:color w:val="000000" w:themeColor="text1"/>
          <w:kern w:val="0"/>
          <w:sz w:val="28"/>
          <w:szCs w:val="28"/>
        </w:rPr>
        <w:t>1、如需现场服务，供货方接到通知起24小时内到现场处理。</w:t>
      </w:r>
    </w:p>
    <w:p>
      <w:pPr>
        <w:adjustRightInd w:val="0"/>
        <w:snapToGrid w:val="0"/>
        <w:spacing w:line="56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2、产品质保期为电缆投用后壹年，在质保期内所有因产品质量发生的问题，出卖方负责免费更换或维修，由此产生的经济损失由出卖方承担。出卖方方终生提供技术、维修、优质服务等。</w:t>
      </w:r>
    </w:p>
    <w:p>
      <w:pPr>
        <w:numPr>
          <w:ilvl w:val="0"/>
          <w:numId w:val="0"/>
        </w:numPr>
        <w:adjustRightInd w:val="0"/>
        <w:snapToGrid w:val="0"/>
        <w:spacing w:line="560" w:lineRule="exact"/>
        <w:rPr>
          <w:rFonts w:hint="eastAsia"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lang w:eastAsia="zh-CN"/>
        </w:rPr>
        <w:t>九、</w:t>
      </w:r>
      <w:r>
        <w:rPr>
          <w:rFonts w:hint="eastAsia" w:ascii="仿宋" w:hAnsi="仿宋" w:eastAsia="仿宋" w:cs="仿宋"/>
          <w:b/>
          <w:color w:val="000000" w:themeColor="text1"/>
          <w:kern w:val="0"/>
          <w:sz w:val="28"/>
          <w:szCs w:val="28"/>
        </w:rPr>
        <w:t>运输及包装要求</w:t>
      </w:r>
    </w:p>
    <w:p>
      <w:pPr>
        <w:adjustRightInd w:val="0"/>
        <w:snapToGrid w:val="0"/>
        <w:spacing w:line="56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 xml:space="preserve">1、电缆两端应采用合适的端帽密封以防止潮气侵入,电缆末端应充分保护，以防止在起吊和运输期间损坏。  </w:t>
      </w:r>
    </w:p>
    <w:p>
      <w:pPr>
        <w:adjustRightInd w:val="0"/>
        <w:snapToGrid w:val="0"/>
        <w:spacing w:line="50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2、成品电缆表面应有MA标识、额定电压、芯数×导体标称截面积、生产厂名、米标等连续标记，标记应清楚、醒目、耐檫、耐油、耐水。</w:t>
      </w:r>
    </w:p>
    <w:p>
      <w:pPr>
        <w:adjustRightInd w:val="0"/>
        <w:snapToGrid w:val="0"/>
        <w:spacing w:line="50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 xml:space="preserve">3、每盘电缆均应附有合格证，盘上应清楚的标明厂家、电缆型号规格、电压等级、导体截面、毛重和净重、生产日期、长度以及正确的滚动方向。  </w:t>
      </w:r>
    </w:p>
    <w:p>
      <w:pPr>
        <w:adjustRightInd w:val="0"/>
        <w:snapToGrid w:val="0"/>
        <w:spacing w:line="50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4、由供货方负责送货至指定地点（包装物不回收），现场验收交货。交货日期：合同签订后，根据矿方需求通知交货。</w:t>
      </w:r>
    </w:p>
    <w:p>
      <w:pPr>
        <w:adjustRightInd w:val="0"/>
        <w:snapToGrid w:val="0"/>
        <w:spacing w:line="50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5、出卖人免费运输到</w:t>
      </w:r>
      <w:r>
        <w:rPr>
          <w:rFonts w:hint="eastAsia" w:ascii="仿宋" w:hAnsi="仿宋" w:eastAsia="仿宋" w:cs="仿宋"/>
          <w:color w:val="000000" w:themeColor="text1"/>
          <w:kern w:val="0"/>
          <w:sz w:val="28"/>
          <w:szCs w:val="28"/>
          <w:lang w:val="en-US" w:eastAsia="zh-CN"/>
        </w:rPr>
        <w:t>贵州豫能新田煤矿</w:t>
      </w:r>
      <w:r>
        <w:rPr>
          <w:rFonts w:hint="eastAsia" w:ascii="仿宋" w:hAnsi="仿宋" w:eastAsia="仿宋" w:cs="仿宋"/>
          <w:color w:val="000000" w:themeColor="text1"/>
          <w:kern w:val="0"/>
          <w:sz w:val="28"/>
          <w:szCs w:val="28"/>
        </w:rPr>
        <w:t>，包装箱应注明制造厂名称和地址、产品名称和型号，包装完好。运输过程导致的产品质量问题由出卖人负责。</w:t>
      </w:r>
    </w:p>
    <w:p>
      <w:pPr>
        <w:adjustRightInd w:val="0"/>
        <w:snapToGrid w:val="0"/>
        <w:spacing w:line="50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6、出卖人负责设备的运输和卸车。矿方对出卖人产品验收时，发现产品不符合有关规定，有权退货、换货或责成出卖人限期处理，并可向出卖人索赔生产影响所造成的损失。</w:t>
      </w:r>
    </w:p>
    <w:p>
      <w:pPr>
        <w:adjustRightInd w:val="0"/>
        <w:snapToGrid w:val="0"/>
        <w:spacing w:line="500" w:lineRule="exact"/>
        <w:rPr>
          <w:rFonts w:hint="eastAsia"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rPr>
        <w:t xml:space="preserve">  十、其它 </w:t>
      </w:r>
    </w:p>
    <w:p>
      <w:pPr>
        <w:adjustRightInd w:val="0"/>
        <w:snapToGrid w:val="0"/>
        <w:spacing w:line="50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1、技术规范书提出的是最低限度的技术要求，并未对一切技术细节作出规定，也未充分引述有关标准和规范的条文，出卖人应提供符合技术规范书和工业标准的优质产品。</w:t>
      </w:r>
    </w:p>
    <w:p>
      <w:pPr>
        <w:adjustRightInd w:val="0"/>
        <w:snapToGrid w:val="0"/>
        <w:spacing w:line="50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2、如果出卖人没有以书面形式对技术规范书的条文提出异议，则意味着供货方提供的电缆完全符合技术规范书的要求。</w:t>
      </w:r>
    </w:p>
    <w:p>
      <w:pPr>
        <w:adjustRightInd w:val="0"/>
        <w:snapToGrid w:val="0"/>
        <w:spacing w:line="50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3、技术规范书的要求与国家标准、行业标准相抵触的，应在制造前通知买方，以便买方澄清，通常执行最严格的标准。</w:t>
      </w:r>
    </w:p>
    <w:p>
      <w:pPr>
        <w:adjustRightInd w:val="0"/>
        <w:snapToGrid w:val="0"/>
        <w:spacing w:line="50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4、技术规范书作为合同附件，与投标文件和订货商务合同具有同等法律效力。</w:t>
      </w:r>
    </w:p>
    <w:p>
      <w:pPr>
        <w:adjustRightInd w:val="0"/>
        <w:snapToGrid w:val="0"/>
        <w:spacing w:line="500" w:lineRule="exact"/>
        <w:ind w:firstLine="560" w:firstLineChars="20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5、其他未尽事宜，由双方协商解决。</w:t>
      </w:r>
    </w:p>
    <w:sectPr>
      <w:headerReference r:id="rId3" w:type="default"/>
      <w:footerReference r:id="rId4" w:type="default"/>
      <w:pgSz w:w="11906" w:h="16838"/>
      <w:pgMar w:top="1440" w:right="1800" w:bottom="1440" w:left="12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C14DB"/>
    <w:rsid w:val="000061BA"/>
    <w:rsid w:val="00007284"/>
    <w:rsid w:val="00024205"/>
    <w:rsid w:val="00040D04"/>
    <w:rsid w:val="00060544"/>
    <w:rsid w:val="000775CE"/>
    <w:rsid w:val="00084E1E"/>
    <w:rsid w:val="00085231"/>
    <w:rsid w:val="000916B5"/>
    <w:rsid w:val="0010320C"/>
    <w:rsid w:val="00124548"/>
    <w:rsid w:val="001735F2"/>
    <w:rsid w:val="001852CA"/>
    <w:rsid w:val="0018568C"/>
    <w:rsid w:val="00186EC6"/>
    <w:rsid w:val="00196FCB"/>
    <w:rsid w:val="001A2B50"/>
    <w:rsid w:val="001B1C4D"/>
    <w:rsid w:val="001D04D2"/>
    <w:rsid w:val="00203881"/>
    <w:rsid w:val="00205D78"/>
    <w:rsid w:val="00215E57"/>
    <w:rsid w:val="00217E9C"/>
    <w:rsid w:val="002248EA"/>
    <w:rsid w:val="002550CE"/>
    <w:rsid w:val="00265C58"/>
    <w:rsid w:val="00272444"/>
    <w:rsid w:val="002738F1"/>
    <w:rsid w:val="0028328B"/>
    <w:rsid w:val="00291C1D"/>
    <w:rsid w:val="002A3C9C"/>
    <w:rsid w:val="002A7477"/>
    <w:rsid w:val="002B66F2"/>
    <w:rsid w:val="002B7BA8"/>
    <w:rsid w:val="002D1AC6"/>
    <w:rsid w:val="00314C56"/>
    <w:rsid w:val="00332136"/>
    <w:rsid w:val="00352241"/>
    <w:rsid w:val="003A2FF8"/>
    <w:rsid w:val="003C660C"/>
    <w:rsid w:val="003E43C9"/>
    <w:rsid w:val="003E7356"/>
    <w:rsid w:val="00420B5F"/>
    <w:rsid w:val="0042515B"/>
    <w:rsid w:val="00471E29"/>
    <w:rsid w:val="004A619B"/>
    <w:rsid w:val="004A6804"/>
    <w:rsid w:val="004A6DFC"/>
    <w:rsid w:val="004B0FBA"/>
    <w:rsid w:val="004C4EA6"/>
    <w:rsid w:val="004F183F"/>
    <w:rsid w:val="004F6A5E"/>
    <w:rsid w:val="0050748A"/>
    <w:rsid w:val="00523879"/>
    <w:rsid w:val="005259D8"/>
    <w:rsid w:val="005506EC"/>
    <w:rsid w:val="00552CA2"/>
    <w:rsid w:val="00580571"/>
    <w:rsid w:val="0058320D"/>
    <w:rsid w:val="005A75DE"/>
    <w:rsid w:val="005B4D89"/>
    <w:rsid w:val="005E3F7F"/>
    <w:rsid w:val="005F65E5"/>
    <w:rsid w:val="005F7146"/>
    <w:rsid w:val="00636117"/>
    <w:rsid w:val="006403A0"/>
    <w:rsid w:val="00647AC2"/>
    <w:rsid w:val="0066283E"/>
    <w:rsid w:val="006641D3"/>
    <w:rsid w:val="00674B6F"/>
    <w:rsid w:val="0067579A"/>
    <w:rsid w:val="006C7805"/>
    <w:rsid w:val="006E1D02"/>
    <w:rsid w:val="006E7C4E"/>
    <w:rsid w:val="006F1BD1"/>
    <w:rsid w:val="00702C02"/>
    <w:rsid w:val="00707C05"/>
    <w:rsid w:val="007106D5"/>
    <w:rsid w:val="00734A78"/>
    <w:rsid w:val="007746F8"/>
    <w:rsid w:val="007869A2"/>
    <w:rsid w:val="007912A0"/>
    <w:rsid w:val="00794A57"/>
    <w:rsid w:val="00797661"/>
    <w:rsid w:val="007D49FC"/>
    <w:rsid w:val="007E0BB5"/>
    <w:rsid w:val="007E2922"/>
    <w:rsid w:val="007F2B7A"/>
    <w:rsid w:val="007F4E19"/>
    <w:rsid w:val="00806310"/>
    <w:rsid w:val="00806317"/>
    <w:rsid w:val="00826C09"/>
    <w:rsid w:val="00851A5A"/>
    <w:rsid w:val="00853B46"/>
    <w:rsid w:val="00865B74"/>
    <w:rsid w:val="00890017"/>
    <w:rsid w:val="008A034F"/>
    <w:rsid w:val="008A4294"/>
    <w:rsid w:val="008B10B3"/>
    <w:rsid w:val="008B4B9B"/>
    <w:rsid w:val="008B7CF2"/>
    <w:rsid w:val="008C53CF"/>
    <w:rsid w:val="008E6496"/>
    <w:rsid w:val="00914A76"/>
    <w:rsid w:val="009177A1"/>
    <w:rsid w:val="00931414"/>
    <w:rsid w:val="00951CC5"/>
    <w:rsid w:val="0096786A"/>
    <w:rsid w:val="0098066C"/>
    <w:rsid w:val="00980937"/>
    <w:rsid w:val="009B1322"/>
    <w:rsid w:val="009D7611"/>
    <w:rsid w:val="00A17394"/>
    <w:rsid w:val="00A225E2"/>
    <w:rsid w:val="00A311CA"/>
    <w:rsid w:val="00A3232C"/>
    <w:rsid w:val="00A34E6D"/>
    <w:rsid w:val="00A375A7"/>
    <w:rsid w:val="00A5459C"/>
    <w:rsid w:val="00A8014A"/>
    <w:rsid w:val="00AB4595"/>
    <w:rsid w:val="00AB5C3E"/>
    <w:rsid w:val="00AB75B4"/>
    <w:rsid w:val="00AD7020"/>
    <w:rsid w:val="00AE0EBD"/>
    <w:rsid w:val="00B0786E"/>
    <w:rsid w:val="00B13D53"/>
    <w:rsid w:val="00B22D58"/>
    <w:rsid w:val="00B301EA"/>
    <w:rsid w:val="00B33573"/>
    <w:rsid w:val="00B3798B"/>
    <w:rsid w:val="00B46A2A"/>
    <w:rsid w:val="00B8526A"/>
    <w:rsid w:val="00BC2677"/>
    <w:rsid w:val="00BC4070"/>
    <w:rsid w:val="00BD7273"/>
    <w:rsid w:val="00BE2496"/>
    <w:rsid w:val="00BE4873"/>
    <w:rsid w:val="00BF5ED6"/>
    <w:rsid w:val="00C1756F"/>
    <w:rsid w:val="00C26335"/>
    <w:rsid w:val="00C36534"/>
    <w:rsid w:val="00C41311"/>
    <w:rsid w:val="00C43446"/>
    <w:rsid w:val="00CA57BE"/>
    <w:rsid w:val="00CB4942"/>
    <w:rsid w:val="00CF53B5"/>
    <w:rsid w:val="00CF5735"/>
    <w:rsid w:val="00D00ED5"/>
    <w:rsid w:val="00D013CF"/>
    <w:rsid w:val="00D126B7"/>
    <w:rsid w:val="00D32D59"/>
    <w:rsid w:val="00D36208"/>
    <w:rsid w:val="00D37293"/>
    <w:rsid w:val="00D5586F"/>
    <w:rsid w:val="00D645F1"/>
    <w:rsid w:val="00D73979"/>
    <w:rsid w:val="00D8338C"/>
    <w:rsid w:val="00D90985"/>
    <w:rsid w:val="00DB7AA2"/>
    <w:rsid w:val="00DD47D7"/>
    <w:rsid w:val="00DF4770"/>
    <w:rsid w:val="00DF72FB"/>
    <w:rsid w:val="00DF7C95"/>
    <w:rsid w:val="00E12999"/>
    <w:rsid w:val="00E25F4B"/>
    <w:rsid w:val="00E506F4"/>
    <w:rsid w:val="00E6223B"/>
    <w:rsid w:val="00E962F9"/>
    <w:rsid w:val="00EA1EAD"/>
    <w:rsid w:val="00EB381B"/>
    <w:rsid w:val="00EB6B0E"/>
    <w:rsid w:val="00EB7A3A"/>
    <w:rsid w:val="00EC14DB"/>
    <w:rsid w:val="00ED0DBC"/>
    <w:rsid w:val="00EE3C09"/>
    <w:rsid w:val="00EE4F8B"/>
    <w:rsid w:val="00F02682"/>
    <w:rsid w:val="00F14E5B"/>
    <w:rsid w:val="00F17E81"/>
    <w:rsid w:val="00F22169"/>
    <w:rsid w:val="00F32B74"/>
    <w:rsid w:val="00F37103"/>
    <w:rsid w:val="00F4513E"/>
    <w:rsid w:val="00F71A37"/>
    <w:rsid w:val="00F83A76"/>
    <w:rsid w:val="00FB53A5"/>
    <w:rsid w:val="00FC0692"/>
    <w:rsid w:val="00FE4ECD"/>
    <w:rsid w:val="00FF16B6"/>
    <w:rsid w:val="00FF18F7"/>
    <w:rsid w:val="02AE6F8B"/>
    <w:rsid w:val="037E31B5"/>
    <w:rsid w:val="03D22A92"/>
    <w:rsid w:val="03F1667E"/>
    <w:rsid w:val="04DA7E48"/>
    <w:rsid w:val="051362CC"/>
    <w:rsid w:val="061864AA"/>
    <w:rsid w:val="07273EFB"/>
    <w:rsid w:val="073D0D4D"/>
    <w:rsid w:val="07BC55D6"/>
    <w:rsid w:val="08292A5F"/>
    <w:rsid w:val="0966006E"/>
    <w:rsid w:val="0A600673"/>
    <w:rsid w:val="0B4E5A1C"/>
    <w:rsid w:val="0C504F87"/>
    <w:rsid w:val="0C785537"/>
    <w:rsid w:val="0CC53C24"/>
    <w:rsid w:val="0DC63D9E"/>
    <w:rsid w:val="0E4C4D97"/>
    <w:rsid w:val="0E8B2A06"/>
    <w:rsid w:val="0F541437"/>
    <w:rsid w:val="0FE6205F"/>
    <w:rsid w:val="102853F9"/>
    <w:rsid w:val="106B6BBE"/>
    <w:rsid w:val="10A03967"/>
    <w:rsid w:val="1261158C"/>
    <w:rsid w:val="126655CA"/>
    <w:rsid w:val="1286663B"/>
    <w:rsid w:val="12F95B2D"/>
    <w:rsid w:val="137F7D69"/>
    <w:rsid w:val="14F97E57"/>
    <w:rsid w:val="15477B39"/>
    <w:rsid w:val="157D73E0"/>
    <w:rsid w:val="161A34DE"/>
    <w:rsid w:val="16FD183F"/>
    <w:rsid w:val="17F914B5"/>
    <w:rsid w:val="190138EC"/>
    <w:rsid w:val="19347F26"/>
    <w:rsid w:val="1A383AFA"/>
    <w:rsid w:val="1A8138EE"/>
    <w:rsid w:val="1B021DEB"/>
    <w:rsid w:val="1BA07C8A"/>
    <w:rsid w:val="1D8D62D2"/>
    <w:rsid w:val="1DA339D3"/>
    <w:rsid w:val="1DD00D2A"/>
    <w:rsid w:val="1DE57C21"/>
    <w:rsid w:val="1DF86EAC"/>
    <w:rsid w:val="1E9523EE"/>
    <w:rsid w:val="1FCB4CEB"/>
    <w:rsid w:val="213F3962"/>
    <w:rsid w:val="22804537"/>
    <w:rsid w:val="24CA6934"/>
    <w:rsid w:val="252C160A"/>
    <w:rsid w:val="26193896"/>
    <w:rsid w:val="278663C8"/>
    <w:rsid w:val="27A35100"/>
    <w:rsid w:val="292769D1"/>
    <w:rsid w:val="292D4AF5"/>
    <w:rsid w:val="2B217CBE"/>
    <w:rsid w:val="2B296096"/>
    <w:rsid w:val="2BA21D61"/>
    <w:rsid w:val="2BA82920"/>
    <w:rsid w:val="2BBE03E5"/>
    <w:rsid w:val="2C6E3AEB"/>
    <w:rsid w:val="2C775123"/>
    <w:rsid w:val="2CAC261B"/>
    <w:rsid w:val="2CF6619E"/>
    <w:rsid w:val="2D6A7E82"/>
    <w:rsid w:val="2DCD5FF2"/>
    <w:rsid w:val="2EF01EC2"/>
    <w:rsid w:val="2F261844"/>
    <w:rsid w:val="2F5F4A87"/>
    <w:rsid w:val="30875EF5"/>
    <w:rsid w:val="30D157AF"/>
    <w:rsid w:val="334D40C8"/>
    <w:rsid w:val="338F0D2F"/>
    <w:rsid w:val="340919EE"/>
    <w:rsid w:val="34203C1B"/>
    <w:rsid w:val="34881111"/>
    <w:rsid w:val="349726AF"/>
    <w:rsid w:val="364D63A5"/>
    <w:rsid w:val="36B34631"/>
    <w:rsid w:val="378F5BF1"/>
    <w:rsid w:val="38292604"/>
    <w:rsid w:val="386C6613"/>
    <w:rsid w:val="38CB2D5B"/>
    <w:rsid w:val="3A964B40"/>
    <w:rsid w:val="3AB20C30"/>
    <w:rsid w:val="3B1C209C"/>
    <w:rsid w:val="3BAC5589"/>
    <w:rsid w:val="3C376E78"/>
    <w:rsid w:val="3C647CD9"/>
    <w:rsid w:val="3DB82A32"/>
    <w:rsid w:val="3DDC3C0C"/>
    <w:rsid w:val="3E370659"/>
    <w:rsid w:val="3FAC0470"/>
    <w:rsid w:val="40EF6DE7"/>
    <w:rsid w:val="414561EC"/>
    <w:rsid w:val="41592FC2"/>
    <w:rsid w:val="42695215"/>
    <w:rsid w:val="42A24546"/>
    <w:rsid w:val="42E67F06"/>
    <w:rsid w:val="44912BAC"/>
    <w:rsid w:val="452F094B"/>
    <w:rsid w:val="45984CBB"/>
    <w:rsid w:val="477423AE"/>
    <w:rsid w:val="489E531C"/>
    <w:rsid w:val="4A11777B"/>
    <w:rsid w:val="4BE52B53"/>
    <w:rsid w:val="4C2F4087"/>
    <w:rsid w:val="4C3E21D4"/>
    <w:rsid w:val="4CC8004E"/>
    <w:rsid w:val="4D6204C3"/>
    <w:rsid w:val="4EBC7186"/>
    <w:rsid w:val="4EC16B2B"/>
    <w:rsid w:val="50003C76"/>
    <w:rsid w:val="50CB4949"/>
    <w:rsid w:val="51097AAA"/>
    <w:rsid w:val="52EB4288"/>
    <w:rsid w:val="52F53A33"/>
    <w:rsid w:val="53C37E3D"/>
    <w:rsid w:val="571C7E4E"/>
    <w:rsid w:val="58CD5406"/>
    <w:rsid w:val="5C021499"/>
    <w:rsid w:val="5C124EDB"/>
    <w:rsid w:val="5C9973D2"/>
    <w:rsid w:val="5CAC6EAB"/>
    <w:rsid w:val="5CB25283"/>
    <w:rsid w:val="5DAC04CA"/>
    <w:rsid w:val="5DEB5BBA"/>
    <w:rsid w:val="5E440D71"/>
    <w:rsid w:val="5E7B7100"/>
    <w:rsid w:val="5EFE5CB2"/>
    <w:rsid w:val="5F8147E4"/>
    <w:rsid w:val="60856AB2"/>
    <w:rsid w:val="61514F20"/>
    <w:rsid w:val="61AF6974"/>
    <w:rsid w:val="61F03AF0"/>
    <w:rsid w:val="62E32222"/>
    <w:rsid w:val="6558529A"/>
    <w:rsid w:val="657E3B10"/>
    <w:rsid w:val="659040ED"/>
    <w:rsid w:val="66955DE3"/>
    <w:rsid w:val="66D84996"/>
    <w:rsid w:val="68DB7750"/>
    <w:rsid w:val="68F41603"/>
    <w:rsid w:val="69240AE0"/>
    <w:rsid w:val="69C66B5B"/>
    <w:rsid w:val="6A4B6C57"/>
    <w:rsid w:val="6B76456A"/>
    <w:rsid w:val="6BBA7090"/>
    <w:rsid w:val="6C8E15D1"/>
    <w:rsid w:val="6CCC100A"/>
    <w:rsid w:val="6D5F1814"/>
    <w:rsid w:val="6E795C89"/>
    <w:rsid w:val="70014FC4"/>
    <w:rsid w:val="70984CA3"/>
    <w:rsid w:val="70A30F9E"/>
    <w:rsid w:val="73412A62"/>
    <w:rsid w:val="74BA2010"/>
    <w:rsid w:val="74C8499B"/>
    <w:rsid w:val="76E37DFD"/>
    <w:rsid w:val="77CB5325"/>
    <w:rsid w:val="782E1B60"/>
    <w:rsid w:val="7941455D"/>
    <w:rsid w:val="79955041"/>
    <w:rsid w:val="7A4C6F50"/>
    <w:rsid w:val="7B777FB3"/>
    <w:rsid w:val="7B835201"/>
    <w:rsid w:val="7BA60FE5"/>
    <w:rsid w:val="7C600505"/>
    <w:rsid w:val="7CC21E74"/>
    <w:rsid w:val="7FAD2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32"/>
      <w:szCs w:val="44"/>
    </w:rPr>
  </w:style>
  <w:style w:type="paragraph" w:styleId="2">
    <w:name w:val="heading 2"/>
    <w:basedOn w:val="1"/>
    <w:next w:val="1"/>
    <w:qFormat/>
    <w:uiPriority w:val="0"/>
    <w:pPr>
      <w:keepNext/>
      <w:keepLines/>
      <w:spacing w:before="260" w:after="260" w:line="416" w:lineRule="auto"/>
      <w:jc w:val="left"/>
      <w:outlineLvl w:val="1"/>
    </w:pPr>
    <w:rPr>
      <w:rFonts w:ascii="Arial" w:hAnsi="Arial" w:eastAsia="黑体"/>
      <w:b/>
      <w:bCs/>
      <w:sz w:val="30"/>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Plain Text"/>
    <w:basedOn w:val="1"/>
    <w:qFormat/>
    <w:uiPriority w:val="0"/>
    <w:rPr>
      <w:rFonts w:ascii="宋体" w:hAnsi="Courier New"/>
      <w:szCs w:val="20"/>
    </w:rPr>
  </w:style>
  <w:style w:type="paragraph" w:styleId="6">
    <w:name w:val="Balloon Text"/>
    <w:basedOn w:val="1"/>
    <w:link w:val="15"/>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qFormat/>
    <w:uiPriority w:val="0"/>
    <w:rPr>
      <w:color w:val="006699"/>
      <w:sz w:val="18"/>
      <w:szCs w:val="18"/>
      <w:u w:val="none"/>
    </w:rPr>
  </w:style>
  <w:style w:type="character" w:styleId="13">
    <w:name w:val="Emphasis"/>
    <w:qFormat/>
    <w:uiPriority w:val="20"/>
    <w:rPr>
      <w:color w:val="CC0000"/>
    </w:rPr>
  </w:style>
  <w:style w:type="character" w:styleId="14">
    <w:name w:val="Hyperlink"/>
    <w:qFormat/>
    <w:uiPriority w:val="0"/>
    <w:rPr>
      <w:color w:val="006699"/>
      <w:sz w:val="18"/>
      <w:szCs w:val="18"/>
      <w:u w:val="none"/>
    </w:rPr>
  </w:style>
  <w:style w:type="character" w:customStyle="1" w:styleId="15">
    <w:name w:val="批注框文本 Char"/>
    <w:link w:val="6"/>
    <w:qFormat/>
    <w:uiPriority w:val="0"/>
    <w:rPr>
      <w:kern w:val="2"/>
      <w:sz w:val="18"/>
      <w:szCs w:val="18"/>
    </w:rPr>
  </w:style>
  <w:style w:type="paragraph" w:customStyle="1" w:styleId="1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18">
    <w:name w:val="页脚 Char"/>
    <w:basedOn w:val="11"/>
    <w:link w:val="7"/>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cjk</Company>
  <Pages>7</Pages>
  <Words>513</Words>
  <Characters>2927</Characters>
  <Lines>24</Lines>
  <Paragraphs>6</Paragraphs>
  <TotalTime>0</TotalTime>
  <ScaleCrop>false</ScaleCrop>
  <LinksUpToDate>false</LinksUpToDate>
  <CharactersWithSpaces>3434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2019-01-26T00:20:00Z</dcterms:created>
  <dc:creator>zhw</dc:creator>
  <cp:lastModifiedBy>一杯绿茶</cp:lastModifiedBy>
  <cp:lastPrinted>2020-03-20T12:53:00Z</cp:lastPrinted>
  <dcterms:modified xsi:type="dcterms:W3CDTF">2022-09-03T10:49:24Z</dcterms:modified>
  <dc:title>河南正龙煤业有限公司</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940545A98C444874BD3DC4E111D37372</vt:lpwstr>
  </property>
</Properties>
</file>