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color w:val="auto"/>
          <w:kern w:val="2"/>
          <w:sz w:val="28"/>
          <w:highlight w:val="none"/>
        </w:rPr>
      </w:pPr>
      <w:bookmarkStart w:id="0" w:name="_Toc17663"/>
      <w:bookmarkStart w:id="1" w:name="_Toc120033245"/>
      <w:r>
        <w:rPr>
          <w:rFonts w:hint="eastAsia" w:ascii="Times New Roman" w:hAnsi="Times New Roman" w:eastAsia="宋体" w:cs="Times New Roman"/>
          <w:color w:val="auto"/>
          <w:kern w:val="2"/>
          <w:sz w:val="28"/>
          <w:highlight w:val="none"/>
        </w:rPr>
        <w:t>附件1：</w:t>
      </w:r>
      <w:bookmarkEnd w:id="0"/>
      <w:bookmarkEnd w:id="1"/>
    </w:p>
    <w:p>
      <w:pPr>
        <w:ind w:left="-424" w:leftChars="-202" w:firstLine="632" w:firstLineChars="300"/>
        <w:rPr>
          <w:rFonts w:hint="default" w:ascii="宋体" w:hAnsi="宋体" w:eastAsia="宋体"/>
          <w:color w:val="auto"/>
          <w:highlight w:val="none"/>
          <w:lang w:val="en-US" w:eastAsia="zh-CN"/>
        </w:rPr>
      </w:pPr>
      <w:r>
        <w:rPr>
          <w:rFonts w:ascii="宋体" w:hAnsi="宋体"/>
          <w:b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集通铁路电气化改造工程高压电缆、低压电缆、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控制电缆二次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采购招标</w:t>
      </w:r>
      <w:r>
        <w:rPr>
          <w:rFonts w:hint="eastAsia" w:ascii="宋体" w:hAnsi="宋体"/>
          <w:color w:val="auto"/>
          <w:szCs w:val="21"/>
          <w:highlight w:val="none"/>
        </w:rPr>
        <w:t>包件一览表</w:t>
      </w:r>
      <w:r>
        <w:rPr>
          <w:rFonts w:hint="eastAsia" w:ascii="宋体" w:hAnsi="宋体"/>
          <w:color w:val="auto"/>
          <w:highlight w:val="none"/>
        </w:rPr>
        <w:t xml:space="preserve">                          招标编号：</w:t>
      </w:r>
      <w:r>
        <w:rPr>
          <w:rFonts w:hint="eastAsia" w:ascii="宋体" w:hAnsi="宋体"/>
          <w:color w:val="auto"/>
          <w:highlight w:val="none"/>
          <w:lang w:val="en-US" w:eastAsia="zh-CN"/>
        </w:rPr>
        <w:t>EEBW2023-086（1）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96"/>
        <w:gridCol w:w="1116"/>
        <w:gridCol w:w="1512"/>
        <w:gridCol w:w="1248"/>
        <w:gridCol w:w="1008"/>
        <w:gridCol w:w="756"/>
        <w:gridCol w:w="994"/>
        <w:gridCol w:w="1970"/>
        <w:gridCol w:w="1001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59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包件号/包件名称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标准或图号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计量单位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交货时间</w:t>
            </w:r>
          </w:p>
        </w:tc>
        <w:tc>
          <w:tcPr>
            <w:tcW w:w="197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投标人专项资格条件</w:t>
            </w:r>
          </w:p>
        </w:tc>
        <w:tc>
          <w:tcPr>
            <w:tcW w:w="100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标书售价</w:t>
            </w: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JTGZ-I-DL-65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高压电缆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架空绝缘导线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JKLGYJ/10-1×95/15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7150</w:t>
            </w:r>
          </w:p>
        </w:tc>
        <w:tc>
          <w:tcPr>
            <w:tcW w:w="99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2023.6</w:t>
            </w:r>
          </w:p>
        </w:tc>
        <w:tc>
          <w:tcPr>
            <w:tcW w:w="197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1.在中华人民共和国境内依法注册、具有法人资格的制造商；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2.制造商需具有投标物资的《全国工业产品生产许可证》；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3.投标物资须具有通过CMA或CNAS认证的检测机构出具的近五年（自2018年1月1日以来）相同电压等级和同类铠装、防护形式、同种导体材质的产品质量检验报告（带有CMA或CNAS标识）；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.投标物资同类产品须具有近五年（自2018年1月1日以来，以合同签订日期为准）铁路或国家电网、南方电网的供货业绩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5.不接受代理商和联合体投标。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1000元</w:t>
            </w: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架空绝缘导线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JKLGYJ/10-1×70/10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架空绝缘导线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JKLYJ/10-50mm²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不含钢芯、  引线用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ZR-YJLV23-8.7/15kV-3x95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17184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ZR-YJLV23-8.7/15kV-3x70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20636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YJLV23-8.7/15kV-3x120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YJLV23-8.7/15kV-3x95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21268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YJLV23-8.7/15kV-3x70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26082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YJLV23-8.7/15kV-3x50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YJLV23-8.7/15kV-3x35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720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JTGZ-I-DL-66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低压电缆、控制电缆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YJV23-1kV-3x240+1x120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99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2023.6</w:t>
            </w:r>
          </w:p>
        </w:tc>
        <w:tc>
          <w:tcPr>
            <w:tcW w:w="1970" w:type="dxa"/>
            <w:vMerge w:val="restart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1.在中华人民共和国境内依法注册、具有法人资格的制造商；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2.制造商需具有投标物资的《全国工业产品生产许可证》；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3.投标物资须具有通过CMA或CNAS认证的检测机构出具的近五年（自2018年1月1日以来）相同电压等级和同类铠装、防护形式、同种导体材质的产品质量检验报告（带有CMA或CNAS标识）；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.投标物资同类产品须具有近五年（自2018年1月1日以来，以合同签订日期为准）铁路或国家电网、南方电网的供货业绩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.不接受代理商和联合体投标。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1500元</w:t>
            </w: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KVV23-14x2.5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YJV23-1kV-3x120+1x70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2130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YJV23-1kV-3x70+1x35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YJV-1kV-3x50+1x25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YJV23-1kV-3x35+1x16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1680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YJV23-1kV-4x35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YJV23-1kV-4x16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5803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YJV23-1kV-2x16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3551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YJV23-1kV-5x6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920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YJV23-1kV-4x6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18650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YJV23-1kV-2x6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910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YJV23-1kV-4x2.5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KVV23-1kV-10x4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KVV23-10x2.5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2970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KYJVP2-23-1kV-7x2.5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15790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KVV23-7x2.5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2210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YFD-YJV23-0.6/1KV 4*35+1*16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16747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隧道动力插座箱低压电缆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YJV23-0.6/1KV 4*35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隧道照明低压电缆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NH-YJV23-0.6/1kV-3*35+1*16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27400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隧道内配电干线电缆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NH-YFD-YJV23-0.6/1kV-5*6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隧道内照明干线电缆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NH-YFD-YJV23-0.6/1kV-3*4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隧道内照明分支线电缆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NH-YFD-YJV23-0.6/1kV-3*6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隧道内疏散指示灯电源支线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2*50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2*70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2*95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2*120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2*150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3800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NH-YJV23-0.6/1kV-4*16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NH-KYJV23-10*4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NH-KYJV23-10*2.5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3800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NH-RYS-4*1.5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通讯线缆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NH-BYJ-3*2.5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PLC电源线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NH-BYJ-5*10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NH-BYJ-5*6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NH-YJV23-0.6/1kV-1*25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接地连接线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NH-BYJ-2.5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导线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NH-YJV23-0.6/1kV 3*10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铁路隧道照明电力电缆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BYJ-2.5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导线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59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15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YJV23-0.6/1KV 2*70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详见技术规格书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6564</w:t>
            </w:r>
          </w:p>
        </w:tc>
        <w:tc>
          <w:tcPr>
            <w:tcW w:w="99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隧道洞室通信机房低压电缆</w:t>
            </w:r>
          </w:p>
        </w:tc>
      </w:tr>
    </w:tbl>
    <w:p>
      <w:pPr>
        <w:ind w:firstLine="42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color w:val="auto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color w:val="auto"/>
          <w:kern w:val="2"/>
          <w:sz w:val="28"/>
          <w:highlight w:val="none"/>
        </w:rPr>
      </w:pPr>
      <w:bookmarkStart w:id="2" w:name="_Toc450287122"/>
      <w:bookmarkStart w:id="3" w:name="_Toc484687438"/>
      <w:bookmarkStart w:id="4" w:name="_Toc7424"/>
      <w:bookmarkStart w:id="5" w:name="_Toc120033246"/>
      <w:bookmarkStart w:id="6" w:name="_Toc5420"/>
      <w:r>
        <w:rPr>
          <w:rFonts w:hint="eastAsia" w:ascii="Times New Roman" w:hAnsi="Times New Roman" w:eastAsia="宋体" w:cs="Times New Roman"/>
          <w:color w:val="auto"/>
          <w:kern w:val="2"/>
          <w:sz w:val="28"/>
          <w:highlight w:val="none"/>
        </w:rPr>
        <w:t>附件</w:t>
      </w:r>
      <w:r>
        <w:rPr>
          <w:rFonts w:ascii="Times New Roman" w:hAnsi="Times New Roman" w:eastAsia="宋体" w:cs="Times New Roman"/>
          <w:color w:val="auto"/>
          <w:kern w:val="2"/>
          <w:sz w:val="28"/>
          <w:highlight w:val="none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color w:val="auto"/>
          <w:kern w:val="2"/>
          <w:sz w:val="28"/>
          <w:highlight w:val="none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投标登记表</w:t>
      </w:r>
    </w:p>
    <w:p>
      <w:pPr>
        <w:jc w:val="right"/>
        <w:rPr>
          <w:rFonts w:ascii="宋体"/>
          <w:b/>
          <w:color w:val="auto"/>
          <w:sz w:val="18"/>
          <w:szCs w:val="18"/>
          <w:highlight w:val="none"/>
        </w:rPr>
      </w:pPr>
      <w:r>
        <w:rPr>
          <w:b/>
          <w:color w:val="auto"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color w:val="auto"/>
          <w:sz w:val="18"/>
          <w:szCs w:val="18"/>
          <w:highlight w:val="none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投标范围：（注明拟投标包件号和物资名称）</w:t>
            </w:r>
          </w:p>
          <w:p>
            <w:pPr>
              <w:rPr>
                <w:color w:val="auto"/>
                <w:szCs w:val="21"/>
                <w:highlight w:val="none"/>
              </w:rPr>
            </w:pPr>
          </w:p>
          <w:p>
            <w:pPr>
              <w:ind w:firstLine="5682" w:firstLineChars="2695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单位名称：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专用</w:t>
            </w:r>
            <w: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  <w:t>发票邮寄地址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：</w:t>
            </w:r>
          </w:p>
          <w:p>
            <w:pPr>
              <w:ind w:firstLine="5483" w:firstLineChars="2601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报名单位（章）</w:t>
            </w:r>
          </w:p>
          <w:p>
            <w:pPr>
              <w:ind w:firstLine="5781" w:firstLineChars="2742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年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月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备注：1.标书款发票采用电子发票形式，开具后发送至本登记表提供的邮箱内并短信通知，请确保本登记表提供的电子邮箱及电话的准确性。</w:t>
      </w:r>
      <w:bookmarkStart w:id="7" w:name="_GoBack"/>
      <w:bookmarkEnd w:id="7"/>
    </w:p>
    <w:p>
      <w:pPr>
        <w:ind w:firstLine="1054" w:firstLineChars="500"/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2.退还投标保证金需填</w:t>
      </w:r>
      <w:r>
        <w:rPr>
          <w:rFonts w:hint="eastAsia"/>
          <w:b/>
          <w:color w:val="auto"/>
          <w:szCs w:val="21"/>
          <w:highlight w:val="none"/>
        </w:rPr>
        <w:t>写开户行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联行号，请准确填写。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YzQzOWJlMjc0NzkyZWVjODg4MTgxZDVlNTgzNjYifQ=="/>
  </w:docVars>
  <w:rsids>
    <w:rsidRoot w:val="00000000"/>
    <w:rsid w:val="701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 Char Char Char"/>
    <w:basedOn w:val="1"/>
    <w:qFormat/>
    <w:uiPriority w:val="0"/>
    <w:pPr>
      <w:spacing w:line="500" w:lineRule="exact"/>
      <w:ind w:firstLine="640" w:firstLineChars="200"/>
      <w:jc w:val="left"/>
    </w:pPr>
    <w:rPr>
      <w:rFonts w:cs="宋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2023-06-02T06:34:57Z</dcterms:created>
  <dc:creator>56906</dc:creator>
  <cp:lastModifiedBy>三岁小孩长胡子</cp:lastModifiedBy>
  <dcterms:modified xsi:type="dcterms:W3CDTF">2023-06-02T06:36:21Z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E139FE1AF4454CD79C67D5FE3DF9A625_12</vt:lpwstr>
  </property>
</Properties>
</file>